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B0A51" w14:textId="77777777" w:rsidR="00143D1F" w:rsidRPr="00CC3BAE" w:rsidRDefault="00143D1F" w:rsidP="00143D1F">
      <w:pPr>
        <w:spacing w:line="276" w:lineRule="auto"/>
        <w:rPr>
          <w:rFonts w:eastAsia="Aptos" w:cs="Times New Roman"/>
        </w:rPr>
      </w:pPr>
      <w:r w:rsidRPr="00CC3BAE">
        <w:rPr>
          <w:rFonts w:eastAsia="Aptos" w:cs="Times New Roman"/>
        </w:rPr>
        <w:t>TITLE: PEONY: a global reference database of DNA viral (</w:t>
      </w:r>
      <w:proofErr w:type="spellStart"/>
      <w:r w:rsidRPr="00CC3BAE">
        <w:rPr>
          <w:rFonts w:eastAsia="Aptos" w:cs="Times New Roman"/>
        </w:rPr>
        <w:t>vOTU</w:t>
      </w:r>
      <w:proofErr w:type="spellEnd"/>
      <w:r w:rsidRPr="00CC3BAE">
        <w:rPr>
          <w:rFonts w:eastAsia="Aptos" w:cs="Times New Roman"/>
        </w:rPr>
        <w:t>) sequences from viral size-fractionated metagenomes (</w:t>
      </w:r>
      <w:proofErr w:type="spellStart"/>
      <w:r w:rsidRPr="00CC3BAE">
        <w:rPr>
          <w:rFonts w:eastAsia="Aptos" w:cs="Times New Roman"/>
        </w:rPr>
        <w:t>viromes</w:t>
      </w:r>
      <w:proofErr w:type="spellEnd"/>
      <w:r w:rsidRPr="00CC3BAE">
        <w:rPr>
          <w:rFonts w:eastAsia="Aptos" w:cs="Times New Roman"/>
        </w:rPr>
        <w:t xml:space="preserve">) </w:t>
      </w:r>
    </w:p>
    <w:p w14:paraId="4A07947A" w14:textId="77777777" w:rsidR="00143D1F" w:rsidRPr="00CC3BAE" w:rsidRDefault="00143D1F" w:rsidP="00143D1F">
      <w:pPr>
        <w:spacing w:line="276" w:lineRule="auto"/>
        <w:rPr>
          <w:rFonts w:cs="Times New Roman"/>
        </w:rPr>
      </w:pPr>
      <w:r w:rsidRPr="00CC3BAE">
        <w:rPr>
          <w:rFonts w:eastAsia="Aptos" w:cs="Times New Roman"/>
        </w:rPr>
        <w:t>Running title: PEONY database</w:t>
      </w:r>
    </w:p>
    <w:p w14:paraId="1FD7D800" w14:textId="479CDE9A" w:rsidR="00143D1F" w:rsidRPr="00CC3BAE" w:rsidRDefault="00143D1F" w:rsidP="00143D1F">
      <w:pPr>
        <w:spacing w:line="276" w:lineRule="auto"/>
        <w:rPr>
          <w:rFonts w:cs="Times New Roman"/>
        </w:rPr>
      </w:pPr>
      <w:r w:rsidRPr="00CC3BAE">
        <w:rPr>
          <w:rFonts w:eastAsia="Aptos" w:cs="Times New Roman"/>
        </w:rPr>
        <w:t>Authors: Goemann HM</w:t>
      </w:r>
      <w:r w:rsidRPr="00CC3BAE">
        <w:rPr>
          <w:rFonts w:eastAsia="Aptos" w:cs="Times New Roman"/>
          <w:vertAlign w:val="superscript"/>
        </w:rPr>
        <w:t>1</w:t>
      </w:r>
      <w:r w:rsidRPr="00CC3BAE">
        <w:rPr>
          <w:rFonts w:eastAsia="Aptos" w:cs="Times New Roman"/>
        </w:rPr>
        <w:t xml:space="preserve">, </w:t>
      </w:r>
      <w:r w:rsidR="00FC4D07" w:rsidRPr="00CC3BAE">
        <w:rPr>
          <w:rFonts w:eastAsia="Aptos" w:cs="Times New Roman"/>
        </w:rPr>
        <w:t>Stern</w:t>
      </w:r>
      <w:r w:rsidRPr="00CC3BAE">
        <w:rPr>
          <w:rFonts w:eastAsia="Aptos" w:cs="Times New Roman"/>
        </w:rPr>
        <w:t xml:space="preserve"> L</w:t>
      </w:r>
      <w:r w:rsidRPr="00CC3BAE">
        <w:rPr>
          <w:rFonts w:eastAsia="Aptos" w:cs="Times New Roman"/>
          <w:vertAlign w:val="superscript"/>
        </w:rPr>
        <w:t>1</w:t>
      </w:r>
      <w:r w:rsidRPr="00CC3BAE">
        <w:rPr>
          <w:rFonts w:eastAsia="Aptos" w:cs="Times New Roman"/>
        </w:rPr>
        <w:t>, Perry M</w:t>
      </w:r>
      <w:r w:rsidRPr="00CC3BAE">
        <w:rPr>
          <w:rFonts w:eastAsia="Aptos" w:cs="Times New Roman"/>
          <w:vertAlign w:val="superscript"/>
        </w:rPr>
        <w:t>1</w:t>
      </w:r>
      <w:r w:rsidRPr="00CC3BAE">
        <w:rPr>
          <w:rFonts w:eastAsia="Aptos" w:cs="Times New Roman"/>
        </w:rPr>
        <w:t>, Hillary LS</w:t>
      </w:r>
      <w:r w:rsidRPr="00CC3BAE">
        <w:rPr>
          <w:rFonts w:eastAsia="Aptos" w:cs="Times New Roman"/>
          <w:vertAlign w:val="superscript"/>
        </w:rPr>
        <w:t>1,2</w:t>
      </w:r>
      <w:r w:rsidRPr="00CC3BAE">
        <w:rPr>
          <w:rFonts w:eastAsia="Aptos" w:cs="Times New Roman"/>
        </w:rPr>
        <w:t>, Emerson JB</w:t>
      </w:r>
      <w:r w:rsidRPr="00CC3BAE">
        <w:rPr>
          <w:rFonts w:eastAsia="Aptos" w:cs="Times New Roman"/>
          <w:vertAlign w:val="superscript"/>
        </w:rPr>
        <w:t>1*</w:t>
      </w:r>
      <w:r w:rsidRPr="00CC3BAE">
        <w:rPr>
          <w:rFonts w:eastAsia="Aptos" w:cs="Times New Roman"/>
        </w:rPr>
        <w:t xml:space="preserve"> </w:t>
      </w:r>
    </w:p>
    <w:p w14:paraId="36863D03" w14:textId="77777777" w:rsidR="00143D1F" w:rsidRPr="00CC3BAE" w:rsidRDefault="00143D1F" w:rsidP="00143D1F">
      <w:pPr>
        <w:spacing w:line="276" w:lineRule="auto"/>
        <w:rPr>
          <w:rFonts w:cs="Times New Roman"/>
        </w:rPr>
      </w:pPr>
      <w:r w:rsidRPr="00CC3BAE">
        <w:rPr>
          <w:rFonts w:eastAsia="Aptos" w:cs="Times New Roman"/>
        </w:rPr>
        <w:t xml:space="preserve">Affiliations: </w:t>
      </w:r>
    </w:p>
    <w:p w14:paraId="56DF5ABB" w14:textId="77777777" w:rsidR="00143D1F" w:rsidRPr="00CC3BAE" w:rsidRDefault="00143D1F" w:rsidP="00143D1F">
      <w:pPr>
        <w:pStyle w:val="ListParagraph"/>
        <w:numPr>
          <w:ilvl w:val="0"/>
          <w:numId w:val="9"/>
        </w:numPr>
        <w:spacing w:after="0" w:line="276" w:lineRule="auto"/>
        <w:rPr>
          <w:rFonts w:eastAsia="Aptos" w:cs="Times New Roman"/>
        </w:rPr>
      </w:pPr>
      <w:r w:rsidRPr="00CC3BAE">
        <w:rPr>
          <w:rFonts w:eastAsia="Aptos" w:cs="Times New Roman"/>
        </w:rPr>
        <w:t xml:space="preserve">Department of Plant Pathology, University of California, Davis, Davis, CA, USA </w:t>
      </w:r>
    </w:p>
    <w:p w14:paraId="51A88C14" w14:textId="77777777" w:rsidR="00143D1F" w:rsidRPr="00CC3BAE" w:rsidRDefault="00143D1F" w:rsidP="00143D1F">
      <w:pPr>
        <w:spacing w:line="276" w:lineRule="auto"/>
        <w:rPr>
          <w:rFonts w:eastAsia="Aptos" w:cs="Times New Roman"/>
        </w:rPr>
      </w:pPr>
      <w:r w:rsidRPr="00CC3BAE">
        <w:rPr>
          <w:rFonts w:eastAsia="Aptos" w:cs="Times New Roman"/>
        </w:rPr>
        <w:t xml:space="preserve">Corresponding Author: </w:t>
      </w:r>
      <w:hyperlink r:id="rId5">
        <w:r w:rsidRPr="00CC3BAE">
          <w:rPr>
            <w:rStyle w:val="Hyperlink"/>
            <w:rFonts w:cs="Times New Roman"/>
            <w:color w:val="467886"/>
          </w:rPr>
          <w:t>jbemerson@ucdavis.edu</w:t>
        </w:r>
      </w:hyperlink>
      <w:r w:rsidRPr="00CC3BAE">
        <w:rPr>
          <w:rFonts w:eastAsia="Aptos" w:cs="Times New Roman"/>
        </w:rPr>
        <w:t xml:space="preserve"> </w:t>
      </w:r>
    </w:p>
    <w:p w14:paraId="4A12B46E" w14:textId="31010643" w:rsidR="00143D1F" w:rsidRPr="00CC3BAE" w:rsidRDefault="00143D1F" w:rsidP="00143D1F">
      <w:pPr>
        <w:pStyle w:val="ListParagraph"/>
        <w:numPr>
          <w:ilvl w:val="0"/>
          <w:numId w:val="9"/>
        </w:numPr>
        <w:rPr>
          <w:rFonts w:cs="Times New Roman"/>
        </w:rPr>
      </w:pPr>
      <w:r w:rsidRPr="00CC3BAE">
        <w:rPr>
          <w:rFonts w:eastAsia="Aptos" w:cs="Times New Roman"/>
        </w:rPr>
        <w:t xml:space="preserve"> </w:t>
      </w:r>
      <w:r w:rsidRPr="00CC3BAE">
        <w:rPr>
          <w:rFonts w:cs="Times New Roman"/>
        </w:rPr>
        <w:t>Bangor University, Bangor, Gwynedd, UK</w:t>
      </w:r>
    </w:p>
    <w:p w14:paraId="4AA0BFA5" w14:textId="77777777" w:rsidR="00143D1F" w:rsidRPr="00CC3BAE" w:rsidRDefault="00143D1F" w:rsidP="00143D1F">
      <w:pPr>
        <w:pStyle w:val="ListParagraph"/>
        <w:spacing w:line="276" w:lineRule="auto"/>
        <w:rPr>
          <w:rFonts w:eastAsia="Aptos" w:cs="Times New Roman"/>
        </w:rPr>
      </w:pPr>
    </w:p>
    <w:p w14:paraId="13E4F50F" w14:textId="77777777" w:rsidR="00143D1F" w:rsidRPr="00CC3BAE" w:rsidRDefault="00143D1F" w:rsidP="00143D1F">
      <w:pPr>
        <w:rPr>
          <w:rFonts w:cs="Times New Roman"/>
          <w:lang w:val="sv-SE"/>
        </w:rPr>
      </w:pPr>
      <w:r w:rsidRPr="00CC3BAE">
        <w:rPr>
          <w:rFonts w:cs="Times New Roman"/>
          <w:lang w:val="sv-SE"/>
        </w:rPr>
        <w:t xml:space="preserve">ORCiD: </w:t>
      </w:r>
    </w:p>
    <w:p w14:paraId="519A0B4D" w14:textId="77777777" w:rsidR="00143D1F" w:rsidRPr="00CC3BAE" w:rsidRDefault="00143D1F" w:rsidP="00143D1F">
      <w:pPr>
        <w:rPr>
          <w:rFonts w:cs="Times New Roman"/>
          <w:lang w:val="sv-SE"/>
        </w:rPr>
      </w:pPr>
      <w:r w:rsidRPr="00CC3BAE">
        <w:rPr>
          <w:rFonts w:cs="Times New Roman"/>
          <w:lang w:val="sv-SE"/>
        </w:rPr>
        <w:t>Hannah Goemann: 0000-0001-9802-5625</w:t>
      </w:r>
    </w:p>
    <w:p w14:paraId="1DB0746C" w14:textId="77777777" w:rsidR="00143D1F" w:rsidRPr="00CC3BAE" w:rsidRDefault="00143D1F" w:rsidP="00143D1F">
      <w:pPr>
        <w:rPr>
          <w:rFonts w:cs="Times New Roman"/>
          <w:lang w:val="sv-SE"/>
        </w:rPr>
      </w:pPr>
      <w:r w:rsidRPr="00CC3BAE">
        <w:rPr>
          <w:rFonts w:cs="Times New Roman"/>
          <w:lang w:val="sv-SE"/>
        </w:rPr>
        <w:t xml:space="preserve">Joanne Emerson: </w:t>
      </w:r>
      <w:hyperlink r:id="rId6" w:history="1">
        <w:r w:rsidRPr="00CC3BAE">
          <w:rPr>
            <w:rStyle w:val="Hyperlink"/>
            <w:rFonts w:cs="Times New Roman"/>
            <w:lang w:val="sv-SE"/>
          </w:rPr>
          <w:t>0000-0001-9983-5566</w:t>
        </w:r>
      </w:hyperlink>
    </w:p>
    <w:p w14:paraId="156F18D8" w14:textId="0782D136" w:rsidR="00143D1F" w:rsidRPr="00CC3BAE" w:rsidRDefault="00143D1F" w:rsidP="00143D1F">
      <w:pPr>
        <w:rPr>
          <w:rFonts w:cs="Times New Roman"/>
          <w:lang w:val="sv-SE"/>
        </w:rPr>
      </w:pPr>
      <w:r w:rsidRPr="00CC3BAE">
        <w:rPr>
          <w:rFonts w:cs="Times New Roman"/>
          <w:lang w:val="sv-SE"/>
        </w:rPr>
        <w:t xml:space="preserve">Lucie </w:t>
      </w:r>
      <w:r w:rsidR="00FC4D07" w:rsidRPr="00CC3BAE">
        <w:rPr>
          <w:rFonts w:cs="Times New Roman"/>
          <w:lang w:val="sv-SE"/>
        </w:rPr>
        <w:t>Stern</w:t>
      </w:r>
      <w:r w:rsidRPr="00CC3BAE">
        <w:rPr>
          <w:rFonts w:cs="Times New Roman"/>
          <w:lang w:val="sv-SE"/>
        </w:rPr>
        <w:t xml:space="preserve">: </w:t>
      </w:r>
      <w:hyperlink r:id="rId7" w:history="1">
        <w:r w:rsidRPr="00CC3BAE">
          <w:rPr>
            <w:rStyle w:val="Hyperlink"/>
            <w:rFonts w:cs="Times New Roman"/>
            <w:lang w:val="sv-SE"/>
          </w:rPr>
          <w:t>0000-0003-0691-2142</w:t>
        </w:r>
      </w:hyperlink>
    </w:p>
    <w:p w14:paraId="2CBC5E3A" w14:textId="77777777" w:rsidR="00143D1F" w:rsidRPr="00CC3BAE" w:rsidRDefault="00143D1F" w:rsidP="00143D1F">
      <w:pPr>
        <w:spacing w:line="276" w:lineRule="auto"/>
        <w:rPr>
          <w:rFonts w:cs="Times New Roman"/>
        </w:rPr>
      </w:pPr>
      <w:r w:rsidRPr="00CC3BAE">
        <w:rPr>
          <w:rFonts w:cs="Times New Roman"/>
        </w:rPr>
        <w:t>Keywords:</w:t>
      </w:r>
    </w:p>
    <w:p w14:paraId="51779ABB" w14:textId="77777777" w:rsidR="00143D1F" w:rsidRPr="00CC3BAE" w:rsidRDefault="00143D1F" w:rsidP="00143D1F">
      <w:pPr>
        <w:spacing w:line="276" w:lineRule="auto"/>
        <w:rPr>
          <w:rFonts w:cs="Times New Roman"/>
        </w:rPr>
      </w:pPr>
      <w:r w:rsidRPr="00CC3BAE">
        <w:rPr>
          <w:rFonts w:cs="Times New Roman"/>
        </w:rPr>
        <w:t xml:space="preserve">Bacteriophage, biodiversity, </w:t>
      </w:r>
      <w:proofErr w:type="spellStart"/>
      <w:r w:rsidRPr="00CC3BAE">
        <w:rPr>
          <w:rFonts w:cs="Times New Roman"/>
        </w:rPr>
        <w:t>viromics</w:t>
      </w:r>
      <w:proofErr w:type="spellEnd"/>
      <w:r w:rsidRPr="00CC3BAE">
        <w:rPr>
          <w:rFonts w:cs="Times New Roman"/>
        </w:rPr>
        <w:t>, size-fractionated metagenomics, database</w:t>
      </w:r>
    </w:p>
    <w:p w14:paraId="07EBC74D" w14:textId="77777777" w:rsidR="009A742B" w:rsidRPr="00CC3BAE" w:rsidRDefault="009A742B" w:rsidP="00A957E6">
      <w:pPr>
        <w:rPr>
          <w:rFonts w:cs="Times New Roman"/>
        </w:rPr>
      </w:pPr>
    </w:p>
    <w:p w14:paraId="1E8A02A7" w14:textId="4EF13855" w:rsidR="000A5E86" w:rsidRPr="00CC3BAE" w:rsidRDefault="000A5E86" w:rsidP="000A5E86">
      <w:pPr>
        <w:rPr>
          <w:rFonts w:cs="Times New Roman"/>
        </w:rPr>
      </w:pPr>
      <w:r w:rsidRPr="00CC3BAE">
        <w:rPr>
          <w:rFonts w:cs="Times New Roman"/>
        </w:rPr>
        <w:t>Supplementary Information:  </w:t>
      </w:r>
    </w:p>
    <w:p w14:paraId="2F948B99" w14:textId="50247125" w:rsidR="000A5E86" w:rsidRPr="00CC3BAE" w:rsidRDefault="00DF109E" w:rsidP="000A5E86">
      <w:pPr>
        <w:rPr>
          <w:rFonts w:cs="Times New Roman"/>
          <w:u w:val="single"/>
        </w:rPr>
      </w:pPr>
      <w:r w:rsidRPr="00CC3BAE">
        <w:rPr>
          <w:rFonts w:cs="Times New Roman"/>
          <w:u w:val="single"/>
        </w:rPr>
        <w:t>Literary Search</w:t>
      </w:r>
    </w:p>
    <w:p w14:paraId="70BC38A2" w14:textId="3DE7A8CB" w:rsidR="000A5E86" w:rsidRPr="00CC3BAE" w:rsidRDefault="000A5E86" w:rsidP="000A5E86">
      <w:pPr>
        <w:rPr>
          <w:rFonts w:cs="Times New Roman"/>
        </w:rPr>
      </w:pPr>
      <w:r w:rsidRPr="00CC3BAE">
        <w:rPr>
          <w:rFonts w:cs="Times New Roman"/>
        </w:rPr>
        <w:t>A </w:t>
      </w:r>
      <w:r w:rsidRPr="00CC3BAE">
        <w:rPr>
          <w:rFonts w:cs="Times New Roman"/>
          <w:i/>
          <w:iCs/>
        </w:rPr>
        <w:t>Web of Science</w:t>
      </w:r>
      <w:r w:rsidRPr="00CC3BAE">
        <w:rPr>
          <w:rFonts w:cs="Times New Roman"/>
        </w:rPr>
        <w:t> search was created on 12/01/25</w:t>
      </w:r>
      <w:r w:rsidR="007C2B63" w:rsidRPr="00CC3BAE">
        <w:rPr>
          <w:rFonts w:cs="Times New Roman"/>
        </w:rPr>
        <w:t>,</w:t>
      </w:r>
      <w:r w:rsidRPr="00CC3BAE">
        <w:rPr>
          <w:rFonts w:cs="Times New Roman"/>
        </w:rPr>
        <w:t xml:space="preserve"> using the </w:t>
      </w:r>
      <w:proofErr w:type="gramStart"/>
      <w:r w:rsidRPr="00CC3BAE">
        <w:rPr>
          <w:rFonts w:cs="Times New Roman"/>
        </w:rPr>
        <w:t>below search terms</w:t>
      </w:r>
      <w:proofErr w:type="gramEnd"/>
      <w:r w:rsidR="007C2B63" w:rsidRPr="00CC3BAE">
        <w:rPr>
          <w:rFonts w:cs="Times New Roman"/>
        </w:rPr>
        <w:t>,</w:t>
      </w:r>
      <w:r w:rsidRPr="00CC3BAE">
        <w:rPr>
          <w:rFonts w:cs="Times New Roman"/>
        </w:rPr>
        <w:t xml:space="preserve"> which yielded 3109 studies. The studies were split equally and randomly amongst four researchers</w:t>
      </w:r>
      <w:r w:rsidR="007C2B63" w:rsidRPr="00CC3BAE">
        <w:rPr>
          <w:rFonts w:cs="Times New Roman"/>
        </w:rPr>
        <w:t xml:space="preserve"> (the first four authors of this resource announcement),</w:t>
      </w:r>
      <w:r w:rsidRPr="00CC3BAE">
        <w:rPr>
          <w:rFonts w:cs="Times New Roman"/>
        </w:rPr>
        <w:t xml:space="preserve"> using the R</w:t>
      </w:r>
      <w:r w:rsidR="000A46BE" w:rsidRPr="00CC3BAE">
        <w:rPr>
          <w:rFonts w:cs="Times New Roman"/>
        </w:rPr>
        <w:fldChar w:fldCharType="begin"/>
      </w:r>
      <w:r w:rsidR="00C5007A" w:rsidRPr="00CC3BAE">
        <w:rPr>
          <w:rFonts w:cs="Times New Roman"/>
        </w:rPr>
        <w:instrText xml:space="preserve"> ADDIN ZOTERO_ITEM CSL_CITATION {"citationID":"dmtjzHX1","properties":{"unsorted":false,"formattedCitation":"\\super 1\\nosupersub{}","plainCitation":"1","noteIndex":0},"citationItems":[{"id":61,"uris":["http://zotero.org/users/7674309/items/X82LXW2B"],"itemData":{"id":61,"type":"software","publisher":"R Foundation for Statistical Computing","publisher-place":"Vienna, Austria","title":"R: A Language and Environment for Statistical Computing","URL":"&lt;https://www.R-project.org/&gt;","version":"4.3.0","author":[{"family":"R","given":"Core Team"}],"issued":{"date-parts":[["2023"]]}}}],"schema":"https://github.com/citation-style-language/schema/raw/master/csl-citation.json"} </w:instrText>
      </w:r>
      <w:r w:rsidR="000A46BE" w:rsidRPr="00CC3BAE">
        <w:rPr>
          <w:rFonts w:cs="Times New Roman"/>
        </w:rPr>
        <w:fldChar w:fldCharType="separate"/>
      </w:r>
      <w:r w:rsidR="000A46BE" w:rsidRPr="00CC3BAE">
        <w:rPr>
          <w:rFonts w:cs="Times New Roman"/>
          <w:kern w:val="0"/>
          <w:vertAlign w:val="superscript"/>
        </w:rPr>
        <w:t>1</w:t>
      </w:r>
      <w:r w:rsidR="000A46BE" w:rsidRPr="00CC3BAE">
        <w:rPr>
          <w:rFonts w:cs="Times New Roman"/>
        </w:rPr>
        <w:fldChar w:fldCharType="end"/>
      </w:r>
      <w:r w:rsidRPr="00CC3BAE">
        <w:rPr>
          <w:rFonts w:cs="Times New Roman"/>
        </w:rPr>
        <w:t> </w:t>
      </w:r>
      <w:proofErr w:type="spellStart"/>
      <w:r w:rsidRPr="00CC3BAE">
        <w:rPr>
          <w:rFonts w:cs="Times New Roman"/>
        </w:rPr>
        <w:t>metagear</w:t>
      </w:r>
      <w:proofErr w:type="spellEnd"/>
      <w:r w:rsidRPr="00CC3BAE">
        <w:rPr>
          <w:rFonts w:cs="Times New Roman"/>
        </w:rPr>
        <w:t> package</w:t>
      </w:r>
      <w:r w:rsidR="007442E7" w:rsidRPr="00CC3BAE">
        <w:rPr>
          <w:rFonts w:cs="Times New Roman"/>
        </w:rPr>
        <w:fldChar w:fldCharType="begin"/>
      </w:r>
      <w:r w:rsidR="000A46BE" w:rsidRPr="00CC3BAE">
        <w:rPr>
          <w:rFonts w:cs="Times New Roman"/>
        </w:rPr>
        <w:instrText xml:space="preserve"> ADDIN ZOTERO_ITEM CSL_CITATION {"citationID":"d8vl8uVd","properties":{"unsorted":false,"formattedCitation":"\\super 2\\nosupersub{}","plainCitation":"2","noteIndex":0},"citationItems":[{"id":2203,"uris":["http://zotero.org/users/7674309/items/WS4ZBDNC"],"itemData":{"id":2203,"type":"article-journal","abstract":"The r package ecosystem is rich in tools for the statistics of meta-analysis. However, there are few resources available to facilitate research synthesis as a whole. Here, I present the metagear package for r. It is a comprehensive, multifunctional toolbox with capabilities aimed to cover much of the research synthesis taxonomy: from applying a systematic review approach to objectively assemble and screen the literature, to extracting data from studies, and to finally summarize and analyse these data with the statistics of meta-analysis. Current functionalities of metagear include the following: an abstract screener GUI to efficiently sieve bibliographic information from large numbers of candidate studies; tools to assign screening effort across multiple collaborators/reviewers and to assess inter-reviewer reliability using kappa statistics; PDF downloader to automate the retrieval of journal articles from online data bases; automated data extractions from scatter-plots, box-plots and bar-plots; PRISMA flow diagrams; simple imputation tools to fill gaps in incomplete or missing study parameters; generation of random-effects sizes for Hedges' d, log response ratio, odds ratio and correlation coefficients for Monte Carlo experiments; covariance equations for modelling dependencies among multiple effect sizes (e.g. with a common control, phylogenetic correlations); and finally, summaries that replicate analyses and outputs from widely used but no longer updated meta-analysis software. Research synthesis practices are vital to many disciplines in the sciences, including ecology and evolutionary biology, and metagear aims to enrich the scope, quality and reproducibility of what can be achieved with the systematic review and meta-analysis of research outcomes.","container-title":"Methods in Ecology and Evolution","DOI":"10.1111/2041-210X.12472","ISSN":"2041-210X","issue":"3","language":"en","license":"© 2015 The Author. Methods in Ecology and Evolution © 2015 British Ecological Society","note":"_eprint: https://besjournals.onlinelibrary.wiley.com/doi/pdf/10.1111/2041-210X.12472","page":"323-330","source":"Wiley Online Library","title":"Facilitating systematic reviews, data extraction and meta-analysis with the metagear package for r","volume":"7","author":[{"family":"Lajeunesse","given":"Marc J."}],"issued":{"date-parts":[["2016"]]}}}],"schema":"https://github.com/citation-style-language/schema/raw/master/csl-citation.json"} </w:instrText>
      </w:r>
      <w:r w:rsidR="007442E7" w:rsidRPr="00CC3BAE">
        <w:rPr>
          <w:rFonts w:cs="Times New Roman"/>
        </w:rPr>
        <w:fldChar w:fldCharType="separate"/>
      </w:r>
      <w:r w:rsidR="000A46BE" w:rsidRPr="00CC3BAE">
        <w:rPr>
          <w:rFonts w:cs="Times New Roman"/>
          <w:kern w:val="0"/>
          <w:vertAlign w:val="superscript"/>
        </w:rPr>
        <w:t>2</w:t>
      </w:r>
      <w:r w:rsidR="007442E7" w:rsidRPr="00CC3BAE">
        <w:rPr>
          <w:rFonts w:cs="Times New Roman"/>
        </w:rPr>
        <w:fldChar w:fldCharType="end"/>
      </w:r>
      <w:r w:rsidRPr="00CC3BAE">
        <w:rPr>
          <w:rFonts w:cs="Times New Roman"/>
        </w:rPr>
        <w:t xml:space="preserve"> for Y/N/M </w:t>
      </w:r>
      <w:r w:rsidR="007C2B63" w:rsidRPr="00CC3BAE">
        <w:rPr>
          <w:rFonts w:cs="Times New Roman"/>
        </w:rPr>
        <w:t xml:space="preserve">(yes/no/maybe) </w:t>
      </w:r>
      <w:r w:rsidRPr="00CC3BAE">
        <w:rPr>
          <w:rFonts w:cs="Times New Roman"/>
        </w:rPr>
        <w:t>screening</w:t>
      </w:r>
      <w:r w:rsidR="007C2B63" w:rsidRPr="00CC3BAE">
        <w:rPr>
          <w:rFonts w:cs="Times New Roman"/>
        </w:rPr>
        <w:t xml:space="preserve"> for potential inclusion</w:t>
      </w:r>
      <w:r w:rsidRPr="00CC3BAE">
        <w:rPr>
          <w:rFonts w:cs="Times New Roman"/>
        </w:rPr>
        <w:t>. The studies underwent a preliminary</w:t>
      </w:r>
      <w:r w:rsidR="007C2B63" w:rsidRPr="00CC3BAE">
        <w:rPr>
          <w:rFonts w:cs="Times New Roman"/>
        </w:rPr>
        <w:t>,</w:t>
      </w:r>
      <w:r w:rsidRPr="00CC3BAE">
        <w:rPr>
          <w:rFonts w:cs="Times New Roman"/>
        </w:rPr>
        <w:t> </w:t>
      </w:r>
      <w:r w:rsidR="007C2B63" w:rsidRPr="00CC3BAE">
        <w:rPr>
          <w:rFonts w:cs="Times New Roman"/>
        </w:rPr>
        <w:t xml:space="preserve">manual </w:t>
      </w:r>
      <w:r w:rsidRPr="00CC3BAE">
        <w:rPr>
          <w:rFonts w:cs="Times New Roman"/>
        </w:rPr>
        <w:t>title-abstract screening to eliminate total metagenomes, targeted sequencing, reviews, perspectives, spike-ins, and RNA-exclusive studies</w:t>
      </w:r>
      <w:r w:rsidR="007C2B63" w:rsidRPr="00CC3BAE">
        <w:rPr>
          <w:rFonts w:cs="Times New Roman"/>
        </w:rPr>
        <w:t>,</w:t>
      </w:r>
      <w:r w:rsidRPr="00CC3BAE">
        <w:rPr>
          <w:rFonts w:cs="Times New Roman"/>
        </w:rPr>
        <w:t> resulting in 689 studies for full screening. </w:t>
      </w:r>
    </w:p>
    <w:p w14:paraId="05B09940" w14:textId="77777777" w:rsidR="002E033C" w:rsidRPr="00CC3BAE" w:rsidRDefault="002E033C" w:rsidP="000A5E86">
      <w:pPr>
        <w:rPr>
          <w:rFonts w:cs="Times New Roman"/>
          <w:i/>
          <w:iCs/>
        </w:rPr>
      </w:pPr>
    </w:p>
    <w:p w14:paraId="7FD586B3" w14:textId="003ED651" w:rsidR="000A5E86" w:rsidRPr="00CC3BAE" w:rsidRDefault="000A5E86" w:rsidP="000A5E86">
      <w:pPr>
        <w:rPr>
          <w:rFonts w:cs="Times New Roman"/>
          <w:i/>
          <w:iCs/>
        </w:rPr>
      </w:pPr>
      <w:r w:rsidRPr="00CC3BAE">
        <w:rPr>
          <w:rFonts w:cs="Times New Roman"/>
          <w:i/>
          <w:iCs/>
        </w:rPr>
        <w:t>Search terms: </w:t>
      </w:r>
    </w:p>
    <w:p w14:paraId="5D0F1637" w14:textId="77777777" w:rsidR="000A5E86" w:rsidRPr="00CC3BAE" w:rsidRDefault="000A5E86" w:rsidP="000A5E86">
      <w:pPr>
        <w:rPr>
          <w:rFonts w:cs="Times New Roman"/>
          <w:i/>
          <w:iCs/>
        </w:rPr>
      </w:pPr>
      <w:r w:rsidRPr="00CC3BAE">
        <w:rPr>
          <w:rFonts w:cs="Times New Roman"/>
          <w:i/>
          <w:iCs/>
        </w:rPr>
        <w:t>TOPIC: Virom* OR “viral </w:t>
      </w:r>
      <w:proofErr w:type="spellStart"/>
      <w:r w:rsidRPr="00CC3BAE">
        <w:rPr>
          <w:rFonts w:cs="Times New Roman"/>
          <w:i/>
          <w:iCs/>
        </w:rPr>
        <w:t>metagenom</w:t>
      </w:r>
      <w:proofErr w:type="spellEnd"/>
      <w:r w:rsidRPr="00CC3BAE">
        <w:rPr>
          <w:rFonts w:cs="Times New Roman"/>
          <w:i/>
          <w:iCs/>
        </w:rPr>
        <w:t>*” OR </w:t>
      </w:r>
      <w:proofErr w:type="spellStart"/>
      <w:r w:rsidRPr="00CC3BAE">
        <w:rPr>
          <w:rFonts w:cs="Times New Roman"/>
          <w:i/>
          <w:iCs/>
        </w:rPr>
        <w:t>metavirome</w:t>
      </w:r>
      <w:proofErr w:type="spellEnd"/>
      <w:r w:rsidRPr="00CC3BAE">
        <w:rPr>
          <w:rFonts w:cs="Times New Roman"/>
          <w:i/>
          <w:iCs/>
        </w:rPr>
        <w:t> AND (“viral fraction” OR "0.22 µm" OR “0.2 µm” OR "0.45 µm" OR "0.1 µm" OR ultracentrifugation OR “iron chloride” OR ultracentrifuge OR TFF OR “tangential flow” OR PEG)   </w:t>
      </w:r>
    </w:p>
    <w:p w14:paraId="26D428A1" w14:textId="6ED82FCC" w:rsidR="000A5E86" w:rsidRPr="00CC3BAE" w:rsidRDefault="000A5E86" w:rsidP="000A5E86">
      <w:pPr>
        <w:rPr>
          <w:rFonts w:cs="Times New Roman"/>
          <w:i/>
          <w:iCs/>
        </w:rPr>
      </w:pPr>
      <w:r w:rsidRPr="00CC3BAE">
        <w:rPr>
          <w:rFonts w:cs="Times New Roman"/>
          <w:i/>
          <w:iCs/>
        </w:rPr>
        <w:t>Date period</w:t>
      </w:r>
      <w:r w:rsidR="00FC223E" w:rsidRPr="00CC3BAE">
        <w:rPr>
          <w:rFonts w:cs="Times New Roman"/>
          <w:i/>
          <w:iCs/>
        </w:rPr>
        <w:t>:</w:t>
      </w:r>
      <w:r w:rsidRPr="00CC3BAE">
        <w:rPr>
          <w:rFonts w:cs="Times New Roman"/>
          <w:i/>
          <w:iCs/>
        </w:rPr>
        <w:t xml:space="preserve"> 2021-present </w:t>
      </w:r>
    </w:p>
    <w:p w14:paraId="672D8B50" w14:textId="72499E9E" w:rsidR="000A5E86" w:rsidRPr="00CC3BAE" w:rsidRDefault="000A5E86" w:rsidP="000A5E86">
      <w:pPr>
        <w:rPr>
          <w:rFonts w:cs="Times New Roman"/>
        </w:rPr>
      </w:pPr>
      <w:r w:rsidRPr="00CC3BAE">
        <w:rPr>
          <w:rFonts w:cs="Times New Roman"/>
        </w:rPr>
        <w:lastRenderedPageBreak/>
        <w:t xml:space="preserve">The remaining 689 studies were re-randomly distributed amongst the </w:t>
      </w:r>
      <w:r w:rsidR="00DE0F89" w:rsidRPr="00CC3BAE">
        <w:rPr>
          <w:rFonts w:cs="Times New Roman"/>
        </w:rPr>
        <w:t xml:space="preserve">same </w:t>
      </w:r>
      <w:r w:rsidRPr="00CC3BAE">
        <w:rPr>
          <w:rFonts w:cs="Times New Roman"/>
        </w:rPr>
        <w:t xml:space="preserve">four researchers so that every manuscript was screened by two different </w:t>
      </w:r>
      <w:r w:rsidR="007C2B63" w:rsidRPr="00CC3BAE">
        <w:rPr>
          <w:rFonts w:cs="Times New Roman"/>
        </w:rPr>
        <w:t xml:space="preserve">researchers </w:t>
      </w:r>
      <w:r w:rsidRPr="00CC3BAE">
        <w:rPr>
          <w:rFonts w:cs="Times New Roman"/>
        </w:rPr>
        <w:t>between the first and second screening efforts. The inclusion criteria </w:t>
      </w:r>
      <w:r w:rsidR="00FC223E" w:rsidRPr="00CC3BAE">
        <w:rPr>
          <w:rFonts w:cs="Times New Roman"/>
        </w:rPr>
        <w:t>are</w:t>
      </w:r>
      <w:r w:rsidRPr="00CC3BAE">
        <w:rPr>
          <w:rFonts w:cs="Times New Roman"/>
        </w:rPr>
        <w:t> listed below: </w:t>
      </w:r>
    </w:p>
    <w:p w14:paraId="2868FCA6" w14:textId="1C5E4F0B" w:rsidR="000A5E86" w:rsidRPr="00CC3BAE" w:rsidRDefault="00472064" w:rsidP="000A5E86">
      <w:pPr>
        <w:rPr>
          <w:rFonts w:cs="Times New Roman"/>
        </w:rPr>
      </w:pPr>
      <w:r w:rsidRPr="00CC3BAE">
        <w:rPr>
          <w:rFonts w:cs="Times New Roman"/>
        </w:rPr>
        <w:t xml:space="preserve">Studies were </w:t>
      </w:r>
      <w:r w:rsidR="00246A04" w:rsidRPr="00CC3BAE">
        <w:rPr>
          <w:rFonts w:cs="Times New Roman"/>
        </w:rPr>
        <w:t>included if samples were</w:t>
      </w:r>
      <w:r w:rsidR="002E033C" w:rsidRPr="00CC3BAE">
        <w:rPr>
          <w:rFonts w:cs="Times New Roman"/>
        </w:rPr>
        <w:t xml:space="preserve"> s</w:t>
      </w:r>
      <w:r w:rsidR="000A5E86" w:rsidRPr="00CC3BAE">
        <w:rPr>
          <w:rFonts w:cs="Times New Roman"/>
        </w:rPr>
        <w:t>ize-fractionated </w:t>
      </w:r>
      <w:r w:rsidR="00010041" w:rsidRPr="00CC3BAE">
        <w:rPr>
          <w:rFonts w:cs="Times New Roman"/>
        </w:rPr>
        <w:t xml:space="preserve">viral metagenomes </w:t>
      </w:r>
      <w:r w:rsidR="00246A04" w:rsidRPr="00CC3BAE">
        <w:rPr>
          <w:rFonts w:cs="Times New Roman"/>
        </w:rPr>
        <w:t>(</w:t>
      </w:r>
      <w:r w:rsidR="000A5E86" w:rsidRPr="00CC3BAE">
        <w:rPr>
          <w:rFonts w:cs="Times New Roman"/>
        </w:rPr>
        <w:t xml:space="preserve">&lt; 0.22 </w:t>
      </w:r>
      <w:r w:rsidR="00FC223E" w:rsidRPr="00CC3BAE">
        <w:rPr>
          <w:rFonts w:cs="Times New Roman"/>
        </w:rPr>
        <w:t>µ</w:t>
      </w:r>
      <w:r w:rsidR="000A5E86" w:rsidRPr="00CC3BAE">
        <w:rPr>
          <w:rFonts w:cs="Times New Roman"/>
        </w:rPr>
        <w:t>m</w:t>
      </w:r>
      <w:r w:rsidR="00DE0F89" w:rsidRPr="00CC3BAE">
        <w:rPr>
          <w:rFonts w:cs="Times New Roman"/>
        </w:rPr>
        <w:t xml:space="preserve"> or &lt; 0.45 µm</w:t>
      </w:r>
      <w:r w:rsidR="00246A04" w:rsidRPr="00CC3BAE">
        <w:rPr>
          <w:rFonts w:cs="Times New Roman"/>
        </w:rPr>
        <w:t>)</w:t>
      </w:r>
      <w:r w:rsidR="002E033C" w:rsidRPr="00CC3BAE">
        <w:rPr>
          <w:rFonts w:cs="Times New Roman"/>
        </w:rPr>
        <w:t xml:space="preserve"> </w:t>
      </w:r>
      <w:r w:rsidR="004D7A4E" w:rsidRPr="00CC3BAE">
        <w:rPr>
          <w:rFonts w:cs="Times New Roman"/>
        </w:rPr>
        <w:t xml:space="preserve">and </w:t>
      </w:r>
      <w:r w:rsidR="008A45DD" w:rsidRPr="00CC3BAE">
        <w:rPr>
          <w:rFonts w:cs="Times New Roman"/>
        </w:rPr>
        <w:t xml:space="preserve">readily available at the assembled contig or clustered </w:t>
      </w:r>
      <w:proofErr w:type="spellStart"/>
      <w:r w:rsidR="008A45DD" w:rsidRPr="00CC3BAE">
        <w:rPr>
          <w:rFonts w:cs="Times New Roman"/>
        </w:rPr>
        <w:t>vOTU</w:t>
      </w:r>
      <w:proofErr w:type="spellEnd"/>
      <w:r w:rsidR="008A45DD" w:rsidRPr="00CC3BAE">
        <w:rPr>
          <w:rFonts w:cs="Times New Roman"/>
        </w:rPr>
        <w:t xml:space="preserve"> level.</w:t>
      </w:r>
      <w:r w:rsidR="000A5E86" w:rsidRPr="00CC3BAE">
        <w:rPr>
          <w:rFonts w:cs="Times New Roman"/>
        </w:rPr>
        <w:t> </w:t>
      </w:r>
      <w:r w:rsidR="00010041" w:rsidRPr="00CC3BAE">
        <w:rPr>
          <w:rFonts w:cs="Times New Roman"/>
        </w:rPr>
        <w:t xml:space="preserve">No reviews, perspectives, meta-analyses, mining from total metagenomes, exclusively RNA studies, </w:t>
      </w:r>
      <w:r w:rsidR="006D430A" w:rsidRPr="00CC3BAE">
        <w:rPr>
          <w:rFonts w:cs="Times New Roman"/>
        </w:rPr>
        <w:t>multiple-displacement amplification (</w:t>
      </w:r>
      <w:r w:rsidR="00010041" w:rsidRPr="00CC3BAE">
        <w:rPr>
          <w:rFonts w:cs="Times New Roman"/>
        </w:rPr>
        <w:t>MDA</w:t>
      </w:r>
      <w:r w:rsidR="006D430A" w:rsidRPr="00CC3BAE">
        <w:rPr>
          <w:rFonts w:cs="Times New Roman"/>
        </w:rPr>
        <w:t>)</w:t>
      </w:r>
      <w:r w:rsidR="00010041" w:rsidRPr="00CC3BAE">
        <w:rPr>
          <w:rFonts w:cs="Times New Roman"/>
        </w:rPr>
        <w:t xml:space="preserve">, </w:t>
      </w:r>
      <w:r w:rsidR="006D430A" w:rsidRPr="00CC3BAE">
        <w:rPr>
          <w:rFonts w:cs="Times New Roman"/>
        </w:rPr>
        <w:t xml:space="preserve">or </w:t>
      </w:r>
      <w:r w:rsidR="00010041" w:rsidRPr="00CC3BAE">
        <w:rPr>
          <w:rFonts w:cs="Times New Roman"/>
        </w:rPr>
        <w:t xml:space="preserve">dual RNA/DNA extractions followed by reverse transcription and combined sequencing were included. </w:t>
      </w:r>
      <w:r w:rsidR="003F1161" w:rsidRPr="00CC3BAE">
        <w:rPr>
          <w:rFonts w:cs="Times New Roman"/>
        </w:rPr>
        <w:t>This screening resulted in a list of 1</w:t>
      </w:r>
      <w:r w:rsidR="00065723" w:rsidRPr="00CC3BAE">
        <w:rPr>
          <w:rFonts w:cs="Times New Roman"/>
        </w:rPr>
        <w:t>6</w:t>
      </w:r>
      <w:r w:rsidR="003F1161" w:rsidRPr="00CC3BAE">
        <w:rPr>
          <w:rFonts w:cs="Times New Roman"/>
        </w:rPr>
        <w:t xml:space="preserve"> studies</w:t>
      </w:r>
      <w:r w:rsidR="00065723" w:rsidRPr="00CC3BAE">
        <w:rPr>
          <w:rFonts w:cs="Times New Roman"/>
        </w:rPr>
        <w:fldChar w:fldCharType="begin"/>
      </w:r>
      <w:r w:rsidR="00C5007A" w:rsidRPr="00CC3BAE">
        <w:rPr>
          <w:rFonts w:cs="Times New Roman"/>
        </w:rPr>
        <w:instrText xml:space="preserve"> ADDIN ZOTERO_ITEM CSL_CITATION {"citationID":"TadEOuRf","properties":{"unsorted":false,"formattedCitation":"\\super 3\\uc0\\u8211{}19\\nosupersub{}","plainCitation":"3–19","noteIndex":0},"citationItems":[{"id":2229,"uris":["http://zotero.org/users/7674309/items/ACN8ZCEK"],"itemData":{"id":2229,"type":"article-journal","container-title":"ISME Communications","DOI":"https://doi.org/10.1093/ismeco/ycae017","issue":"1","publisher":"Oxford Academic","title":"Total metagenomes outperform viromes in recovering viral diversity from sulfuric soils","URL":"https://academic.oup.com/ismecommun/article/4/1/ycae017/7590705","volume":"4","author":[{"family":"Bi","given":"Li"},{"family":"He","given":"Ji-Zheng"},{"family":"Hu","given":"Hang-Wei"}],"accessed":{"date-parts":[["2026",6,23]]},"issued":{"date-parts":[["2024"]]}}},{"id":2231,"uris":["http://zotero.org/users/7674309/items/8MMXEFBB"],"itemData":{"id":2231,"type":"article-journal","abstract":"In natural environments, viruses must adapt to changing conditions such as variations in nutrient and water availability. However, our understanding of viral adaptation to different soil conditions remains limited. We compared soil viral adaptations in nutrient-limited arid inland regions versus nutrient-rich humid coastal regions using viromics. Our results provide new evidence that viruses employed diverse strategies to persist in oligotrophic arid environments. These strategies include (i) a higher prevalence of potential lysogenic viruses; (ii) a broader host range to enhance infection chances; (iii) encoding specific auxiliary metabolic genes to enhance viral fitness by boosting host resilience against nutrient limitation and aridity; and (iv) maintaining higher micro-diversity and more genes under positive selection to improve viral responses to inhospitable conditions.","container-title":"Soil Biology and Biochemistry","DOI":"10.1016/j.soilbio.2025.109941","ISSN":"0038-0717","journalAbbreviation":"Soil Biology and Biochemistry","page":"109941","source":"ScienceDirect","title":"Adaptive strategies of soil viruses in oligotrophic arid environments","volume":"210","author":[{"family":"Bi","given":"Li"},{"family":"Ma","given":"Bin"},{"family":"He","given":"Ji-Zheng"},{"family":"Hu","given":"Hang-Wei"}],"issued":{"date-parts":[["2025",11,1]]}}},{"id":2234,"uris":["http://zotero.org/users/7674309/items/N32KDTGG"],"itemData":{"id":2234,"type":"article-journal","abstract":"Viruses are key players in marine environments, affecting food webs and biogeochemical cycles. We present 48 viral metagenomes and 5,656 viral operational taxonomic units (vOTUs) from Comau Fjord, Patagonia (42°S), to understand viral-mediated processes in coastal and estuarine waters. These data represent a spatial (35-km transect, two depths) and seasonal (winter and fall) data set.","container-title":"Microbiology Resource Announcements","DOI":"10.1128/mra.00082-23","issue":"4","page":"e00082-23","publisher":"American Society for Microbiology","source":"journals.asm.org (Atypon)","title":"Seasonal and Spatially Distributed Viral Metagenomes from Comau Fjord (42°S), Patagonia","volume":"12","author":[{"family":"Castro-Nallar","given":"Eduardo"},{"family":"Berríos-Farías","given":"Valentín"},{"family":"Díez","given":"Beatriz"},{"family":"Guajardo-Leiva","given":"Sergio"}],"issued":{"date-parts":[["2023",3,22]]}}},{"id":2239,"uris":["http://zotero.org/users/7674309/items/LRVLHC8Z"],"itemData":{"id":2239,"type":"article-journal","abstract":"Background\nGlacier ice archives information, including microbiology, that helps reveal paleoclimate histories and predict future climate change. Though glacier-ice microbes are studied using culture or amplicon approaches, more challenging metagenomic approaches, which provide access to functional, genome-resolved information and viruses, are under-utilized, partly due to low biomass and potential contamination.\n\nResults\nWe expand existing clean sampling procedures using controlled artificial ice-core experiments and adapted previously established low-biomass metagenomic approaches to study glacier-ice viruses. Controlled sampling experiments drastically reduced mock contaminants including bacteria, viruses, and free DNA to background levels. Amplicon sequencing from eight depths of two Tibetan Plateau ice cores revealed common glacier-ice lineages including Janthinobacterium, Polaromonas, Herminiimonas, Flavobacterium, Sphingomonas, and Methylobacterium as the dominant genera, while microbial communities were significantly different between two ice cores, associating with different climate conditions during deposition. Separately, ~355- and ~14,400-year-old ice were subject to viral enrichment and low-input quantitative sequencing, yielding genomic sequences for 33 vOTUs. These were virtually all unique to this study, representing 28 novel genera and not a single species shared with 225 environmentally diverse viromes. Further, 42.4% of the vOTUs were identifiable temperate, which is significantly higher than that in gut, soil, and marine viromes, and indicates that temperate phages are possibly favored in glacier-ice environments before being frozen. In silico host predictions linked 18 vOTUs to co-occurring abundant bacteria (Methylobacterium, Sphingomonas, and Janthinobacterium), indicating that these phages infected ice-abundant bacterial groups before being archived. Functional genome annotation revealed four virus-encoded auxiliary metabolic genes, particularly two motility genes suggest viruses potentially facilitate nutrient acquisition for their hosts. Finally, given their possible importance to methane cycling in ice, we focused on Methylobacterium viruses by contextualizing our ice-observed viruses against 123 viromes and prophages extracted from 131 Methylobacterium genomes, revealing that the archived viruses might originate from soil or plants.\n\nConclusions\nTogether, these efforts further microbial and viral sampling procedures for glacier ice and provide a first window into viral communities and functions in ancient glacier environments. Such methods and datasets can potentially enable researchers to contextualize new discoveries and begin to incorporate glacier-ice microbes and their viruses relative to past and present climate change in geographically diverse regions globally., \nVideo Abstract\n\nSupplementary Information\nThe online version contains supplementary material available at 10.1186/s40168-021-01106-w.","container-title":"Microbiome","DOI":"10.1186/s40168-021-01106-w","ISSN":"2049-2618","journalAbbreviation":"Microbiome","page":"160","PMID":"34281625","PMCID":"PMC8290583","source":"PubMed Central","title":"Glacier ice archives nearly 15,000-year-old microbes and phages","volume":"9","author":[{"family":"Zhong","given":"Zhi-Ping"},{"family":"Tian","given":"Funing"},{"family":"Roux","given":"Simon"},{"family":"Gazitúa","given":"M. Consuelo"},{"family":"Solonenko","given":"Natalie E."},{"family":"Li","given":"Yueh-Fen"},{"family":"Davis","given":"Mary E."},{"family":"Van Etten","given":"James L."},{"family":"Mosley-Thompson","given":"Ellen"},{"family":"Rich","given":"Virginia I."},{"family":"Sullivan","given":"Matthew B."},{"family":"Thompson","given":"Lonnie G."}],"issued":{"date-parts":[["2021",7,20]]}}},{"id":2242,"uris":["http://zotero.org/users/7674309/items/Y433MUDH"],"itemData":{"id":2242,"type":"article-journal","container-title":"Microbiology Spectrum","DOI":"https://doi.org/10.1128/Spectrum.00694-21","issue":"3","publisher":"ASM Journals","title":"Unveiling Ecological and Genetic Novelty within Lytic and Lysogenic Viral Communities of Hot Spring Phototrophic Microbial Mats","URL":"https://journals.asm.org/doi/10.1128/spectrum.00694-21","volume":"9","author":[{"family":"Guajardo-Leiva","given":"Sergio"},{"family":"Santos","given":"Fernando"},{"family":"Salgado","given":"Oscar"},{"family":"Regeard","given":"Christophe"},{"family":"Quillet","given":"Laurent"},{"family":"Diez","given":"Beatriz"}],"accessed":{"date-parts":[["2026",6,23]]},"issued":{"date-parts":[["2021"]]}}},{"id":2250,"uris":["http://zotero.org/users/7674309/items/XHHUIR9W"],"itemData":{"id":2250,"type":"article-journal","container-title":"ISME Communications","DOI":"https://doi.org/10.1093/ismeco/ycaf021","issue":"1","publisher":"Oxford Academic","title":"Rumen DNA virome in beef cattle reveals an unexplored diverse community with potential links to carcass traits","URL":"https://academic.oup.com/ismecommun/article/5/1/ycaf021/8002763","volume":"5","author":[{"family":"Sato","given":"Yoshiaki"}],"accessed":{"date-parts":[["2026",6,23]]},"issued":{"date-parts":[["2025"]]}}},{"id":2247,"uris":["http://zotero.org/users/7674309/items/TARI4C7Z"],"itemData":{"id":2247,"type":"article-journal","container-title":"Applied and Environmental Microbiology","DOI":"https://doi.org/10.1128/aem.01581-23","issue":"1","publisher":"ASM Journals","title":"A rumen virosphere with implications of contribution to fermentation and methane production, and endemism in cattle breeds and individuals | Applied and Environmental Microbiology","URL":"https://journals.asm.org/doi/10.1128/aem.01581-23","volume":"90","author":[{"family":"Sato","given":"Yoshiaki"},{"family":"Takebe","given":"Hiroaki"},{"family":"Tominaga","given":"Kento"},{"family":"Yasuda","given":"Jumpei"},{"family":"Kumagai","given":"Hajime"},{"family":"Hirooka","given":"Hiroyuki"},{"family":"Yoshida","given":"Takashi"}],"accessed":{"date-parts":[["2026",6,23]]},"issued":{"date-parts":[["2023"]]}}},{"id":2244,"uris":["http://zotero.org/users/7674309/items/9PYUM5X3"],"itemData":{"id":2244,"type":"article-journal","container-title":"Nature Communications","DOI":"https://doi.org/10.1038/s41467-022-33771-2","publisher":"Nature Publishing Group","title":"Response of soil viral communities to land use changes","URL":"https://www.nature.com/articles/s41467-022-33771-2","volume":"13","author":[{"family":"Liao","given":""},{"family":"Li","given":"Hu"},{"family":"Duan","given":"Chen-Song"},{"family":"Zhou","given":"Xin-Yuan"},{"family":"Luo","given":"Qiu-Ping"},{"family":"An","given":"Xin-Li"},{"family":"Zhu","given":"Yong-Guan"},{"family":"Su","given":"Jian-Qiang"}],"accessed":{"date-parts":[["2026",6,23]]},"issued":{"date-parts":[["2022"]]}}},{"id":2246,"uris":["http://zotero.org/users/7674309/items/VEL4IMDR"],"itemData":{"id":2246,"type":"article-journal","abstract":"Indigenous bacteriophage communities (virome) in the human gut have a huge impact on the structure and function of gut bacterial communities (bacteriome), but virome variation at a population scale is not fully investigated yet. Here, we analyse the gut dsDNA virome in the Japanese 4D cohort of 4198 deeply phenotyped individuals. By assembling metagenomic reads, we discover thousands of high-quality phage genomes including previously uncharacterised phage clades with different bacterial hosts than known major ones. The distribution of host bacteria is a strong determinant for the distribution of phages in the gut, and virome diversity is highly correlated with anti-viral defence mechanisms of the bacteriome, such as CRISPR-Cas and restriction-modification systems. We identify 97 various intrinsic/extrinsic factors that significantly affect the virome structure, including age, sex, lifestyle, and diet, most of which showed consistent associations with both phages and their predicted bacterial hosts. Among the metadata categories, disease and medication have the strongest effects on the virome structure. Overall, these results present a basis to understand the symbiotic communities of bacteria and their viruses in the human gut, which will facilitate the medical and industrial applications of indigenous viruses.","container-title":"Nature Communications","DOI":"10.1038/s41467-022-32832-w","ISSN":"2041-1723","issue":"1","journalAbbreviation":"Nat Commun","language":"en","license":"2022 The Author(s)","page":"5252","publisher":"Nature Publishing Group","source":"www.nature.com","title":"Extensive gut virome variation and its associations with host and environmental factors in a population-level cohort","volume":"13","author":[{"family":"Nishijima","given":"Suguru"},{"family":"Nagata","given":"Naoyoshi"},{"family":"Kiguchi","given":"Yuya"},{"family":"Kojima","given":"Yasushi"},{"family":"Miyoshi-Akiyama","given":"Tohru"},{"family":"Kimura","given":"Moto"},{"family":"Ohsugi","given":"Mitsuru"},{"family":"Ueki","given":"Kohjiro"},{"family":"Oka","given":"Shinichi"},{"family":"Mizokami","given":"Masashi"},{"family":"Itoi","given":"Takao"},{"family":"Kawai","given":"Takashi"},{"family":"Uemura","given":"Naomi"},{"family":"Hattori","given":"Masahira"}],"issued":{"date-parts":[["2022",9,6]]}}},{"id":2252,"uris":["http://zotero.org/users/7674309/items/LXSC2FYC"],"itemData":{"id":2252,"type":"article-journal","container-title":"Microbiome","DOI":"10.1186/s40168-022-01371-3","issue":"10","publisher":"Springer Nature Link","section":"1","title":"Crop management shapes the diversity and activity of DNA and RNA viruses in the rhizosphere","URL":"https://link.springer.com/article/10.1186/s40168-022-01371-3","volume":"24","author":[{"family":"Muscatt","given":"George"},{"family":"Hilton","given":"Sally"},{"family":"Raguideau","given":"Sebastien"},{"family":"Teakle","given":"Graham"},{"family":"Lidbury","given":"Ian DEA"},{"family":"Wellington","given":"Elizabeth MH"},{"family":"Quince","given":"Christopher"},{"family":"Millard","given":"Andrew"},{"family":"Bending","given":"Gary D"},{"family":"Jameson","given":"Eleanor"}],"accessed":{"date-parts":[["2026",6,23]]},"issued":{"date-parts":[["2022"]]}}},{"id":2254,"uris":["http://zotero.org/users/7674309/items/E9EZPHC3"],"itemData":{"id":2254,"type":"article-journal","container-title":"Molecular Ecology","DOI":"10.1111/mec.16893","page":"2985-2999","publisher":"Wiley","title":"Awaking the dormant virome in the rhizosphere","volume":"32","author":[{"family":"Braga","given":"Lucas P. P."},{"family":"Schumacher","given":"Robert I."}],"issued":{"date-parts":[["2023"]]}}},{"id":2256,"uris":["http://zotero.org/users/7674309/items/N3S6I8XW"],"itemData":{"id":2256,"type":"article-journal","abstract":"Fermented vegetables are traditionally produced using the endogenous microorganisms present in raw ingredients. While the diversity of bacteria and fungi in fermented vegetables has been relatively well studied, phage communities remain largely unexplored. In this study, we collected twelve samples of fermented cabbage, carrot, and turnip after fermentation and analyzed the microbial and viral communities using shotgun and viral metagenomic approaches. Assessment of the viral diversity also benefited from epifluorescence microscopy to estimate viral load. The viral metagenomics approach targeted dsDNA, ssDNA, and RNA viruses. The microbiome of fermented vegetables was dominated by lactic acid bacteria and varied according to the type of vegetable used as raw material. The analysis of metagenome-assembled-genomes allowed the detection of 22 prophages of which 8 were present as free particles and therefore detected in the metaviromes. The viral community, estimated to range from 5.28 to 7.57 log virus-like particles per gram of fermented vegetables depending on the sample, was mainly composed of dsDNA viruses, although ssDNA and non-bacterial RNA viruses, possibly originating from the phyllosphere, were also detected. The dsDNA viral community, primarily comprising bacteriophages, varied depending on the type of vegetable used for fermentation. The bacterial hosts predicted for these phages mainly belonged to Lactobacillaceae and Enterobacteriaceae families. These results highlighted the complex microbial and viral composition of fermented vegetables, which varied depending on the three types of vegetables used as raw material. Further research is needed to deepen our understanding of the impact of these viruses on the microbial ecology of fermented vegetables and on the quality of the final products.","container-title":"Food Microbiology","DOI":"10.1016/j.fm.2025.104733","ISSN":"0740-0020","journalAbbreviation":"Food Microbiology","page":"104733","source":"ScienceDirect","title":"Exploring viral diversity in fermented vegetables through viral metagenomics","volume":"128","author":[{"family":"Cantuti Gendre","given":"Julia"},{"family":"Le Marrec","given":"Claire"},{"family":"Chaillou","given":"Stéphane"},{"family":"Omhover-Fougy","given":"Lysiane"},{"family":"Landaud","given":"Sophie"},{"family":"Dugat-Bony","given":"Eric"}],"issued":{"date-parts":[["2025",6,1]]}}},{"id":2263,"uris":["http://zotero.org/users/7674309/items/9UC9YWUS"],"itemData":{"id":2263,"type":"article-journal","abstract":"Viruses are critical components of all marine ecosystems. However, the role of viruses in continental shelf seas, which are usually areas of intense economic development, remain poorly characterized. Here, 62 seawater viromes from the eastern continental shelf seas of China (ECSSC), collected between 2017 and 2022, are systematically analyzed. A total of 310,628 viral operational taxonomic units (vOTUs) are identified, providing the most comprehensive overview of DNA viral communities in the ECSSC. Among them, 136,652 (42.3%) vOTUs could be classified into 89 families, dominated by Kyanoviridae, Autographiviridae and Zobellviridae. Only 31,994 (10.3%) of the vOTUs have predicted putative hosts, of which 91.4% are associated with specific hosts, including 31 bacterial and 10 archaeal phyla. The uniqueness and novelty of viruses from the ECSSC are identified and found to be much greater than those from GOV 2.0 and other environmental viromes. Viral communities undergo significant seasonal changes in different seasons and regions of the ECSSC. Here, 20,146 auxiliary metabolic genes are identified, of which carbohydrate, sulfur, and photosynthetic pathways are significantly enriched in the ECSSC compared to other marine ecosystems. This study establishes a foundational baseline for seawater viruses in the ECSSC, highlighting viral diversity and its potential impact on the biogeochemistry of continental shelf sea ecosystems.","container-title":"Advanced Science","DOI":"10.1002/advs.202511707","ISSN":"2198-3844","issue":"1","journalAbbreviation":"Adv Sci (Weinh)","language":"eng","page":"e11707","PMID":"41236148","PMCID":"PMC12766990","publisher-place":"Weinheim, Baden-Wurttemberg, Germany","source":"PubMed","title":"Diversity and Ecological Potentials of Marine Viruses Inhabiting Continental Shelf Seas","volume":"13","author":[{"family":"Guo","given":"Xiaoyue"},{"family":"Liang","given":"Yantao"},{"family":"Gao","given":"Chen"},{"family":"Yu","given":"Hao"},{"family":"Wang","given":"Meiwen"},{"family":"Shao","given":"Hongbing"},{"family":"Yang","given":"Yeqing"},{"family":"Paez-Espino","given":"David"},{"family":"McMinn","given":"Andrew"},{"family":"Wang","given":"Min"}],"issued":{"date-parts":[["2026",1]]}}},{"id":2265,"uris":["http://zotero.org/users/7674309/items/BNM4ALFV"],"itemData":{"id":2265,"type":"article-journal","abstract":"The deep biosphere contains members from all three domains of life along with viruses. Here we investigate the deep terrestrial virosphere by sequencing community nucleic acids from three groundwaters of contrasting chemistries, origins, and ages. These viromes constitute a highly unique community compared to other environmental viromes and sequenced viral isolates. Viral host prediction suggests that many of the viruses are associated with Firmicutes and Patescibacteria, a superphylum lacking previously described active viruses. RNA transcript-based activity implies viral predation in the shallower marine water-fed groundwater, while the deeper and more oligotrophic waters appear to be in 'metabolic standby'. Viral encoded antibiotic production and resistance systems suggest competition and antagonistic interactions. The data demonstrate a viral community with a wide range of predicted hosts that mediates nutrient recycling to support a higher microbial turnover than previously anticipated. This suggests the presence of 'kill-the-winner' oscillations creating slow motion 'boom and burst' cycles.","container-title":"Communications Biology","DOI":"10.1038/s42003-021-01810-1","ISSN":"2399-3642","issue":"1","journalAbbreviation":"Commun Biol","language":"eng","page":"307","PMID":"33686191","PMCID":"PMC7940616","source":"PubMed","title":"The Fennoscandian Shield deep terrestrial virosphere suggests slow motion 'boom and burst' cycles","volume":"4","author":[{"family":"Holmfeldt","given":"Karin"},{"family":"Nilsson","given":"Emelie"},{"family":"Simone","given":"Domenico"},{"family":"Lopez-Fernandez","given":"Margarita"},{"family":"Wu","given":"Xiaofen"},{"family":"Bruijn","given":"Ino","non-dropping-particle":"de"},{"family":"Lundin","given":"Daniel"},{"family":"Andersson","given":"Anders F."},{"family":"Bertilsson","given":"Stefan"},{"family":"Dopson","given":"Mark"}],"issued":{"date-parts":[["2021",3,8]]}}},{"id":2268,"uris":["http://zotero.org/users/7674309/items/PHPRBAIK"],"itemData":{"id":2268,"type":"article-journal","container-title":"Environment International","DOI":"10.1016/j.envint.2024.109125","publisher":"ScienceDirect","title":"Seasonal succession, host associations, and biochemical roles of aquatic viruses in a eutrophic lake plagued by cyanobacterial blooms -","URL":"https://www.sciencedirect.com/science/article/pii/S0160412024007116?via%3Dihub","volume":"193","author":[{"family":"Yuan","given":"Ling"},{"family":"Yu","given":"Pingfeng"},{"family":"Huang","given":"Xinyu"},{"family":"Zhao","given":"Ze"},{"family":"Chen","given":"Linxing"},{"family":"Ju","given":"Feng"}],"accessed":{"date-parts":[["2026",6,23]]},"issued":{"date-parts":[["2024"]]}}},{"id":2270,"uris":["http://zotero.org/users/7674309/items/METIYZ6S"],"itemData":{"id":2270,"type":"article-journal","container-title":"bioRxiv","title":"Disentangling Production and Persistence of Extracellular Virions in Grassland Soils with SIP-Viromics | bioRxiv","URL":"https://www.biorxiv.org/content/10.1101/2025.05.25.655894v2","author":[{"family":"Trubl","given":"Gareth"},{"family":"Roux","given":"Simon"},{"family":"Kellom","given":"Matthew"},{"family":"Vyshenska","given":"Dariia"},{"family":"Tomatsu","given":"Andy"},{"family":"Singh","given":"Kanwar"},{"family":"Kimbrel","given":"Jeffrey A."},{"family":"Eloe-Fadrosh","given":"Emiley"},{"family":"Malmstrom","given":"Rex R."},{"family":"Pett-Ridge","given":"Jennifer"},{"family":"Blazewicz","given":"Steven J."}],"accessed":{"date-parts":[["2026",6,23]]},"issued":{"date-parts":[["2026"]]}}},{"id":"oSnTZQpx/dOBqkVIE","uris":["http://zotero.org/users/7674309/items/CXV3NF32"],"itemData":{"id":2227,"type":"article-journal","abstract":"Twenty complete genomes (29-63 kb) and 29 genomes with an estimated completeness of over 90 % (30-90 kb) were identified for novel dsDNA viruses in the Yangshan Harbor metavirome. These newly discovered viruses contribute to the expansion of viral taxonomy by introducing 46 potential new families. Except for one virus, all others belong to the class Caudoviricetes. The exception is a novel member of the recently characterized viral group known as Gossevirus. Fifteen viruses were predicted to be temperate. The predicted hosts for the viruses appear to be involved in various aspects of the nitrogen cycle, including nitrogen fixation, oxidation and denitrification. Two viruses were identified to have a host of Flavobacterium and Tepidimonas fonticaldi, respectively, by matching CRISPR spacers with viral protospacers. Our findings provide an overview for characterizing and identifying specific viruses from Yangshan Harbor. The Gossevirus-like virus uncovered emphasizes the need for further comprehensive isolation and investigation of polinton-like viruses.","container-title":"The Journal of General Virology","DOI":"10.1099/jgv.0.001967","ISSN":"1465-2099","issue":"3","journalAbbreviation":"J Gen Virol","language":"eng","PMID":"38446011","source":"PubMed","title":"Forty-nine metagenomic-assembled genomes from an aquatic virome expand Caudoviricetes by 45 potential new families and the newly uncovered Gossevirus of Bamfordvirae","volume":"105","author":[{"family":"Ni","given":"Yimin"},{"family":"Chu","given":"Ting"},{"family":"Yan","given":"Shuling"},{"family":"Wang","given":"Yongjie"}],"issued":{"date-parts":[["2024",3]]}}}],"schema":"https://github.com/citation-style-language/schema/raw/master/csl-citation.json"} </w:instrText>
      </w:r>
      <w:r w:rsidR="00065723" w:rsidRPr="00CC3BAE">
        <w:rPr>
          <w:rFonts w:cs="Times New Roman"/>
        </w:rPr>
        <w:fldChar w:fldCharType="separate"/>
      </w:r>
      <w:r w:rsidR="004A3E99" w:rsidRPr="00CC3BAE">
        <w:rPr>
          <w:rFonts w:cs="Times New Roman"/>
          <w:kern w:val="0"/>
          <w:vertAlign w:val="superscript"/>
        </w:rPr>
        <w:t>3–19</w:t>
      </w:r>
      <w:r w:rsidR="00065723" w:rsidRPr="00CC3BAE">
        <w:rPr>
          <w:rFonts w:cs="Times New Roman"/>
        </w:rPr>
        <w:fldChar w:fldCharType="end"/>
      </w:r>
      <w:r w:rsidR="003F1161" w:rsidRPr="00CC3BAE">
        <w:rPr>
          <w:rFonts w:cs="Times New Roman"/>
        </w:rPr>
        <w:t xml:space="preserve"> that underwent bioinformatic processing. </w:t>
      </w:r>
      <w:r w:rsidR="000A5E86" w:rsidRPr="00CC3BAE">
        <w:rPr>
          <w:rFonts w:cs="Times New Roman"/>
        </w:rPr>
        <w:t xml:space="preserve">For datasets </w:t>
      </w:r>
      <w:r w:rsidR="006D430A" w:rsidRPr="00CC3BAE">
        <w:rPr>
          <w:rFonts w:cs="Times New Roman"/>
        </w:rPr>
        <w:t xml:space="preserve">from </w:t>
      </w:r>
      <w:r w:rsidR="000A5E86" w:rsidRPr="00CC3BAE">
        <w:rPr>
          <w:rFonts w:cs="Times New Roman"/>
        </w:rPr>
        <w:t xml:space="preserve">which the </w:t>
      </w:r>
      <w:r w:rsidR="006D430A" w:rsidRPr="00CC3BAE">
        <w:rPr>
          <w:rFonts w:cs="Times New Roman"/>
        </w:rPr>
        <w:t xml:space="preserve">data </w:t>
      </w:r>
      <w:r w:rsidR="000A5E86" w:rsidRPr="00CC3BAE">
        <w:rPr>
          <w:rFonts w:cs="Times New Roman"/>
        </w:rPr>
        <w:t>availability was unclear, the corresponding authors were emailed with a request for data access</w:t>
      </w:r>
      <w:r w:rsidR="006D430A" w:rsidRPr="00CC3BAE">
        <w:rPr>
          <w:rFonts w:cs="Times New Roman"/>
        </w:rPr>
        <w:t>,</w:t>
      </w:r>
      <w:r w:rsidR="00105DB4" w:rsidRPr="00CC3BAE">
        <w:rPr>
          <w:rFonts w:cs="Times New Roman"/>
        </w:rPr>
        <w:t xml:space="preserve"> which resulted in </w:t>
      </w:r>
      <w:r w:rsidR="00AD683C" w:rsidRPr="00CC3BAE">
        <w:rPr>
          <w:rFonts w:cs="Times New Roman"/>
        </w:rPr>
        <w:t>the inclusion of two additional studies</w:t>
      </w:r>
      <w:r w:rsidR="00BC1BD0" w:rsidRPr="00CC3BAE">
        <w:rPr>
          <w:rFonts w:cs="Times New Roman"/>
        </w:rPr>
        <w:fldChar w:fldCharType="begin"/>
      </w:r>
      <w:r w:rsidR="004A3E99" w:rsidRPr="00CC3BAE">
        <w:rPr>
          <w:rFonts w:cs="Times New Roman"/>
        </w:rPr>
        <w:instrText xml:space="preserve"> ADDIN ZOTERO_ITEM CSL_CITATION {"citationID":"WCvXZZ8x","properties":{"unsorted":false,"formattedCitation":"\\super 19,20\\nosupersub{}","plainCitation":"19,20","noteIndex":0},"citationItems":[{"id":2224,"uris":["http://zotero.org/users/7674309/items/TNGUPUDG"],"itemData":{"id":2224,"type":"article-journal","abstract":"Fermented vegetables are traditionally produced using the endogenous microorganisms present in raw ingredients. While the diversity of bacteria and fungi in fermented vegetables has been relatively well studied, phage communities remain largely unexplored. In this study, we collected twelve samples of fermented cabbage, carrot, and turnip after fermentation and analyzed the microbial and viral communities using shotgun and viral metagenomic approaches. Assessment of the viral diversity also benefited from epifluorescence microscopy to estimate viral load. The viral metagenomics approach targeted dsDNA, ssDNA, and RNA viruses. The microbiome of fermented vegetables was dominated by lactic acid bacteria and varied according to the type of vegetable used as raw material. The analysis of metagenome-assembled-genomes allowed the detection of 22 prophages of which 8 were present as free particles and therefore detected in the metaviromes. The viral community, estimated to range from 5.28 to 7.57 log virus-like particles per gram of fermented vegetables depending on the sample, was mainly composed of dsDNA viruses, although ssDNA and non-bacterial RNA viruses, possibly originating from the phyllosphere, were also detected. The dsDNA viral community, primarily comprising bacteriophages, varied depending on the type of vegetable used for fermentation. The bacterial hosts predicted for these phages mainly belonged to Lactobacillaceae and Enterobacteriaceae families. These results highlighted the complex microbial and viral composition of fermented vegetables, which varied depending on the three types of vegetables used as raw material. Further research is needed to deepen our understanding of the impact of these viruses on the microbial ecology of fermented vegetables and on the quality of the final products.","container-title":"Food Microbiology","DOI":"10.1016/j.fm.2025.104733","ISSN":"0740-0020","journalAbbreviation":"Food Microbiology","page":"104733","source":"ScienceDirect","title":"Exploring viral diversity in fermented vegetables through viral metagenomics","volume":"128","author":[{"family":"Cantuti Gendre","given":"Julia"},{"family":"Le Marrec","given":"Claire"},{"family":"Chaillou","given":"Stéphane"},{"family":"Omhover-Fougy","given":"Lysiane"},{"family":"Landaud","given":"Sophie"},{"family":"Dugat-Bony","given":"Eric"}],"issued":{"date-parts":[["2025",6,1]]}}},{"id":"oSnTZQpx/dOBqkVIE","uris":["http://zotero.org/users/7674309/items/CXV3NF32"],"itemData":{"id":2227,"type":"article-journal","abstract":"Twenty complete genomes (29-63 kb) and 29 genomes with an estimated completeness of over 90 % (30-90 kb) were identified for novel dsDNA viruses in the Yangshan Harbor metavirome. These newly discovered viruses contribute to the expansion of viral taxonomy by introducing 46 potential new families. Except for one virus, all others belong to the class Caudoviricetes. The exception is a novel member of the recently characterized viral group known as Gossevirus. Fifteen viruses were predicted to be temperate. The predicted hosts for the viruses appear to be involved in various aspects of the nitrogen cycle, including nitrogen fixation, oxidation and denitrification. Two viruses were identified to have a host of Flavobacterium and Tepidimonas fonticaldi, respectively, by matching CRISPR spacers with viral protospacers. Our findings provide an overview for characterizing and identifying specific viruses from Yangshan Harbor. The Gossevirus-like virus uncovered emphasizes the need for further comprehensive isolation and investigation of polinton-like viruses.","container-title":"The Journal of General Virology","DOI":"10.1099/jgv.0.001967","ISSN":"1465-2099","issue":"3","journalAbbreviation":"J Gen Virol","language":"eng","PMID":"38446011","source":"PubMed","title":"Forty-nine metagenomic-assembled genomes from an aquatic virome expand Caudoviricetes by 45 potential new families and the newly uncovered Gossevirus of Bamfordvirae","volume":"105","author":[{"family":"Ni","given":"Yimin"},{"family":"Chu","given":"Ting"},{"family":"Yan","given":"Shuling"},{"family":"Wang","given":"Yongjie"}],"issued":{"date-parts":[["2024",3]]}}}],"schema":"https://github.com/citation-style-language/schema/raw/master/csl-citation.json"} </w:instrText>
      </w:r>
      <w:r w:rsidR="00BC1BD0" w:rsidRPr="00CC3BAE">
        <w:rPr>
          <w:rFonts w:cs="Times New Roman"/>
        </w:rPr>
        <w:fldChar w:fldCharType="separate"/>
      </w:r>
      <w:r w:rsidR="004A3E99" w:rsidRPr="00CC3BAE">
        <w:rPr>
          <w:rFonts w:cs="Times New Roman"/>
          <w:kern w:val="0"/>
          <w:vertAlign w:val="superscript"/>
        </w:rPr>
        <w:t>19,20</w:t>
      </w:r>
      <w:r w:rsidR="00BC1BD0" w:rsidRPr="00CC3BAE">
        <w:rPr>
          <w:rFonts w:cs="Times New Roman"/>
        </w:rPr>
        <w:fldChar w:fldCharType="end"/>
      </w:r>
      <w:r w:rsidR="000A5E86" w:rsidRPr="00CC3BAE">
        <w:rPr>
          <w:rFonts w:cs="Times New Roman"/>
        </w:rPr>
        <w:t>. </w:t>
      </w:r>
      <w:r w:rsidR="0040504C" w:rsidRPr="00CC3BAE">
        <w:rPr>
          <w:rFonts w:cs="Times New Roman"/>
        </w:rPr>
        <w:t xml:space="preserve">The full list of search results and </w:t>
      </w:r>
      <w:r w:rsidR="00FE61B2" w:rsidRPr="00CC3BAE">
        <w:rPr>
          <w:rFonts w:cs="Times New Roman"/>
        </w:rPr>
        <w:t xml:space="preserve">subsequent screening are included on the project </w:t>
      </w:r>
      <w:proofErr w:type="spellStart"/>
      <w:r w:rsidR="00FE61B2" w:rsidRPr="00CC3BAE">
        <w:rPr>
          <w:rFonts w:cs="Times New Roman"/>
        </w:rPr>
        <w:t>Github</w:t>
      </w:r>
      <w:proofErr w:type="spellEnd"/>
      <w:r w:rsidR="00FE61B2" w:rsidRPr="00CC3BAE">
        <w:rPr>
          <w:rFonts w:cs="Times New Roman"/>
        </w:rPr>
        <w:t xml:space="preserve">. </w:t>
      </w:r>
    </w:p>
    <w:p w14:paraId="28F0F3B0" w14:textId="24F851E7" w:rsidR="006D430A" w:rsidRPr="00CC3BAE" w:rsidRDefault="006D430A" w:rsidP="006D430A">
      <w:pPr>
        <w:rPr>
          <w:rFonts w:cs="Times New Roman"/>
          <w:u w:val="single"/>
        </w:rPr>
      </w:pPr>
      <w:r w:rsidRPr="00CC3BAE">
        <w:rPr>
          <w:rFonts w:cs="Times New Roman"/>
          <w:u w:val="single"/>
        </w:rPr>
        <w:t xml:space="preserve">Inclusion of new and as-yet unpublished data from the Emerson Lab: </w:t>
      </w:r>
    </w:p>
    <w:p w14:paraId="760A2F6A" w14:textId="57323286" w:rsidR="00370150" w:rsidRPr="00CC3BAE" w:rsidRDefault="006D430A" w:rsidP="00370150">
      <w:pPr>
        <w:rPr>
          <w:rFonts w:cs="Times New Roman"/>
        </w:rPr>
      </w:pPr>
      <w:r w:rsidRPr="00CC3BAE">
        <w:rPr>
          <w:rFonts w:cs="Times New Roman"/>
        </w:rPr>
        <w:t xml:space="preserve">All published studies from the Emerson lab that met the laboratory and sample processing </w:t>
      </w:r>
      <w:r w:rsidR="00370150" w:rsidRPr="00CC3BAE">
        <w:rPr>
          <w:rFonts w:cs="Times New Roman"/>
        </w:rPr>
        <w:t>inclusion criteria</w:t>
      </w:r>
      <w:r w:rsidRPr="00CC3BAE">
        <w:rPr>
          <w:rFonts w:cs="Times New Roman"/>
        </w:rPr>
        <w:t xml:space="preserve"> above were included. In addition, unpublished </w:t>
      </w:r>
      <w:proofErr w:type="spellStart"/>
      <w:r w:rsidR="00370150" w:rsidRPr="00CC3BAE">
        <w:rPr>
          <w:rFonts w:cs="Times New Roman"/>
        </w:rPr>
        <w:t>viromic</w:t>
      </w:r>
      <w:proofErr w:type="spellEnd"/>
      <w:r w:rsidR="00370150" w:rsidRPr="00CC3BAE">
        <w:rPr>
          <w:rFonts w:cs="Times New Roman"/>
        </w:rPr>
        <w:t xml:space="preserve"> </w:t>
      </w:r>
      <w:r w:rsidRPr="00CC3BAE">
        <w:rPr>
          <w:rFonts w:cs="Times New Roman"/>
        </w:rPr>
        <w:t xml:space="preserve">datasets with presumed final </w:t>
      </w:r>
      <w:proofErr w:type="spellStart"/>
      <w:r w:rsidRPr="00CC3BAE">
        <w:rPr>
          <w:rFonts w:cs="Times New Roman"/>
        </w:rPr>
        <w:t>vOTU</w:t>
      </w:r>
      <w:proofErr w:type="spellEnd"/>
      <w:r w:rsidRPr="00CC3BAE">
        <w:rPr>
          <w:rFonts w:cs="Times New Roman"/>
        </w:rPr>
        <w:t xml:space="preserve"> sequences were included, at the discretion of both Emerson and the current first author of each study.</w:t>
      </w:r>
      <w:r w:rsidR="00370150" w:rsidRPr="00CC3BAE">
        <w:rPr>
          <w:rFonts w:cs="Times New Roman"/>
        </w:rPr>
        <w:t xml:space="preserve"> Further information is reported </w:t>
      </w:r>
      <w:proofErr w:type="gramStart"/>
      <w:r w:rsidR="00370150" w:rsidRPr="00CC3BAE">
        <w:rPr>
          <w:rFonts w:cs="Times New Roman"/>
        </w:rPr>
        <w:t>in</w:t>
      </w:r>
      <w:proofErr w:type="gramEnd"/>
      <w:r w:rsidR="00370150" w:rsidRPr="00CC3BAE">
        <w:rPr>
          <w:rFonts w:cs="Times New Roman"/>
        </w:rPr>
        <w:t xml:space="preserve"> the supplementary table on </w:t>
      </w:r>
      <w:proofErr w:type="spellStart"/>
      <w:r w:rsidR="00370150" w:rsidRPr="00CC3BAE">
        <w:rPr>
          <w:rFonts w:cs="Times New Roman"/>
        </w:rPr>
        <w:t>Github</w:t>
      </w:r>
      <w:proofErr w:type="spellEnd"/>
      <w:r w:rsidR="003F1161" w:rsidRPr="00CC3BAE">
        <w:rPr>
          <w:rFonts w:cs="Times New Roman"/>
        </w:rPr>
        <w:t>.</w:t>
      </w:r>
    </w:p>
    <w:p w14:paraId="5D4B7FEA" w14:textId="77777777" w:rsidR="008D3F81" w:rsidRPr="00CC3BAE" w:rsidRDefault="008D3F81" w:rsidP="000A5E86">
      <w:pPr>
        <w:rPr>
          <w:rFonts w:cs="Times New Roman"/>
        </w:rPr>
      </w:pPr>
    </w:p>
    <w:p w14:paraId="58A5751F" w14:textId="0BCE39BD" w:rsidR="008D3F81" w:rsidRPr="00CC3BAE" w:rsidRDefault="008D3F81" w:rsidP="000A5E86">
      <w:pPr>
        <w:rPr>
          <w:rFonts w:cs="Times New Roman"/>
        </w:rPr>
      </w:pPr>
      <w:r w:rsidRPr="00CC3BAE">
        <w:rPr>
          <w:rFonts w:cs="Times New Roman"/>
        </w:rPr>
        <w:t>References:</w:t>
      </w:r>
    </w:p>
    <w:p w14:paraId="7D09062C" w14:textId="77777777" w:rsidR="00C5007A" w:rsidRPr="00CC3BAE" w:rsidRDefault="000A46BE" w:rsidP="00C5007A">
      <w:pPr>
        <w:pStyle w:val="Bibliography"/>
        <w:rPr>
          <w:rFonts w:cs="Times New Roman"/>
        </w:rPr>
      </w:pPr>
      <w:r w:rsidRPr="00CC3BAE">
        <w:rPr>
          <w:rFonts w:cs="Times New Roman"/>
        </w:rPr>
        <w:fldChar w:fldCharType="begin"/>
      </w:r>
      <w:r w:rsidR="00C5007A" w:rsidRPr="00CC3BAE">
        <w:rPr>
          <w:rFonts w:cs="Times New Roman"/>
        </w:rPr>
        <w:instrText xml:space="preserve"> ADDIN ZOTERO_BIBL {"uncited":[],"omitted":[],"custom":[]} CSL_BIBLIOGRAPHY </w:instrText>
      </w:r>
      <w:r w:rsidRPr="00CC3BAE">
        <w:rPr>
          <w:rFonts w:cs="Times New Roman"/>
        </w:rPr>
        <w:fldChar w:fldCharType="separate"/>
      </w:r>
      <w:r w:rsidR="00C5007A" w:rsidRPr="00CC3BAE">
        <w:rPr>
          <w:rFonts w:cs="Times New Roman"/>
        </w:rPr>
        <w:t>1.</w:t>
      </w:r>
      <w:r w:rsidR="00C5007A" w:rsidRPr="00CC3BAE">
        <w:rPr>
          <w:rFonts w:cs="Times New Roman"/>
        </w:rPr>
        <w:tab/>
        <w:t>R, C. T. R: A Language and Environment for Statistical Computing. R Foundation for Statistical Computing (2023).</w:t>
      </w:r>
    </w:p>
    <w:p w14:paraId="5E3EB421" w14:textId="77777777" w:rsidR="00C5007A" w:rsidRPr="00CC3BAE" w:rsidRDefault="00C5007A" w:rsidP="00C5007A">
      <w:pPr>
        <w:pStyle w:val="Bibliography"/>
        <w:rPr>
          <w:rFonts w:cs="Times New Roman"/>
        </w:rPr>
      </w:pPr>
      <w:r w:rsidRPr="00CC3BAE">
        <w:rPr>
          <w:rFonts w:cs="Times New Roman"/>
        </w:rPr>
        <w:t>2.</w:t>
      </w:r>
      <w:r w:rsidRPr="00CC3BAE">
        <w:rPr>
          <w:rFonts w:cs="Times New Roman"/>
        </w:rPr>
        <w:tab/>
        <w:t xml:space="preserve">Lajeunesse, M. J. Facilitating systematic reviews, data extraction and meta-analysis with the metagear package for r. </w:t>
      </w:r>
      <w:r w:rsidRPr="00CC3BAE">
        <w:rPr>
          <w:rFonts w:cs="Times New Roman"/>
          <w:i/>
          <w:iCs/>
        </w:rPr>
        <w:t>Methods Ecol. Evol.</w:t>
      </w:r>
      <w:r w:rsidRPr="00CC3BAE">
        <w:rPr>
          <w:rFonts w:cs="Times New Roman"/>
        </w:rPr>
        <w:t xml:space="preserve"> </w:t>
      </w:r>
      <w:r w:rsidRPr="00CC3BAE">
        <w:rPr>
          <w:rFonts w:cs="Times New Roman"/>
          <w:b/>
          <w:bCs/>
        </w:rPr>
        <w:t>7</w:t>
      </w:r>
      <w:r w:rsidRPr="00CC3BAE">
        <w:rPr>
          <w:rFonts w:cs="Times New Roman"/>
        </w:rPr>
        <w:t>, 323–330 (2016).</w:t>
      </w:r>
    </w:p>
    <w:p w14:paraId="2691306E" w14:textId="77777777" w:rsidR="00C5007A" w:rsidRPr="00CC3BAE" w:rsidRDefault="00C5007A" w:rsidP="00C5007A">
      <w:pPr>
        <w:pStyle w:val="Bibliography"/>
        <w:rPr>
          <w:rFonts w:cs="Times New Roman"/>
        </w:rPr>
      </w:pPr>
      <w:r w:rsidRPr="00CC3BAE">
        <w:rPr>
          <w:rFonts w:cs="Times New Roman"/>
        </w:rPr>
        <w:t>3.</w:t>
      </w:r>
      <w:r w:rsidRPr="00CC3BAE">
        <w:rPr>
          <w:rFonts w:cs="Times New Roman"/>
        </w:rPr>
        <w:tab/>
        <w:t xml:space="preserve">Bi, L., He, J.-Z. &amp; Hu, H.-W. Total metagenomes outperform viromes in recovering viral diversity from sulfuric soils. </w:t>
      </w:r>
      <w:r w:rsidRPr="00CC3BAE">
        <w:rPr>
          <w:rFonts w:cs="Times New Roman"/>
          <w:i/>
          <w:iCs/>
        </w:rPr>
        <w:t>ISME Commun.</w:t>
      </w:r>
      <w:r w:rsidRPr="00CC3BAE">
        <w:rPr>
          <w:rFonts w:cs="Times New Roman"/>
        </w:rPr>
        <w:t xml:space="preserve"> </w:t>
      </w:r>
      <w:r w:rsidRPr="00CC3BAE">
        <w:rPr>
          <w:rFonts w:cs="Times New Roman"/>
          <w:b/>
          <w:bCs/>
        </w:rPr>
        <w:t>4</w:t>
      </w:r>
      <w:r w:rsidRPr="00CC3BAE">
        <w:rPr>
          <w:rFonts w:cs="Times New Roman"/>
        </w:rPr>
        <w:t>, (2024).</w:t>
      </w:r>
    </w:p>
    <w:p w14:paraId="2AFBA8A8" w14:textId="77777777" w:rsidR="00C5007A" w:rsidRPr="00CC3BAE" w:rsidRDefault="00C5007A" w:rsidP="00C5007A">
      <w:pPr>
        <w:pStyle w:val="Bibliography"/>
        <w:rPr>
          <w:rFonts w:cs="Times New Roman"/>
        </w:rPr>
      </w:pPr>
      <w:r w:rsidRPr="00CC3BAE">
        <w:rPr>
          <w:rFonts w:cs="Times New Roman"/>
        </w:rPr>
        <w:t>4.</w:t>
      </w:r>
      <w:r w:rsidRPr="00CC3BAE">
        <w:rPr>
          <w:rFonts w:cs="Times New Roman"/>
        </w:rPr>
        <w:tab/>
        <w:t xml:space="preserve">Bi, L., Ma, B., He, J.-Z. &amp; Hu, H.-W. Adaptive strategies of soil viruses in oligotrophic arid environments. </w:t>
      </w:r>
      <w:r w:rsidRPr="00CC3BAE">
        <w:rPr>
          <w:rFonts w:cs="Times New Roman"/>
          <w:i/>
          <w:iCs/>
        </w:rPr>
        <w:t>Soil Biol. Biochem.</w:t>
      </w:r>
      <w:r w:rsidRPr="00CC3BAE">
        <w:rPr>
          <w:rFonts w:cs="Times New Roman"/>
        </w:rPr>
        <w:t xml:space="preserve"> </w:t>
      </w:r>
      <w:r w:rsidRPr="00CC3BAE">
        <w:rPr>
          <w:rFonts w:cs="Times New Roman"/>
          <w:b/>
          <w:bCs/>
        </w:rPr>
        <w:t>210</w:t>
      </w:r>
      <w:r w:rsidRPr="00CC3BAE">
        <w:rPr>
          <w:rFonts w:cs="Times New Roman"/>
        </w:rPr>
        <w:t>, 109941 (2025).</w:t>
      </w:r>
    </w:p>
    <w:p w14:paraId="1381ED75" w14:textId="77777777" w:rsidR="00C5007A" w:rsidRPr="00CC3BAE" w:rsidRDefault="00C5007A" w:rsidP="00C5007A">
      <w:pPr>
        <w:pStyle w:val="Bibliography"/>
        <w:rPr>
          <w:rFonts w:cs="Times New Roman"/>
        </w:rPr>
      </w:pPr>
      <w:r w:rsidRPr="00CC3BAE">
        <w:rPr>
          <w:rFonts w:cs="Times New Roman"/>
        </w:rPr>
        <w:t>5.</w:t>
      </w:r>
      <w:r w:rsidRPr="00CC3BAE">
        <w:rPr>
          <w:rFonts w:cs="Times New Roman"/>
        </w:rPr>
        <w:tab/>
        <w:t xml:space="preserve">Castro-Nallar, E., Berríos-Farías, V., Díez, B. &amp; Guajardo-Leiva, S. Seasonal and Spatially Distributed Viral Metagenomes from Comau Fjord (42°S), Patagonia. </w:t>
      </w:r>
      <w:r w:rsidRPr="00CC3BAE">
        <w:rPr>
          <w:rFonts w:cs="Times New Roman"/>
          <w:i/>
          <w:iCs/>
        </w:rPr>
        <w:t>Microbiol. Resour. Announc.</w:t>
      </w:r>
      <w:r w:rsidRPr="00CC3BAE">
        <w:rPr>
          <w:rFonts w:cs="Times New Roman"/>
        </w:rPr>
        <w:t xml:space="preserve"> </w:t>
      </w:r>
      <w:r w:rsidRPr="00CC3BAE">
        <w:rPr>
          <w:rFonts w:cs="Times New Roman"/>
          <w:b/>
          <w:bCs/>
        </w:rPr>
        <w:t>12</w:t>
      </w:r>
      <w:r w:rsidRPr="00CC3BAE">
        <w:rPr>
          <w:rFonts w:cs="Times New Roman"/>
        </w:rPr>
        <w:t>, e00082-23 (2023).</w:t>
      </w:r>
    </w:p>
    <w:p w14:paraId="7A7F4C5C" w14:textId="77777777" w:rsidR="00C5007A" w:rsidRPr="00CC3BAE" w:rsidRDefault="00C5007A" w:rsidP="00C5007A">
      <w:pPr>
        <w:pStyle w:val="Bibliography"/>
        <w:rPr>
          <w:rFonts w:cs="Times New Roman"/>
        </w:rPr>
      </w:pPr>
      <w:r w:rsidRPr="00CC3BAE">
        <w:rPr>
          <w:rFonts w:cs="Times New Roman"/>
        </w:rPr>
        <w:lastRenderedPageBreak/>
        <w:t>6.</w:t>
      </w:r>
      <w:r w:rsidRPr="00CC3BAE">
        <w:rPr>
          <w:rFonts w:cs="Times New Roman"/>
        </w:rPr>
        <w:tab/>
        <w:t xml:space="preserve">Zhong, Z.-P. </w:t>
      </w:r>
      <w:r w:rsidRPr="00CC3BAE">
        <w:rPr>
          <w:rFonts w:cs="Times New Roman"/>
          <w:i/>
          <w:iCs/>
        </w:rPr>
        <w:t>et al.</w:t>
      </w:r>
      <w:r w:rsidRPr="00CC3BAE">
        <w:rPr>
          <w:rFonts w:cs="Times New Roman"/>
        </w:rPr>
        <w:t xml:space="preserve"> Glacier ice archives nearly 15,000-year-old microbes and phages. </w:t>
      </w:r>
      <w:r w:rsidRPr="00CC3BAE">
        <w:rPr>
          <w:rFonts w:cs="Times New Roman"/>
          <w:i/>
          <w:iCs/>
        </w:rPr>
        <w:t>Microbiome</w:t>
      </w:r>
      <w:r w:rsidRPr="00CC3BAE">
        <w:rPr>
          <w:rFonts w:cs="Times New Roman"/>
        </w:rPr>
        <w:t xml:space="preserve"> </w:t>
      </w:r>
      <w:r w:rsidRPr="00CC3BAE">
        <w:rPr>
          <w:rFonts w:cs="Times New Roman"/>
          <w:b/>
          <w:bCs/>
        </w:rPr>
        <w:t>9</w:t>
      </w:r>
      <w:r w:rsidRPr="00CC3BAE">
        <w:rPr>
          <w:rFonts w:cs="Times New Roman"/>
        </w:rPr>
        <w:t>, 160 (2021).</w:t>
      </w:r>
    </w:p>
    <w:p w14:paraId="00A161BB" w14:textId="77777777" w:rsidR="00C5007A" w:rsidRPr="00CC3BAE" w:rsidRDefault="00C5007A" w:rsidP="00C5007A">
      <w:pPr>
        <w:pStyle w:val="Bibliography"/>
        <w:rPr>
          <w:rFonts w:cs="Times New Roman"/>
        </w:rPr>
      </w:pPr>
      <w:r w:rsidRPr="00CC3BAE">
        <w:rPr>
          <w:rFonts w:cs="Times New Roman"/>
        </w:rPr>
        <w:t>7.</w:t>
      </w:r>
      <w:r w:rsidRPr="00CC3BAE">
        <w:rPr>
          <w:rFonts w:cs="Times New Roman"/>
        </w:rPr>
        <w:tab/>
        <w:t xml:space="preserve">Guajardo-Leiva, S. </w:t>
      </w:r>
      <w:r w:rsidRPr="00CC3BAE">
        <w:rPr>
          <w:rFonts w:cs="Times New Roman"/>
          <w:i/>
          <w:iCs/>
        </w:rPr>
        <w:t>et al.</w:t>
      </w:r>
      <w:r w:rsidRPr="00CC3BAE">
        <w:rPr>
          <w:rFonts w:cs="Times New Roman"/>
        </w:rPr>
        <w:t xml:space="preserve"> Unveiling Ecological and Genetic Novelty within Lytic and Lysogenic Viral Communities of Hot Spring Phototrophic Microbial Mats. </w:t>
      </w:r>
      <w:r w:rsidRPr="00CC3BAE">
        <w:rPr>
          <w:rFonts w:cs="Times New Roman"/>
          <w:i/>
          <w:iCs/>
        </w:rPr>
        <w:t>Microbiol. Spectr.</w:t>
      </w:r>
      <w:r w:rsidRPr="00CC3BAE">
        <w:rPr>
          <w:rFonts w:cs="Times New Roman"/>
        </w:rPr>
        <w:t xml:space="preserve"> </w:t>
      </w:r>
      <w:r w:rsidRPr="00CC3BAE">
        <w:rPr>
          <w:rFonts w:cs="Times New Roman"/>
          <w:b/>
          <w:bCs/>
        </w:rPr>
        <w:t>9</w:t>
      </w:r>
      <w:r w:rsidRPr="00CC3BAE">
        <w:rPr>
          <w:rFonts w:cs="Times New Roman"/>
        </w:rPr>
        <w:t>, (2021).</w:t>
      </w:r>
    </w:p>
    <w:p w14:paraId="4A2F0399" w14:textId="77777777" w:rsidR="00C5007A" w:rsidRPr="00CC3BAE" w:rsidRDefault="00C5007A" w:rsidP="00C5007A">
      <w:pPr>
        <w:pStyle w:val="Bibliography"/>
        <w:rPr>
          <w:rFonts w:cs="Times New Roman"/>
        </w:rPr>
      </w:pPr>
      <w:r w:rsidRPr="00CC3BAE">
        <w:rPr>
          <w:rFonts w:cs="Times New Roman"/>
        </w:rPr>
        <w:t>8.</w:t>
      </w:r>
      <w:r w:rsidRPr="00CC3BAE">
        <w:rPr>
          <w:rFonts w:cs="Times New Roman"/>
        </w:rPr>
        <w:tab/>
        <w:t xml:space="preserve">Sato, Y. Rumen DNA virome in beef cattle reveals an unexplored diverse community with potential links to carcass traits. </w:t>
      </w:r>
      <w:r w:rsidRPr="00CC3BAE">
        <w:rPr>
          <w:rFonts w:cs="Times New Roman"/>
          <w:i/>
          <w:iCs/>
        </w:rPr>
        <w:t>ISME Commun.</w:t>
      </w:r>
      <w:r w:rsidRPr="00CC3BAE">
        <w:rPr>
          <w:rFonts w:cs="Times New Roman"/>
        </w:rPr>
        <w:t xml:space="preserve"> </w:t>
      </w:r>
      <w:r w:rsidRPr="00CC3BAE">
        <w:rPr>
          <w:rFonts w:cs="Times New Roman"/>
          <w:b/>
          <w:bCs/>
        </w:rPr>
        <w:t>5</w:t>
      </w:r>
      <w:r w:rsidRPr="00CC3BAE">
        <w:rPr>
          <w:rFonts w:cs="Times New Roman"/>
        </w:rPr>
        <w:t>, (2025).</w:t>
      </w:r>
    </w:p>
    <w:p w14:paraId="08A9D50F" w14:textId="77777777" w:rsidR="00C5007A" w:rsidRPr="00CC3BAE" w:rsidRDefault="00C5007A" w:rsidP="00C5007A">
      <w:pPr>
        <w:pStyle w:val="Bibliography"/>
        <w:rPr>
          <w:rFonts w:cs="Times New Roman"/>
        </w:rPr>
      </w:pPr>
      <w:r w:rsidRPr="00CC3BAE">
        <w:rPr>
          <w:rFonts w:cs="Times New Roman"/>
        </w:rPr>
        <w:t>9.</w:t>
      </w:r>
      <w:r w:rsidRPr="00CC3BAE">
        <w:rPr>
          <w:rFonts w:cs="Times New Roman"/>
        </w:rPr>
        <w:tab/>
        <w:t xml:space="preserve">Sato, Y. </w:t>
      </w:r>
      <w:r w:rsidRPr="00CC3BAE">
        <w:rPr>
          <w:rFonts w:cs="Times New Roman"/>
          <w:i/>
          <w:iCs/>
        </w:rPr>
        <w:t>et al.</w:t>
      </w:r>
      <w:r w:rsidRPr="00CC3BAE">
        <w:rPr>
          <w:rFonts w:cs="Times New Roman"/>
        </w:rPr>
        <w:t xml:space="preserve"> A rumen virosphere with implications of contribution to fermentation and methane production, and endemism in cattle breeds and individuals | Applied and Environmental Microbiology. </w:t>
      </w:r>
      <w:r w:rsidRPr="00CC3BAE">
        <w:rPr>
          <w:rFonts w:cs="Times New Roman"/>
          <w:i/>
          <w:iCs/>
        </w:rPr>
        <w:t>Appl. Environ. Microbiol.</w:t>
      </w:r>
      <w:r w:rsidRPr="00CC3BAE">
        <w:rPr>
          <w:rFonts w:cs="Times New Roman"/>
        </w:rPr>
        <w:t xml:space="preserve"> </w:t>
      </w:r>
      <w:r w:rsidRPr="00CC3BAE">
        <w:rPr>
          <w:rFonts w:cs="Times New Roman"/>
          <w:b/>
          <w:bCs/>
        </w:rPr>
        <w:t>90</w:t>
      </w:r>
      <w:r w:rsidRPr="00CC3BAE">
        <w:rPr>
          <w:rFonts w:cs="Times New Roman"/>
        </w:rPr>
        <w:t>, (2023).</w:t>
      </w:r>
    </w:p>
    <w:p w14:paraId="765F6288" w14:textId="77777777" w:rsidR="00C5007A" w:rsidRPr="00CC3BAE" w:rsidRDefault="00C5007A" w:rsidP="00C5007A">
      <w:pPr>
        <w:pStyle w:val="Bibliography"/>
        <w:rPr>
          <w:rFonts w:cs="Times New Roman"/>
        </w:rPr>
      </w:pPr>
      <w:r w:rsidRPr="00CC3BAE">
        <w:rPr>
          <w:rFonts w:cs="Times New Roman"/>
        </w:rPr>
        <w:t>10.</w:t>
      </w:r>
      <w:r w:rsidRPr="00CC3BAE">
        <w:rPr>
          <w:rFonts w:cs="Times New Roman"/>
        </w:rPr>
        <w:tab/>
        <w:t xml:space="preserve">Liao </w:t>
      </w:r>
      <w:r w:rsidRPr="00CC3BAE">
        <w:rPr>
          <w:rFonts w:cs="Times New Roman"/>
          <w:i/>
          <w:iCs/>
        </w:rPr>
        <w:t>et al.</w:t>
      </w:r>
      <w:r w:rsidRPr="00CC3BAE">
        <w:rPr>
          <w:rFonts w:cs="Times New Roman"/>
        </w:rPr>
        <w:t xml:space="preserve"> Response of soil viral communities to land use changes. </w:t>
      </w:r>
      <w:r w:rsidRPr="00CC3BAE">
        <w:rPr>
          <w:rFonts w:cs="Times New Roman"/>
          <w:i/>
          <w:iCs/>
        </w:rPr>
        <w:t>Nat. Commun.</w:t>
      </w:r>
      <w:r w:rsidRPr="00CC3BAE">
        <w:rPr>
          <w:rFonts w:cs="Times New Roman"/>
        </w:rPr>
        <w:t xml:space="preserve"> </w:t>
      </w:r>
      <w:r w:rsidRPr="00CC3BAE">
        <w:rPr>
          <w:rFonts w:cs="Times New Roman"/>
          <w:b/>
          <w:bCs/>
        </w:rPr>
        <w:t>13</w:t>
      </w:r>
      <w:r w:rsidRPr="00CC3BAE">
        <w:rPr>
          <w:rFonts w:cs="Times New Roman"/>
        </w:rPr>
        <w:t>, (2022).</w:t>
      </w:r>
    </w:p>
    <w:p w14:paraId="4454038D" w14:textId="77777777" w:rsidR="00C5007A" w:rsidRPr="00CC3BAE" w:rsidRDefault="00C5007A" w:rsidP="00C5007A">
      <w:pPr>
        <w:pStyle w:val="Bibliography"/>
        <w:rPr>
          <w:rFonts w:cs="Times New Roman"/>
        </w:rPr>
      </w:pPr>
      <w:r w:rsidRPr="00CC3BAE">
        <w:rPr>
          <w:rFonts w:cs="Times New Roman"/>
        </w:rPr>
        <w:t>11.</w:t>
      </w:r>
      <w:r w:rsidRPr="00CC3BAE">
        <w:rPr>
          <w:rFonts w:cs="Times New Roman"/>
        </w:rPr>
        <w:tab/>
        <w:t xml:space="preserve">Nishijima, S. </w:t>
      </w:r>
      <w:r w:rsidRPr="00CC3BAE">
        <w:rPr>
          <w:rFonts w:cs="Times New Roman"/>
          <w:i/>
          <w:iCs/>
        </w:rPr>
        <w:t>et al.</w:t>
      </w:r>
      <w:r w:rsidRPr="00CC3BAE">
        <w:rPr>
          <w:rFonts w:cs="Times New Roman"/>
        </w:rPr>
        <w:t xml:space="preserve"> Extensive gut virome variation and its associations with host and environmental factors in a population-level cohort. </w:t>
      </w:r>
      <w:r w:rsidRPr="00CC3BAE">
        <w:rPr>
          <w:rFonts w:cs="Times New Roman"/>
          <w:i/>
          <w:iCs/>
        </w:rPr>
        <w:t>Nat. Commun.</w:t>
      </w:r>
      <w:r w:rsidRPr="00CC3BAE">
        <w:rPr>
          <w:rFonts w:cs="Times New Roman"/>
        </w:rPr>
        <w:t xml:space="preserve"> </w:t>
      </w:r>
      <w:r w:rsidRPr="00CC3BAE">
        <w:rPr>
          <w:rFonts w:cs="Times New Roman"/>
          <w:b/>
          <w:bCs/>
        </w:rPr>
        <w:t>13</w:t>
      </w:r>
      <w:r w:rsidRPr="00CC3BAE">
        <w:rPr>
          <w:rFonts w:cs="Times New Roman"/>
        </w:rPr>
        <w:t>, 5252 (2022).</w:t>
      </w:r>
    </w:p>
    <w:p w14:paraId="661913B5" w14:textId="77777777" w:rsidR="00C5007A" w:rsidRPr="00CC3BAE" w:rsidRDefault="00C5007A" w:rsidP="00C5007A">
      <w:pPr>
        <w:pStyle w:val="Bibliography"/>
        <w:rPr>
          <w:rFonts w:cs="Times New Roman"/>
        </w:rPr>
      </w:pPr>
      <w:r w:rsidRPr="00CC3BAE">
        <w:rPr>
          <w:rFonts w:cs="Times New Roman"/>
        </w:rPr>
        <w:t>12.</w:t>
      </w:r>
      <w:r w:rsidRPr="00CC3BAE">
        <w:rPr>
          <w:rFonts w:cs="Times New Roman"/>
        </w:rPr>
        <w:tab/>
        <w:t xml:space="preserve">Muscatt, G. </w:t>
      </w:r>
      <w:r w:rsidRPr="00CC3BAE">
        <w:rPr>
          <w:rFonts w:cs="Times New Roman"/>
          <w:i/>
          <w:iCs/>
        </w:rPr>
        <w:t>et al.</w:t>
      </w:r>
      <w:r w:rsidRPr="00CC3BAE">
        <w:rPr>
          <w:rFonts w:cs="Times New Roman"/>
        </w:rPr>
        <w:t xml:space="preserve"> Crop management shapes the diversity and activity of DNA and RNA viruses in the rhizosphere. </w:t>
      </w:r>
      <w:r w:rsidRPr="00CC3BAE">
        <w:rPr>
          <w:rFonts w:cs="Times New Roman"/>
          <w:i/>
          <w:iCs/>
        </w:rPr>
        <w:t>Microbiome</w:t>
      </w:r>
      <w:r w:rsidRPr="00CC3BAE">
        <w:rPr>
          <w:rFonts w:cs="Times New Roman"/>
        </w:rPr>
        <w:t xml:space="preserve"> </w:t>
      </w:r>
      <w:r w:rsidRPr="00CC3BAE">
        <w:rPr>
          <w:rFonts w:cs="Times New Roman"/>
          <w:b/>
          <w:bCs/>
        </w:rPr>
        <w:t>24</w:t>
      </w:r>
      <w:r w:rsidRPr="00CC3BAE">
        <w:rPr>
          <w:rFonts w:cs="Times New Roman"/>
        </w:rPr>
        <w:t>, (2022).</w:t>
      </w:r>
    </w:p>
    <w:p w14:paraId="6B15FEA3" w14:textId="77777777" w:rsidR="00C5007A" w:rsidRPr="00CC3BAE" w:rsidRDefault="00C5007A" w:rsidP="00C5007A">
      <w:pPr>
        <w:pStyle w:val="Bibliography"/>
        <w:rPr>
          <w:rFonts w:cs="Times New Roman"/>
        </w:rPr>
      </w:pPr>
      <w:r w:rsidRPr="00CC3BAE">
        <w:rPr>
          <w:rFonts w:cs="Times New Roman"/>
        </w:rPr>
        <w:t>13.</w:t>
      </w:r>
      <w:r w:rsidRPr="00CC3BAE">
        <w:rPr>
          <w:rFonts w:cs="Times New Roman"/>
        </w:rPr>
        <w:tab/>
        <w:t xml:space="preserve">Braga, L. P. P. &amp; Schumacher, R. I. Awaking the dormant virome in the rhizosphere. </w:t>
      </w:r>
      <w:r w:rsidRPr="00CC3BAE">
        <w:rPr>
          <w:rFonts w:cs="Times New Roman"/>
          <w:i/>
          <w:iCs/>
        </w:rPr>
        <w:t>Mol. Ecol.</w:t>
      </w:r>
      <w:r w:rsidRPr="00CC3BAE">
        <w:rPr>
          <w:rFonts w:cs="Times New Roman"/>
        </w:rPr>
        <w:t xml:space="preserve"> </w:t>
      </w:r>
      <w:r w:rsidRPr="00CC3BAE">
        <w:rPr>
          <w:rFonts w:cs="Times New Roman"/>
          <w:b/>
          <w:bCs/>
        </w:rPr>
        <w:t>32</w:t>
      </w:r>
      <w:r w:rsidRPr="00CC3BAE">
        <w:rPr>
          <w:rFonts w:cs="Times New Roman"/>
        </w:rPr>
        <w:t>, 2985–2999 (2023).</w:t>
      </w:r>
    </w:p>
    <w:p w14:paraId="45D6A508" w14:textId="77777777" w:rsidR="00C5007A" w:rsidRPr="00CC3BAE" w:rsidRDefault="00C5007A" w:rsidP="00C5007A">
      <w:pPr>
        <w:pStyle w:val="Bibliography"/>
        <w:rPr>
          <w:rFonts w:cs="Times New Roman"/>
        </w:rPr>
      </w:pPr>
      <w:r w:rsidRPr="00CC3BAE">
        <w:rPr>
          <w:rFonts w:cs="Times New Roman"/>
        </w:rPr>
        <w:t>14.</w:t>
      </w:r>
      <w:r w:rsidRPr="00CC3BAE">
        <w:rPr>
          <w:rFonts w:cs="Times New Roman"/>
        </w:rPr>
        <w:tab/>
        <w:t xml:space="preserve">Cantuti Gendre, J. </w:t>
      </w:r>
      <w:r w:rsidRPr="00CC3BAE">
        <w:rPr>
          <w:rFonts w:cs="Times New Roman"/>
          <w:i/>
          <w:iCs/>
        </w:rPr>
        <w:t>et al.</w:t>
      </w:r>
      <w:r w:rsidRPr="00CC3BAE">
        <w:rPr>
          <w:rFonts w:cs="Times New Roman"/>
        </w:rPr>
        <w:t xml:space="preserve"> Exploring viral diversity in fermented vegetables through viral metagenomics. </w:t>
      </w:r>
      <w:r w:rsidRPr="00CC3BAE">
        <w:rPr>
          <w:rFonts w:cs="Times New Roman"/>
          <w:i/>
          <w:iCs/>
        </w:rPr>
        <w:t>Food Microbiol.</w:t>
      </w:r>
      <w:r w:rsidRPr="00CC3BAE">
        <w:rPr>
          <w:rFonts w:cs="Times New Roman"/>
        </w:rPr>
        <w:t xml:space="preserve"> </w:t>
      </w:r>
      <w:r w:rsidRPr="00CC3BAE">
        <w:rPr>
          <w:rFonts w:cs="Times New Roman"/>
          <w:b/>
          <w:bCs/>
        </w:rPr>
        <w:t>128</w:t>
      </w:r>
      <w:r w:rsidRPr="00CC3BAE">
        <w:rPr>
          <w:rFonts w:cs="Times New Roman"/>
        </w:rPr>
        <w:t>, 104733 (2025).</w:t>
      </w:r>
    </w:p>
    <w:p w14:paraId="5685FA73" w14:textId="77777777" w:rsidR="00C5007A" w:rsidRPr="00CC3BAE" w:rsidRDefault="00C5007A" w:rsidP="00C5007A">
      <w:pPr>
        <w:pStyle w:val="Bibliography"/>
        <w:rPr>
          <w:rFonts w:cs="Times New Roman"/>
        </w:rPr>
      </w:pPr>
      <w:r w:rsidRPr="00CC3BAE">
        <w:rPr>
          <w:rFonts w:cs="Times New Roman"/>
        </w:rPr>
        <w:t>15.</w:t>
      </w:r>
      <w:r w:rsidRPr="00CC3BAE">
        <w:rPr>
          <w:rFonts w:cs="Times New Roman"/>
        </w:rPr>
        <w:tab/>
        <w:t xml:space="preserve">Guo, X. </w:t>
      </w:r>
      <w:r w:rsidRPr="00CC3BAE">
        <w:rPr>
          <w:rFonts w:cs="Times New Roman"/>
          <w:i/>
          <w:iCs/>
        </w:rPr>
        <w:t>et al.</w:t>
      </w:r>
      <w:r w:rsidRPr="00CC3BAE">
        <w:rPr>
          <w:rFonts w:cs="Times New Roman"/>
        </w:rPr>
        <w:t xml:space="preserve"> Diversity and Ecological Potentials of Marine Viruses Inhabiting Continental Shelf Seas. </w:t>
      </w:r>
      <w:r w:rsidRPr="00CC3BAE">
        <w:rPr>
          <w:rFonts w:cs="Times New Roman"/>
          <w:i/>
          <w:iCs/>
        </w:rPr>
        <w:t>Adv. Sci.</w:t>
      </w:r>
      <w:r w:rsidRPr="00CC3BAE">
        <w:rPr>
          <w:rFonts w:cs="Times New Roman"/>
        </w:rPr>
        <w:t xml:space="preserve"> </w:t>
      </w:r>
      <w:r w:rsidRPr="00CC3BAE">
        <w:rPr>
          <w:rFonts w:cs="Times New Roman"/>
          <w:b/>
          <w:bCs/>
        </w:rPr>
        <w:t>13</w:t>
      </w:r>
      <w:r w:rsidRPr="00CC3BAE">
        <w:rPr>
          <w:rFonts w:cs="Times New Roman"/>
        </w:rPr>
        <w:t>, e11707 (2026).</w:t>
      </w:r>
    </w:p>
    <w:p w14:paraId="6CE5DFBF" w14:textId="77777777" w:rsidR="00C5007A" w:rsidRPr="00CC3BAE" w:rsidRDefault="00C5007A" w:rsidP="00C5007A">
      <w:pPr>
        <w:pStyle w:val="Bibliography"/>
        <w:rPr>
          <w:rFonts w:cs="Times New Roman"/>
        </w:rPr>
      </w:pPr>
      <w:r w:rsidRPr="00CC3BAE">
        <w:rPr>
          <w:rFonts w:cs="Times New Roman"/>
        </w:rPr>
        <w:lastRenderedPageBreak/>
        <w:t>16.</w:t>
      </w:r>
      <w:r w:rsidRPr="00CC3BAE">
        <w:rPr>
          <w:rFonts w:cs="Times New Roman"/>
        </w:rPr>
        <w:tab/>
        <w:t xml:space="preserve">Holmfeldt, K. </w:t>
      </w:r>
      <w:r w:rsidRPr="00CC3BAE">
        <w:rPr>
          <w:rFonts w:cs="Times New Roman"/>
          <w:i/>
          <w:iCs/>
        </w:rPr>
        <w:t>et al.</w:t>
      </w:r>
      <w:r w:rsidRPr="00CC3BAE">
        <w:rPr>
          <w:rFonts w:cs="Times New Roman"/>
        </w:rPr>
        <w:t xml:space="preserve"> The Fennoscandian Shield </w:t>
      </w:r>
      <w:proofErr w:type="gramStart"/>
      <w:r w:rsidRPr="00CC3BAE">
        <w:rPr>
          <w:rFonts w:cs="Times New Roman"/>
        </w:rPr>
        <w:t>deep terrestrial virosphere</w:t>
      </w:r>
      <w:proofErr w:type="gramEnd"/>
      <w:r w:rsidRPr="00CC3BAE">
        <w:rPr>
          <w:rFonts w:cs="Times New Roman"/>
        </w:rPr>
        <w:t xml:space="preserve"> suggests slow motion ‘boom and burst’ cycles. </w:t>
      </w:r>
      <w:r w:rsidRPr="00CC3BAE">
        <w:rPr>
          <w:rFonts w:cs="Times New Roman"/>
          <w:i/>
          <w:iCs/>
        </w:rPr>
        <w:t>Commun. Biol.</w:t>
      </w:r>
      <w:r w:rsidRPr="00CC3BAE">
        <w:rPr>
          <w:rFonts w:cs="Times New Roman"/>
        </w:rPr>
        <w:t xml:space="preserve"> </w:t>
      </w:r>
      <w:r w:rsidRPr="00CC3BAE">
        <w:rPr>
          <w:rFonts w:cs="Times New Roman"/>
          <w:b/>
          <w:bCs/>
        </w:rPr>
        <w:t>4</w:t>
      </w:r>
      <w:r w:rsidRPr="00CC3BAE">
        <w:rPr>
          <w:rFonts w:cs="Times New Roman"/>
        </w:rPr>
        <w:t>, 307 (2021).</w:t>
      </w:r>
    </w:p>
    <w:p w14:paraId="49C597A6" w14:textId="77777777" w:rsidR="00C5007A" w:rsidRPr="00CC3BAE" w:rsidRDefault="00C5007A" w:rsidP="00C5007A">
      <w:pPr>
        <w:pStyle w:val="Bibliography"/>
        <w:rPr>
          <w:rFonts w:cs="Times New Roman"/>
        </w:rPr>
      </w:pPr>
      <w:r w:rsidRPr="00CC3BAE">
        <w:rPr>
          <w:rFonts w:cs="Times New Roman"/>
        </w:rPr>
        <w:t>17.</w:t>
      </w:r>
      <w:r w:rsidRPr="00CC3BAE">
        <w:rPr>
          <w:rFonts w:cs="Times New Roman"/>
        </w:rPr>
        <w:tab/>
        <w:t xml:space="preserve">Yuan, L. </w:t>
      </w:r>
      <w:r w:rsidRPr="00CC3BAE">
        <w:rPr>
          <w:rFonts w:cs="Times New Roman"/>
          <w:i/>
          <w:iCs/>
        </w:rPr>
        <w:t>et al.</w:t>
      </w:r>
      <w:r w:rsidRPr="00CC3BAE">
        <w:rPr>
          <w:rFonts w:cs="Times New Roman"/>
        </w:rPr>
        <w:t xml:space="preserve"> Seasonal succession, host associations, and biochemical roles of aquatic viruses in a eutrophic lake plagued by cyanobacterial blooms -. </w:t>
      </w:r>
      <w:r w:rsidRPr="00CC3BAE">
        <w:rPr>
          <w:rFonts w:cs="Times New Roman"/>
          <w:i/>
          <w:iCs/>
        </w:rPr>
        <w:t>Environ. Int.</w:t>
      </w:r>
      <w:r w:rsidRPr="00CC3BAE">
        <w:rPr>
          <w:rFonts w:cs="Times New Roman"/>
        </w:rPr>
        <w:t xml:space="preserve"> </w:t>
      </w:r>
      <w:r w:rsidRPr="00CC3BAE">
        <w:rPr>
          <w:rFonts w:cs="Times New Roman"/>
          <w:b/>
          <w:bCs/>
        </w:rPr>
        <w:t>193</w:t>
      </w:r>
      <w:r w:rsidRPr="00CC3BAE">
        <w:rPr>
          <w:rFonts w:cs="Times New Roman"/>
        </w:rPr>
        <w:t>, (2024).</w:t>
      </w:r>
    </w:p>
    <w:p w14:paraId="3C579F7C" w14:textId="77777777" w:rsidR="00C5007A" w:rsidRPr="00CC3BAE" w:rsidRDefault="00C5007A" w:rsidP="00C5007A">
      <w:pPr>
        <w:pStyle w:val="Bibliography"/>
        <w:rPr>
          <w:rFonts w:cs="Times New Roman"/>
        </w:rPr>
      </w:pPr>
      <w:r w:rsidRPr="00CC3BAE">
        <w:rPr>
          <w:rFonts w:cs="Times New Roman"/>
        </w:rPr>
        <w:t>18.</w:t>
      </w:r>
      <w:r w:rsidRPr="00CC3BAE">
        <w:rPr>
          <w:rFonts w:cs="Times New Roman"/>
        </w:rPr>
        <w:tab/>
        <w:t xml:space="preserve">Trubl, G. </w:t>
      </w:r>
      <w:r w:rsidRPr="00CC3BAE">
        <w:rPr>
          <w:rFonts w:cs="Times New Roman"/>
          <w:i/>
          <w:iCs/>
        </w:rPr>
        <w:t>et al.</w:t>
      </w:r>
      <w:r w:rsidRPr="00CC3BAE">
        <w:rPr>
          <w:rFonts w:cs="Times New Roman"/>
        </w:rPr>
        <w:t xml:space="preserve"> Disentangling Production and Persistence of Extracellular Virions in Grassland Soils with SIP-Viromics | bioRxiv. </w:t>
      </w:r>
      <w:r w:rsidRPr="00CC3BAE">
        <w:rPr>
          <w:rFonts w:cs="Times New Roman"/>
          <w:i/>
          <w:iCs/>
        </w:rPr>
        <w:t>bioRxiv</w:t>
      </w:r>
      <w:r w:rsidRPr="00CC3BAE">
        <w:rPr>
          <w:rFonts w:cs="Times New Roman"/>
        </w:rPr>
        <w:t xml:space="preserve"> https://www.biorxiv.org/content/10.1101/2025.05.25.655894v2 (2026).</w:t>
      </w:r>
    </w:p>
    <w:p w14:paraId="088E2C45" w14:textId="77777777" w:rsidR="00C5007A" w:rsidRPr="00CC3BAE" w:rsidRDefault="00C5007A" w:rsidP="00C5007A">
      <w:pPr>
        <w:pStyle w:val="Bibliography"/>
        <w:rPr>
          <w:rFonts w:cs="Times New Roman"/>
        </w:rPr>
      </w:pPr>
      <w:r w:rsidRPr="00CC3BAE">
        <w:rPr>
          <w:rFonts w:cs="Times New Roman"/>
        </w:rPr>
        <w:t>19.</w:t>
      </w:r>
      <w:r w:rsidRPr="00CC3BAE">
        <w:rPr>
          <w:rFonts w:cs="Times New Roman"/>
        </w:rPr>
        <w:tab/>
        <w:t xml:space="preserve">Ni, Y., Chu, T., Yan, S. &amp; Wang, Y. Forty-nine metagenomic-assembled genomes from an aquatic virome expand Caudoviricetes by 45 potential new families and the newly uncovered Gossevirus of Bamfordvirae. </w:t>
      </w:r>
      <w:r w:rsidRPr="00CC3BAE">
        <w:rPr>
          <w:rFonts w:cs="Times New Roman"/>
          <w:i/>
          <w:iCs/>
        </w:rPr>
        <w:t>J. Gen. Virol.</w:t>
      </w:r>
      <w:r w:rsidRPr="00CC3BAE">
        <w:rPr>
          <w:rFonts w:cs="Times New Roman"/>
        </w:rPr>
        <w:t xml:space="preserve"> </w:t>
      </w:r>
      <w:r w:rsidRPr="00CC3BAE">
        <w:rPr>
          <w:rFonts w:cs="Times New Roman"/>
          <w:b/>
          <w:bCs/>
        </w:rPr>
        <w:t>105</w:t>
      </w:r>
      <w:r w:rsidRPr="00CC3BAE">
        <w:rPr>
          <w:rFonts w:cs="Times New Roman"/>
        </w:rPr>
        <w:t>, (2024).</w:t>
      </w:r>
    </w:p>
    <w:p w14:paraId="51450CD6" w14:textId="77777777" w:rsidR="00C5007A" w:rsidRPr="00CC3BAE" w:rsidRDefault="00C5007A" w:rsidP="00C5007A">
      <w:pPr>
        <w:pStyle w:val="Bibliography"/>
        <w:rPr>
          <w:rFonts w:cs="Times New Roman"/>
        </w:rPr>
      </w:pPr>
      <w:r w:rsidRPr="00CC3BAE">
        <w:rPr>
          <w:rFonts w:cs="Times New Roman"/>
        </w:rPr>
        <w:t>20.</w:t>
      </w:r>
      <w:r w:rsidRPr="00CC3BAE">
        <w:rPr>
          <w:rFonts w:cs="Times New Roman"/>
        </w:rPr>
        <w:tab/>
        <w:t xml:space="preserve">Cantuti Gendre, J. </w:t>
      </w:r>
      <w:r w:rsidRPr="00CC3BAE">
        <w:rPr>
          <w:rFonts w:cs="Times New Roman"/>
          <w:i/>
          <w:iCs/>
        </w:rPr>
        <w:t>et al.</w:t>
      </w:r>
      <w:r w:rsidRPr="00CC3BAE">
        <w:rPr>
          <w:rFonts w:cs="Times New Roman"/>
        </w:rPr>
        <w:t xml:space="preserve"> Exploring viral diversity in fermented vegetables through viral metagenomics. </w:t>
      </w:r>
      <w:r w:rsidRPr="00CC3BAE">
        <w:rPr>
          <w:rFonts w:cs="Times New Roman"/>
          <w:i/>
          <w:iCs/>
        </w:rPr>
        <w:t>Food Microbiol.</w:t>
      </w:r>
      <w:r w:rsidRPr="00CC3BAE">
        <w:rPr>
          <w:rFonts w:cs="Times New Roman"/>
        </w:rPr>
        <w:t xml:space="preserve"> </w:t>
      </w:r>
      <w:r w:rsidRPr="00CC3BAE">
        <w:rPr>
          <w:rFonts w:cs="Times New Roman"/>
          <w:b/>
          <w:bCs/>
        </w:rPr>
        <w:t>128</w:t>
      </w:r>
      <w:r w:rsidRPr="00CC3BAE">
        <w:rPr>
          <w:rFonts w:cs="Times New Roman"/>
        </w:rPr>
        <w:t>, 104733 (2025).</w:t>
      </w:r>
    </w:p>
    <w:p w14:paraId="6920702C" w14:textId="62AB0DD3" w:rsidR="000A46BE" w:rsidRPr="00CC3BAE" w:rsidRDefault="000A46BE" w:rsidP="000A5E86">
      <w:pPr>
        <w:rPr>
          <w:rFonts w:cs="Times New Roman"/>
        </w:rPr>
      </w:pPr>
      <w:r w:rsidRPr="00CC3BAE">
        <w:rPr>
          <w:rFonts w:cs="Times New Roman"/>
        </w:rPr>
        <w:fldChar w:fldCharType="end"/>
      </w:r>
    </w:p>
    <w:p w14:paraId="59082FC8" w14:textId="4DE92841" w:rsidR="005A7AB8" w:rsidRPr="00CC3BAE" w:rsidRDefault="000A5E86">
      <w:pPr>
        <w:rPr>
          <w:rFonts w:cs="Times New Roman"/>
        </w:rPr>
      </w:pPr>
      <w:r w:rsidRPr="00CC3BAE">
        <w:rPr>
          <w:rFonts w:cs="Times New Roman"/>
        </w:rPr>
        <w:t> </w:t>
      </w:r>
    </w:p>
    <w:sectPr w:rsidR="005A7AB8" w:rsidRPr="00CC3B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D5B9C"/>
    <w:multiLevelType w:val="multilevel"/>
    <w:tmpl w:val="67245E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6D7E77"/>
    <w:multiLevelType w:val="hybridMultilevel"/>
    <w:tmpl w:val="0F36D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FC70AF"/>
    <w:multiLevelType w:val="multilevel"/>
    <w:tmpl w:val="5788688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5FA61E11"/>
    <w:multiLevelType w:val="multilevel"/>
    <w:tmpl w:val="2CB0A1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927390"/>
    <w:multiLevelType w:val="multilevel"/>
    <w:tmpl w:val="5E1CB5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D13DFC"/>
    <w:multiLevelType w:val="hybridMultilevel"/>
    <w:tmpl w:val="3628F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528252"/>
    <w:multiLevelType w:val="hybridMultilevel"/>
    <w:tmpl w:val="9992E420"/>
    <w:lvl w:ilvl="0" w:tplc="32D8D47C">
      <w:start w:val="1"/>
      <w:numFmt w:val="decimal"/>
      <w:lvlText w:val="%1."/>
      <w:lvlJc w:val="left"/>
      <w:pPr>
        <w:ind w:left="720" w:hanging="360"/>
      </w:pPr>
    </w:lvl>
    <w:lvl w:ilvl="1" w:tplc="10DE81CC">
      <w:start w:val="1"/>
      <w:numFmt w:val="lowerLetter"/>
      <w:lvlText w:val="%2."/>
      <w:lvlJc w:val="left"/>
      <w:pPr>
        <w:ind w:left="1440" w:hanging="360"/>
      </w:pPr>
    </w:lvl>
    <w:lvl w:ilvl="2" w:tplc="EC505A96">
      <w:start w:val="1"/>
      <w:numFmt w:val="lowerRoman"/>
      <w:lvlText w:val="%3."/>
      <w:lvlJc w:val="right"/>
      <w:pPr>
        <w:ind w:left="2160" w:hanging="180"/>
      </w:pPr>
    </w:lvl>
    <w:lvl w:ilvl="3" w:tplc="C564330C">
      <w:start w:val="1"/>
      <w:numFmt w:val="decimal"/>
      <w:lvlText w:val="%4."/>
      <w:lvlJc w:val="left"/>
      <w:pPr>
        <w:ind w:left="2880" w:hanging="360"/>
      </w:pPr>
    </w:lvl>
    <w:lvl w:ilvl="4" w:tplc="E2D8F610">
      <w:start w:val="1"/>
      <w:numFmt w:val="lowerLetter"/>
      <w:lvlText w:val="%5."/>
      <w:lvlJc w:val="left"/>
      <w:pPr>
        <w:ind w:left="3600" w:hanging="360"/>
      </w:pPr>
    </w:lvl>
    <w:lvl w:ilvl="5" w:tplc="77E4C7B6">
      <w:start w:val="1"/>
      <w:numFmt w:val="lowerRoman"/>
      <w:lvlText w:val="%6."/>
      <w:lvlJc w:val="right"/>
      <w:pPr>
        <w:ind w:left="4320" w:hanging="180"/>
      </w:pPr>
    </w:lvl>
    <w:lvl w:ilvl="6" w:tplc="36BE7D2C">
      <w:start w:val="1"/>
      <w:numFmt w:val="decimal"/>
      <w:lvlText w:val="%7."/>
      <w:lvlJc w:val="left"/>
      <w:pPr>
        <w:ind w:left="5040" w:hanging="360"/>
      </w:pPr>
    </w:lvl>
    <w:lvl w:ilvl="7" w:tplc="631C85BA">
      <w:start w:val="1"/>
      <w:numFmt w:val="lowerLetter"/>
      <w:lvlText w:val="%8."/>
      <w:lvlJc w:val="left"/>
      <w:pPr>
        <w:ind w:left="5760" w:hanging="360"/>
      </w:pPr>
    </w:lvl>
    <w:lvl w:ilvl="8" w:tplc="BE10DF20">
      <w:start w:val="1"/>
      <w:numFmt w:val="lowerRoman"/>
      <w:lvlText w:val="%9."/>
      <w:lvlJc w:val="right"/>
      <w:pPr>
        <w:ind w:left="6480" w:hanging="180"/>
      </w:pPr>
    </w:lvl>
  </w:abstractNum>
  <w:abstractNum w:abstractNumId="7" w15:restartNumberingAfterBreak="0">
    <w:nsid w:val="754D699C"/>
    <w:multiLevelType w:val="multilevel"/>
    <w:tmpl w:val="86B43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467E6D"/>
    <w:multiLevelType w:val="multilevel"/>
    <w:tmpl w:val="D7C09C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2837681">
    <w:abstractNumId w:val="7"/>
  </w:num>
  <w:num w:numId="2" w16cid:durableId="1409958041">
    <w:abstractNumId w:val="3"/>
  </w:num>
  <w:num w:numId="3" w16cid:durableId="532961837">
    <w:abstractNumId w:val="4"/>
  </w:num>
  <w:num w:numId="4" w16cid:durableId="1798641812">
    <w:abstractNumId w:val="2"/>
  </w:num>
  <w:num w:numId="5" w16cid:durableId="1588731975">
    <w:abstractNumId w:val="0"/>
  </w:num>
  <w:num w:numId="6" w16cid:durableId="2133858539">
    <w:abstractNumId w:val="8"/>
  </w:num>
  <w:num w:numId="7" w16cid:durableId="1576237688">
    <w:abstractNumId w:val="5"/>
  </w:num>
  <w:num w:numId="8" w16cid:durableId="1966808238">
    <w:abstractNumId w:val="1"/>
  </w:num>
  <w:num w:numId="9" w16cid:durableId="3721211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AB8"/>
    <w:rsid w:val="00010041"/>
    <w:rsid w:val="000169E0"/>
    <w:rsid w:val="00020CBF"/>
    <w:rsid w:val="000347CA"/>
    <w:rsid w:val="00065723"/>
    <w:rsid w:val="00070BFE"/>
    <w:rsid w:val="000A46BE"/>
    <w:rsid w:val="000A5E86"/>
    <w:rsid w:val="00105DB4"/>
    <w:rsid w:val="00113762"/>
    <w:rsid w:val="0012382D"/>
    <w:rsid w:val="00143D1F"/>
    <w:rsid w:val="001633EB"/>
    <w:rsid w:val="001E2BEB"/>
    <w:rsid w:val="00230033"/>
    <w:rsid w:val="00233CFF"/>
    <w:rsid w:val="00246A04"/>
    <w:rsid w:val="00253463"/>
    <w:rsid w:val="002634CE"/>
    <w:rsid w:val="002972E9"/>
    <w:rsid w:val="002B0669"/>
    <w:rsid w:val="002E033C"/>
    <w:rsid w:val="003523D6"/>
    <w:rsid w:val="00370150"/>
    <w:rsid w:val="003F1161"/>
    <w:rsid w:val="0040504C"/>
    <w:rsid w:val="00465019"/>
    <w:rsid w:val="00472064"/>
    <w:rsid w:val="004A3E99"/>
    <w:rsid w:val="004B1EA1"/>
    <w:rsid w:val="004D7A4E"/>
    <w:rsid w:val="004E6EED"/>
    <w:rsid w:val="0054651D"/>
    <w:rsid w:val="005A7AB8"/>
    <w:rsid w:val="005E1C7B"/>
    <w:rsid w:val="005E424A"/>
    <w:rsid w:val="00601669"/>
    <w:rsid w:val="0062581D"/>
    <w:rsid w:val="00684626"/>
    <w:rsid w:val="006D430A"/>
    <w:rsid w:val="006F4E99"/>
    <w:rsid w:val="007101E9"/>
    <w:rsid w:val="007442E7"/>
    <w:rsid w:val="00777422"/>
    <w:rsid w:val="0078447A"/>
    <w:rsid w:val="007C2B63"/>
    <w:rsid w:val="007D06FB"/>
    <w:rsid w:val="007D7BD9"/>
    <w:rsid w:val="007F619D"/>
    <w:rsid w:val="008013D0"/>
    <w:rsid w:val="0081733B"/>
    <w:rsid w:val="00882736"/>
    <w:rsid w:val="00896617"/>
    <w:rsid w:val="008A45DD"/>
    <w:rsid w:val="008D3F81"/>
    <w:rsid w:val="00931989"/>
    <w:rsid w:val="009A742B"/>
    <w:rsid w:val="009E4951"/>
    <w:rsid w:val="00A7115F"/>
    <w:rsid w:val="00A84C2D"/>
    <w:rsid w:val="00A957E6"/>
    <w:rsid w:val="00AD248E"/>
    <w:rsid w:val="00AD683C"/>
    <w:rsid w:val="00AE167C"/>
    <w:rsid w:val="00B37D42"/>
    <w:rsid w:val="00B4525D"/>
    <w:rsid w:val="00B716CF"/>
    <w:rsid w:val="00B96D5B"/>
    <w:rsid w:val="00BA158B"/>
    <w:rsid w:val="00BC1BD0"/>
    <w:rsid w:val="00C25F72"/>
    <w:rsid w:val="00C5007A"/>
    <w:rsid w:val="00C56D45"/>
    <w:rsid w:val="00CC1AB8"/>
    <w:rsid w:val="00CC3BAE"/>
    <w:rsid w:val="00CD3968"/>
    <w:rsid w:val="00CD4A85"/>
    <w:rsid w:val="00CE04C0"/>
    <w:rsid w:val="00D7465C"/>
    <w:rsid w:val="00DD7A4A"/>
    <w:rsid w:val="00DE0F89"/>
    <w:rsid w:val="00DF109E"/>
    <w:rsid w:val="00E25E6E"/>
    <w:rsid w:val="00E500B8"/>
    <w:rsid w:val="00ED32C4"/>
    <w:rsid w:val="00F94F7A"/>
    <w:rsid w:val="00FC223E"/>
    <w:rsid w:val="00FC4D07"/>
    <w:rsid w:val="00FE61B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8547D"/>
  <w15:chartTrackingRefBased/>
  <w15:docId w15:val="{E0870966-B5BC-42E8-9DD6-941FAABC1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E86"/>
    <w:rPr>
      <w:rFonts w:ascii="Times New Roman" w:hAnsi="Times New Roman"/>
    </w:rPr>
  </w:style>
  <w:style w:type="paragraph" w:styleId="Heading1">
    <w:name w:val="heading 1"/>
    <w:basedOn w:val="Normal"/>
    <w:next w:val="Normal"/>
    <w:link w:val="Heading1Char"/>
    <w:uiPriority w:val="9"/>
    <w:qFormat/>
    <w:rsid w:val="005A7A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A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A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A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A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A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A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A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A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A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A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A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A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A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AB8"/>
    <w:rPr>
      <w:rFonts w:eastAsiaTheme="majorEastAsia" w:cstheme="majorBidi"/>
      <w:color w:val="272727" w:themeColor="text1" w:themeTint="D8"/>
    </w:rPr>
  </w:style>
  <w:style w:type="paragraph" w:styleId="Title">
    <w:name w:val="Title"/>
    <w:basedOn w:val="Normal"/>
    <w:next w:val="Normal"/>
    <w:link w:val="TitleChar"/>
    <w:uiPriority w:val="10"/>
    <w:qFormat/>
    <w:rsid w:val="005A7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A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AB8"/>
    <w:pPr>
      <w:spacing w:before="160"/>
      <w:jc w:val="center"/>
    </w:pPr>
    <w:rPr>
      <w:i/>
      <w:iCs/>
      <w:color w:val="404040" w:themeColor="text1" w:themeTint="BF"/>
    </w:rPr>
  </w:style>
  <w:style w:type="character" w:customStyle="1" w:styleId="QuoteChar">
    <w:name w:val="Quote Char"/>
    <w:basedOn w:val="DefaultParagraphFont"/>
    <w:link w:val="Quote"/>
    <w:uiPriority w:val="29"/>
    <w:rsid w:val="005A7AB8"/>
    <w:rPr>
      <w:i/>
      <w:iCs/>
      <w:color w:val="404040" w:themeColor="text1" w:themeTint="BF"/>
    </w:rPr>
  </w:style>
  <w:style w:type="paragraph" w:styleId="ListParagraph">
    <w:name w:val="List Paragraph"/>
    <w:basedOn w:val="Normal"/>
    <w:uiPriority w:val="34"/>
    <w:qFormat/>
    <w:rsid w:val="005A7AB8"/>
    <w:pPr>
      <w:ind w:left="720"/>
      <w:contextualSpacing/>
    </w:pPr>
  </w:style>
  <w:style w:type="character" w:styleId="IntenseEmphasis">
    <w:name w:val="Intense Emphasis"/>
    <w:basedOn w:val="DefaultParagraphFont"/>
    <w:uiPriority w:val="21"/>
    <w:qFormat/>
    <w:rsid w:val="005A7AB8"/>
    <w:rPr>
      <w:i/>
      <w:iCs/>
      <w:color w:val="0F4761" w:themeColor="accent1" w:themeShade="BF"/>
    </w:rPr>
  </w:style>
  <w:style w:type="paragraph" w:styleId="IntenseQuote">
    <w:name w:val="Intense Quote"/>
    <w:basedOn w:val="Normal"/>
    <w:next w:val="Normal"/>
    <w:link w:val="IntenseQuoteChar"/>
    <w:uiPriority w:val="30"/>
    <w:qFormat/>
    <w:rsid w:val="005A7A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AB8"/>
    <w:rPr>
      <w:i/>
      <w:iCs/>
      <w:color w:val="0F4761" w:themeColor="accent1" w:themeShade="BF"/>
    </w:rPr>
  </w:style>
  <w:style w:type="character" w:styleId="IntenseReference">
    <w:name w:val="Intense Reference"/>
    <w:basedOn w:val="DefaultParagraphFont"/>
    <w:uiPriority w:val="32"/>
    <w:qFormat/>
    <w:rsid w:val="005A7AB8"/>
    <w:rPr>
      <w:b/>
      <w:bCs/>
      <w:smallCaps/>
      <w:color w:val="0F4761" w:themeColor="accent1" w:themeShade="BF"/>
      <w:spacing w:val="5"/>
    </w:rPr>
  </w:style>
  <w:style w:type="paragraph" w:styleId="Bibliography">
    <w:name w:val="Bibliography"/>
    <w:basedOn w:val="Normal"/>
    <w:next w:val="Normal"/>
    <w:uiPriority w:val="37"/>
    <w:unhideWhenUsed/>
    <w:rsid w:val="00113762"/>
    <w:pPr>
      <w:tabs>
        <w:tab w:val="left" w:pos="264"/>
      </w:tabs>
      <w:spacing w:after="0" w:line="480" w:lineRule="auto"/>
      <w:ind w:left="264" w:hanging="264"/>
    </w:pPr>
  </w:style>
  <w:style w:type="character" w:styleId="Hyperlink">
    <w:name w:val="Hyperlink"/>
    <w:basedOn w:val="DefaultParagraphFont"/>
    <w:uiPriority w:val="99"/>
    <w:unhideWhenUsed/>
    <w:rsid w:val="009A742B"/>
    <w:rPr>
      <w:color w:val="467886" w:themeColor="hyperlink"/>
      <w:u w:val="single"/>
    </w:rPr>
  </w:style>
  <w:style w:type="character" w:styleId="UnresolvedMention">
    <w:name w:val="Unresolved Mention"/>
    <w:basedOn w:val="DefaultParagraphFont"/>
    <w:uiPriority w:val="99"/>
    <w:semiHidden/>
    <w:unhideWhenUsed/>
    <w:rsid w:val="009A742B"/>
    <w:rPr>
      <w:color w:val="605E5C"/>
      <w:shd w:val="clear" w:color="auto" w:fill="E1DFDD"/>
    </w:rPr>
  </w:style>
  <w:style w:type="paragraph" w:styleId="Revision">
    <w:name w:val="Revision"/>
    <w:hidden/>
    <w:uiPriority w:val="99"/>
    <w:semiHidden/>
    <w:rsid w:val="007C2B63"/>
    <w:pPr>
      <w:spacing w:after="0" w:line="240" w:lineRule="auto"/>
    </w:pPr>
    <w:rPr>
      <w:rFonts w:ascii="Times New Roman" w:hAnsi="Times New Roman"/>
    </w:rPr>
  </w:style>
  <w:style w:type="character" w:styleId="CommentReference">
    <w:name w:val="annotation reference"/>
    <w:basedOn w:val="DefaultParagraphFont"/>
    <w:uiPriority w:val="99"/>
    <w:semiHidden/>
    <w:unhideWhenUsed/>
    <w:rsid w:val="00DE0F89"/>
    <w:rPr>
      <w:sz w:val="16"/>
      <w:szCs w:val="16"/>
    </w:rPr>
  </w:style>
  <w:style w:type="paragraph" w:styleId="CommentText">
    <w:name w:val="annotation text"/>
    <w:basedOn w:val="Normal"/>
    <w:link w:val="CommentTextChar"/>
    <w:uiPriority w:val="99"/>
    <w:semiHidden/>
    <w:unhideWhenUsed/>
    <w:rsid w:val="00DE0F89"/>
    <w:pPr>
      <w:spacing w:line="240" w:lineRule="auto"/>
    </w:pPr>
    <w:rPr>
      <w:sz w:val="20"/>
      <w:szCs w:val="20"/>
    </w:rPr>
  </w:style>
  <w:style w:type="character" w:customStyle="1" w:styleId="CommentTextChar">
    <w:name w:val="Comment Text Char"/>
    <w:basedOn w:val="DefaultParagraphFont"/>
    <w:link w:val="CommentText"/>
    <w:uiPriority w:val="99"/>
    <w:semiHidden/>
    <w:rsid w:val="00DE0F8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E0F89"/>
    <w:rPr>
      <w:b/>
      <w:bCs/>
    </w:rPr>
  </w:style>
  <w:style w:type="character" w:customStyle="1" w:styleId="CommentSubjectChar">
    <w:name w:val="Comment Subject Char"/>
    <w:basedOn w:val="CommentTextChar"/>
    <w:link w:val="CommentSubject"/>
    <w:uiPriority w:val="99"/>
    <w:semiHidden/>
    <w:rsid w:val="00DE0F89"/>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rcid.org/0000-0003-0691-214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cid.org/0000-0001-9983-5566" TargetMode="External"/><Relationship Id="rId5" Type="http://schemas.openxmlformats.org/officeDocument/2006/relationships/hyperlink" Target="mailto:jbemerson@ucdavis.ed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5828</Words>
  <Characters>33225</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Goemann</dc:creator>
  <cp:keywords/>
  <dc:description/>
  <cp:lastModifiedBy>Hannah Goemann</cp:lastModifiedBy>
  <cp:revision>2</cp:revision>
  <dcterms:created xsi:type="dcterms:W3CDTF">2026-06-25T15:51:00Z</dcterms:created>
  <dcterms:modified xsi:type="dcterms:W3CDTF">2026-06-25T15:51:00Z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id="oSnTZQpx"/&gt;&lt;style id="http://www.zotero.org/styles/nature" hasBibliography="1" bibliographyStyleHasBeenSet="1"/&gt;&lt;prefs&gt;&lt;pref name="fieldType" value="Field"/&gt;&lt;pref name="automaticJournalAbbreviatio</vt:lpwstr>
  </property>
  <property fmtid="{D5CDD505-2E9C-101B-9397-08002B2CF9AE}" pid="3" name="ZOTERO_PREF_2">
    <vt:lpwstr>ns" value="true"/&gt;&lt;/prefs&gt;&lt;/data&gt;</vt:lpwstr>
  </property>
</Properties>
</file>