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07E" w:rsidRDefault="00900DA1" w:rsidP="00A7307E">
      <w:pPr>
        <w:pStyle w:val="Heading1"/>
        <w:rPr>
          <w:sz w:val="40"/>
        </w:rPr>
      </w:pPr>
      <w:r w:rsidRPr="00A7307E">
        <w:rPr>
          <w:sz w:val="40"/>
        </w:rPr>
        <w:t>Replications of Daryl J. Bem (2011) Feeling the Future</w:t>
      </w:r>
    </w:p>
    <w:p w:rsidR="00A7307E" w:rsidRPr="00A7307E" w:rsidRDefault="00A7307E" w:rsidP="00A7307E">
      <w:r>
        <w:t>Prepared 2017-02-15 by Clark Elliott</w:t>
      </w:r>
      <w:bookmarkStart w:id="0" w:name="_GoBack"/>
      <w:bookmarkEnd w:id="0"/>
    </w:p>
    <w:p w:rsidR="00900DA1" w:rsidRDefault="00900DA1" w:rsidP="00C40E62">
      <w:pPr>
        <w:spacing w:after="180" w:line="240" w:lineRule="auto"/>
      </w:pPr>
    </w:p>
    <w:p w:rsidR="000F4EF3" w:rsidRDefault="000F4EF3" w:rsidP="00C40E62">
      <w:pPr>
        <w:spacing w:after="180" w:line="240" w:lineRule="auto"/>
      </w:pPr>
      <w:r>
        <w:t>Astronomical odds against chance:</w:t>
      </w:r>
    </w:p>
    <w:p w:rsidR="000F4EF3" w:rsidRDefault="002305BE" w:rsidP="000F4EF3">
      <w:pPr>
        <w:spacing w:after="180" w:line="240" w:lineRule="auto"/>
        <w:rPr>
          <w:rFonts w:ascii="Verdana" w:eastAsia="Times New Roman" w:hAnsi="Verdana" w:cs="Times New Roman"/>
          <w:color w:val="000000"/>
          <w:sz w:val="19"/>
          <w:szCs w:val="19"/>
        </w:rPr>
      </w:pPr>
      <w:hyperlink r:id="rId5" w:history="1">
        <w:r>
          <w:rPr>
            <w:rStyle w:val="Hyperlink"/>
            <w:rFonts w:ascii="Arial" w:hAnsi="Arial" w:cs="Arial"/>
            <w:color w:val="642A8F"/>
            <w:sz w:val="19"/>
            <w:szCs w:val="19"/>
            <w:shd w:val="clear" w:color="auto" w:fill="FFFFFF"/>
          </w:rPr>
          <w:t>Daryl Bem</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6" w:history="1">
        <w:r>
          <w:rPr>
            <w:rStyle w:val="Hyperlink"/>
            <w:rFonts w:ascii="Arial" w:hAnsi="Arial" w:cs="Arial"/>
            <w:color w:val="642A8F"/>
            <w:sz w:val="19"/>
            <w:szCs w:val="19"/>
            <w:shd w:val="clear" w:color="auto" w:fill="FFFFFF"/>
          </w:rPr>
          <w:t>Patrizio T</w:t>
        </w:r>
        <w:r>
          <w:rPr>
            <w:rStyle w:val="Hyperlink"/>
            <w:rFonts w:ascii="Arial" w:hAnsi="Arial" w:cs="Arial"/>
            <w:color w:val="642A8F"/>
            <w:sz w:val="19"/>
            <w:szCs w:val="19"/>
            <w:shd w:val="clear" w:color="auto" w:fill="FFFFFF"/>
          </w:rPr>
          <w:t>r</w:t>
        </w:r>
        <w:r>
          <w:rPr>
            <w:rStyle w:val="Hyperlink"/>
            <w:rFonts w:ascii="Arial" w:hAnsi="Arial" w:cs="Arial"/>
            <w:color w:val="642A8F"/>
            <w:sz w:val="19"/>
            <w:szCs w:val="19"/>
            <w:shd w:val="clear" w:color="auto" w:fill="FFFFFF"/>
          </w:rPr>
          <w:t>essoldi</w:t>
        </w:r>
      </w:hyperlink>
      <w:r>
        <w:rPr>
          <w:rFonts w:ascii="Arial" w:hAnsi="Arial" w:cs="Arial"/>
          <w:color w:val="000000"/>
          <w:sz w:val="19"/>
          <w:szCs w:val="19"/>
          <w:shd w:val="clear" w:color="auto" w:fill="FFFFFF"/>
        </w:rPr>
        <w:t>,</w:t>
      </w:r>
      <w:r>
        <w:rPr>
          <w:rStyle w:val="apple-converted-space"/>
          <w:rFonts w:ascii="Arial" w:hAnsi="Arial" w:cs="Arial"/>
          <w:color w:val="000000"/>
          <w:sz w:val="19"/>
          <w:szCs w:val="19"/>
          <w:shd w:val="clear" w:color="auto" w:fill="FFFFFF"/>
        </w:rPr>
        <w:t> </w:t>
      </w:r>
      <w:hyperlink r:id="rId7" w:history="1">
        <w:r>
          <w:rPr>
            <w:rStyle w:val="Hyperlink"/>
            <w:rFonts w:ascii="Arial" w:hAnsi="Arial" w:cs="Arial"/>
            <w:color w:val="642A8F"/>
            <w:sz w:val="19"/>
            <w:szCs w:val="19"/>
            <w:shd w:val="clear" w:color="auto" w:fill="FFFFFF"/>
          </w:rPr>
          <w:t>Thomas Rabeyron</w:t>
        </w:r>
      </w:hyperlink>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hyperlink r:id="rId8" w:history="1">
        <w:r>
          <w:rPr>
            <w:rStyle w:val="Hyperlink"/>
            <w:rFonts w:ascii="Arial" w:hAnsi="Arial" w:cs="Arial"/>
            <w:color w:val="642A8F"/>
            <w:sz w:val="19"/>
            <w:szCs w:val="19"/>
            <w:shd w:val="clear" w:color="auto" w:fill="FFFFFF"/>
          </w:rPr>
          <w:t>Michael Duggan</w:t>
        </w:r>
      </w:hyperlink>
      <w:r w:rsidR="000F4EF3">
        <w:t xml:space="preserve"> (2015)</w:t>
      </w:r>
      <w:r w:rsidR="00900DA1">
        <w:rPr>
          <w:rFonts w:ascii="Verdana" w:eastAsia="Times New Roman" w:hAnsi="Verdana" w:cs="Times New Roman"/>
          <w:color w:val="000000"/>
          <w:sz w:val="19"/>
          <w:szCs w:val="19"/>
        </w:rPr>
        <w:t xml:space="preserve"> </w:t>
      </w:r>
      <w:r w:rsidR="000F4EF3" w:rsidRPr="000F4EF3">
        <w:rPr>
          <w:rFonts w:ascii="Cambria" w:eastAsia="Times New Roman" w:hAnsi="Cambria" w:cs="Arial"/>
          <w:bCs/>
          <w:color w:val="000000"/>
          <w:kern w:val="36"/>
          <w:szCs w:val="37"/>
        </w:rPr>
        <w:t>Feeling the future: A meta-analysis of 90 experiments on the anomalous anticipation of random future events</w:t>
      </w:r>
      <w:r w:rsidR="000F4EF3">
        <w:rPr>
          <w:rFonts w:ascii="Cambria" w:eastAsia="Times New Roman" w:hAnsi="Cambria" w:cs="Arial"/>
          <w:bCs/>
          <w:color w:val="000000"/>
          <w:kern w:val="36"/>
          <w:szCs w:val="37"/>
        </w:rPr>
        <w:t xml:space="preserve">. </w:t>
      </w:r>
      <w:hyperlink r:id="rId9" w:history="1">
        <w:r w:rsidR="000F4EF3" w:rsidRPr="00892E7F">
          <w:rPr>
            <w:rStyle w:val="Hyperlink"/>
            <w:rFonts w:ascii="Verdana" w:eastAsia="Times New Roman" w:hAnsi="Verdana" w:cs="Times New Roman"/>
            <w:sz w:val="19"/>
            <w:szCs w:val="19"/>
          </w:rPr>
          <w:t>https://www.ncbi.nlm.nih.gov/pmc/articles/PMC4706048/</w:t>
        </w:r>
      </w:hyperlink>
    </w:p>
    <w:p w:rsidR="00900DA1" w:rsidRDefault="00900DA1" w:rsidP="000F4EF3">
      <w:pPr>
        <w:spacing w:after="180" w:line="240" w:lineRule="auto"/>
        <w:rPr>
          <w:rFonts w:ascii="Verdana" w:eastAsia="Times New Roman" w:hAnsi="Verdana" w:cs="Times New Roman"/>
          <w:color w:val="000000"/>
          <w:sz w:val="19"/>
          <w:szCs w:val="19"/>
        </w:rPr>
      </w:pPr>
    </w:p>
    <w:p w:rsidR="00900DA1" w:rsidRDefault="00900DA1" w:rsidP="000F4EF3">
      <w:pPr>
        <w:spacing w:after="18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Integration with physics:</w:t>
      </w:r>
    </w:p>
    <w:p w:rsidR="002305BE" w:rsidRDefault="00900DA1" w:rsidP="00C40E62">
      <w:pPr>
        <w:spacing w:after="180" w:line="240" w:lineRule="auto"/>
        <w:rPr>
          <w:rFonts w:ascii="Verdana" w:eastAsia="Times New Roman" w:hAnsi="Verdana" w:cs="Times New Roman"/>
          <w:color w:val="000000"/>
          <w:sz w:val="19"/>
          <w:szCs w:val="19"/>
        </w:rPr>
      </w:pPr>
      <w:r>
        <w:rPr>
          <w:rFonts w:ascii="Cambria" w:eastAsia="Times New Roman" w:hAnsi="Cambria" w:cs="Arial"/>
          <w:bCs/>
          <w:color w:val="000000"/>
          <w:kern w:val="36"/>
          <w:szCs w:val="37"/>
        </w:rPr>
        <w:t>Markus Maier, Vanessa Buchner (2014) Feeling the future again—Retroactive avoidance of negative stimuli.</w:t>
      </w:r>
      <w:r>
        <w:rPr>
          <w:rFonts w:ascii="Verdana" w:eastAsia="Times New Roman" w:hAnsi="Verdana" w:cs="Times New Roman"/>
          <w:color w:val="000000"/>
          <w:sz w:val="19"/>
          <w:szCs w:val="19"/>
        </w:rPr>
        <w:t xml:space="preserve"> </w:t>
      </w:r>
      <w:hyperlink r:id="rId10" w:history="1">
        <w:r w:rsidRPr="00892E7F">
          <w:rPr>
            <w:rStyle w:val="Hyperlink"/>
            <w:rFonts w:ascii="Verdana" w:eastAsia="Times New Roman" w:hAnsi="Verdana" w:cs="Times New Roman"/>
            <w:sz w:val="19"/>
            <w:szCs w:val="19"/>
          </w:rPr>
          <w:t>http://www.nadin.ws/ante-study/wp-content/uploads/2014/08/Time-and-Consciousness_Workshop_Paper_2014_Maier-Buechner.pdf</w:t>
        </w:r>
      </w:hyperlink>
    </w:p>
    <w:p w:rsidR="00900DA1" w:rsidRDefault="00900DA1" w:rsidP="00C40E62">
      <w:pPr>
        <w:spacing w:after="180" w:line="240" w:lineRule="auto"/>
        <w:rPr>
          <w:rFonts w:ascii="Verdana" w:eastAsia="Times New Roman" w:hAnsi="Verdana" w:cs="Times New Roman"/>
          <w:color w:val="000000"/>
          <w:sz w:val="19"/>
          <w:szCs w:val="19"/>
        </w:rPr>
      </w:pPr>
    </w:p>
    <w:p w:rsidR="00C40E62" w:rsidRDefault="00C40E62" w:rsidP="00C40E62">
      <w:pPr>
        <w:spacing w:after="18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Thanks John </w:t>
      </w:r>
      <w:r w:rsidR="0026264B">
        <w:rPr>
          <w:rFonts w:ascii="Verdana" w:eastAsia="Times New Roman" w:hAnsi="Verdana" w:cs="Times New Roman"/>
          <w:color w:val="000000"/>
          <w:sz w:val="19"/>
          <w:szCs w:val="19"/>
        </w:rPr>
        <w:t>Flynne for the following links (if a link is not current, search on the title of the paper):</w:t>
      </w:r>
    </w:p>
    <w:p w:rsidR="00C40E62" w:rsidRPr="00C40E62" w:rsidRDefault="00C40E62" w:rsidP="00C40E62">
      <w:pPr>
        <w:spacing w:after="180" w:line="240" w:lineRule="auto"/>
        <w:rPr>
          <w:rFonts w:ascii="Verdana" w:eastAsia="Times New Roman" w:hAnsi="Verdana" w:cs="Times New Roman"/>
          <w:color w:val="000000"/>
          <w:sz w:val="14"/>
          <w:szCs w:val="19"/>
        </w:rPr>
      </w:pPr>
      <w:hyperlink r:id="rId11" w:history="1">
        <w:r w:rsidRPr="00C40E62">
          <w:rPr>
            <w:rStyle w:val="Hyperlink"/>
            <w:rFonts w:ascii="Verdana" w:eastAsia="Times New Roman" w:hAnsi="Verdana" w:cs="Times New Roman"/>
            <w:sz w:val="14"/>
            <w:szCs w:val="19"/>
          </w:rPr>
          <w:t>http://www.dailygrail.com/Mind-Mysteries/2014/1/Is-Precognition-Real-Positive-Replications-Daryl-Bems-Controversial-Findings</w:t>
        </w:r>
      </w:hyperlink>
    </w:p>
    <w:p w:rsidR="00C40E62" w:rsidRDefault="00C40E62" w:rsidP="00C40E62">
      <w:pPr>
        <w:spacing w:after="18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Flynne writes:</w:t>
      </w:r>
    </w:p>
    <w:p w:rsidR="00C40E62" w:rsidRPr="00C40E62" w:rsidRDefault="00C40E62" w:rsidP="00C40E62">
      <w:pPr>
        <w:spacing w:after="18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The</w:t>
      </w:r>
      <w:r w:rsidRPr="00C40E62">
        <w:rPr>
          <w:rFonts w:ascii="Verdana" w:eastAsia="Times New Roman" w:hAnsi="Verdana" w:cs="Times New Roman"/>
          <w:color w:val="000000"/>
          <w:sz w:val="19"/>
          <w:szCs w:val="19"/>
        </w:rPr>
        <w:t>re are, in fact - and this seems not to be widely known - quite a few positive replications of Bem's research. I was hoping you could bring these replications to light, so that public audiences interested in this matter will get all the facts regarding the issue of replicating Bem (2011), and recognize the bias in the view propagated by many pseudoskeptical journalists. If this information was more widely available, the "climate" surrounding the Bem controversy would, perhaps, be a bit different.</w:t>
      </w:r>
    </w:p>
    <w:p w:rsidR="00C40E62" w:rsidRPr="00C40E62" w:rsidRDefault="00C40E62" w:rsidP="00C40E62">
      <w:pPr>
        <w:spacing w:after="0" w:line="240" w:lineRule="auto"/>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Here is a list of several positive Bem</w:t>
      </w:r>
      <w:r>
        <w:rPr>
          <w:rFonts w:ascii="Verdana" w:eastAsia="Times New Roman" w:hAnsi="Verdana" w:cs="Times New Roman"/>
          <w:color w:val="000000"/>
          <w:sz w:val="19"/>
          <w:szCs w:val="19"/>
        </w:rPr>
        <w:t xml:space="preserve"> (2011) </w:t>
      </w:r>
      <w:r w:rsidRPr="00C40E62">
        <w:rPr>
          <w:rFonts w:ascii="Verdana" w:eastAsia="Times New Roman" w:hAnsi="Verdana" w:cs="Times New Roman"/>
          <w:color w:val="000000"/>
          <w:sz w:val="19"/>
          <w:szCs w:val="19"/>
        </w:rPr>
        <w:t>replications - these are not all extant conceptually similar "implicit precognition" experiments (which </w:t>
      </w:r>
      <w:hyperlink r:id="rId12" w:history="1">
        <w:r w:rsidRPr="00C40E62">
          <w:rPr>
            <w:rFonts w:ascii="Verdana" w:eastAsia="Times New Roman" w:hAnsi="Verdana" w:cs="Times New Roman"/>
            <w:color w:val="7B7B7B"/>
            <w:sz w:val="19"/>
            <w:szCs w:val="19"/>
          </w:rPr>
          <w:t>Dean Radin says</w:t>
        </w:r>
      </w:hyperlink>
      <w:r w:rsidRPr="00C40E62">
        <w:rPr>
          <w:rFonts w:ascii="Verdana" w:eastAsia="Times New Roman" w:hAnsi="Verdana" w:cs="Times New Roman"/>
          <w:color w:val="000000"/>
          <w:sz w:val="19"/>
          <w:szCs w:val="19"/>
        </w:rPr>
        <w:t> are under meta-analytic review, presently), but only those studies that specifically replicate the expe</w:t>
      </w:r>
      <w:r>
        <w:rPr>
          <w:rFonts w:ascii="Verdana" w:eastAsia="Times New Roman" w:hAnsi="Verdana" w:cs="Times New Roman"/>
          <w:color w:val="000000"/>
          <w:sz w:val="19"/>
          <w:szCs w:val="19"/>
        </w:rPr>
        <w:t>rimental paradigms in Bem</w:t>
      </w:r>
      <w:r w:rsidRPr="00C40E62">
        <w:rPr>
          <w:rFonts w:ascii="Verdana" w:eastAsia="Times New Roman" w:hAnsi="Verdana" w:cs="Times New Roman"/>
          <w:color w:val="000000"/>
          <w:sz w:val="19"/>
          <w:szCs w:val="19"/>
        </w:rPr>
        <w:t>:</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Batthyany, A. (2010). Retrocausal Habituation and Induction of Boredom: A Successful Replication of Bem (2010; Studies 5 and 7). </w:t>
      </w:r>
      <w:r w:rsidRPr="00C40E62">
        <w:rPr>
          <w:rFonts w:ascii="Verdana" w:eastAsia="Times New Roman" w:hAnsi="Verdana" w:cs="Times New Roman"/>
          <w:i/>
          <w:iCs/>
          <w:color w:val="000000"/>
          <w:sz w:val="19"/>
          <w:szCs w:val="19"/>
        </w:rPr>
        <w:t>Social Science Research Network, Working Paper Series</w:t>
      </w:r>
      <w:r w:rsidRPr="00C40E62">
        <w:rPr>
          <w:rFonts w:ascii="Verdana" w:eastAsia="Times New Roman" w:hAnsi="Verdana" w:cs="Times New Roman"/>
          <w:color w:val="000000"/>
          <w:sz w:val="19"/>
          <w:szCs w:val="19"/>
        </w:rPr>
        <w:t>.</w:t>
      </w:r>
      <w:r w:rsidRPr="00C40E62">
        <w:rPr>
          <w:rFonts w:ascii="MS Gothic" w:eastAsia="MS Gothic" w:hAnsi="MS Gothic" w:cs="MS Gothic" w:hint="eastAsia"/>
          <w:color w:val="000000"/>
          <w:sz w:val="19"/>
          <w:szCs w:val="19"/>
        </w:rPr>
        <w:t>  </w:t>
      </w:r>
      <w:r w:rsidRPr="00C40E62">
        <w:rPr>
          <w:rFonts w:ascii="Verdana" w:eastAsia="Times New Roman" w:hAnsi="Verdana" w:cs="Times New Roman"/>
          <w:color w:val="000000"/>
          <w:sz w:val="19"/>
          <w:szCs w:val="19"/>
        </w:rPr>
        <w:t xml:space="preserve"> (</w:t>
      </w:r>
      <w:hyperlink r:id="rId13" w:history="1">
        <w:r w:rsidRPr="00C40E62">
          <w:rPr>
            <w:rFonts w:ascii="Verdana" w:eastAsia="Times New Roman" w:hAnsi="Verdana" w:cs="Times New Roman"/>
            <w:color w:val="7B7B7B"/>
            <w:sz w:val="19"/>
            <w:szCs w:val="19"/>
          </w:rPr>
          <w:t>L</w:t>
        </w:r>
        <w:r w:rsidRPr="00C40E62">
          <w:rPr>
            <w:rFonts w:ascii="Verdana" w:eastAsia="Times New Roman" w:hAnsi="Verdana" w:cs="Times New Roman"/>
            <w:color w:val="7B7B7B"/>
            <w:sz w:val="19"/>
            <w:szCs w:val="19"/>
          </w:rPr>
          <w:t>i</w:t>
        </w:r>
        <w:r w:rsidRPr="00C40E62">
          <w:rPr>
            <w:rFonts w:ascii="Verdana" w:eastAsia="Times New Roman" w:hAnsi="Verdana" w:cs="Times New Roman"/>
            <w:color w:val="7B7B7B"/>
            <w:sz w:val="19"/>
            <w:szCs w:val="19"/>
          </w:rPr>
          <w:t>nk</w:t>
        </w:r>
      </w:hyperlink>
      <w:r w:rsidRPr="00C40E62">
        <w:rPr>
          <w:rFonts w:ascii="Verdana" w:eastAsia="Times New Roman" w:hAnsi="Verdana" w:cs="Times New Roman"/>
          <w:color w:val="000000"/>
          <w:sz w:val="19"/>
          <w:szCs w:val="19"/>
        </w:rPr>
        <w:t>)</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Franklin, M. S., &amp; Schooler, J. W. (2011). Using retrocausal practice effects to predict online roulette spins. A talk presented at the Society for Experimental Social Psychology, Washington D.C., U.S.A., October, 2011.</w:t>
      </w:r>
      <w:r w:rsidRPr="00C40E62">
        <w:rPr>
          <w:rFonts w:ascii="MS Gothic" w:eastAsia="MS Gothic" w:hAnsi="MS Gothic" w:cs="MS Gothic" w:hint="eastAsia"/>
          <w:color w:val="000000"/>
          <w:sz w:val="19"/>
          <w:szCs w:val="19"/>
        </w:rPr>
        <w:t>  </w:t>
      </w:r>
      <w:r w:rsidRPr="00C40E62">
        <w:rPr>
          <w:rFonts w:ascii="Verdana" w:eastAsia="Times New Roman" w:hAnsi="Verdana" w:cs="Times New Roman"/>
          <w:color w:val="000000"/>
          <w:sz w:val="19"/>
          <w:szCs w:val="19"/>
        </w:rPr>
        <w:t xml:space="preserve"> (</w:t>
      </w:r>
      <w:hyperlink r:id="rId14" w:history="1">
        <w:r w:rsidRPr="00C40E62">
          <w:rPr>
            <w:rFonts w:ascii="Verdana" w:eastAsia="Times New Roman" w:hAnsi="Verdana" w:cs="Times New Roman"/>
            <w:color w:val="7B7B7B"/>
            <w:sz w:val="19"/>
            <w:szCs w:val="19"/>
          </w:rPr>
          <w:t>Link</w:t>
        </w:r>
      </w:hyperlink>
      <w:r w:rsidRPr="00C40E62">
        <w:rPr>
          <w:rFonts w:ascii="Verdana" w:eastAsia="Times New Roman" w:hAnsi="Verdana" w:cs="Times New Roman"/>
          <w:color w:val="000000"/>
          <w:sz w:val="19"/>
          <w:szCs w:val="19"/>
        </w:rPr>
        <w:t>)</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Franklin, M. S., &amp; Schooler, J. W. (2011). Using retrocausal practice effects to predict random binary events in an applied setting. A talk presented at Towards a Science of Consciousness, Stockholm, Sweden, May, 2011. {more recently: Franklin, M., and Schooler, J. (2012). Using retrocausal practice effects to predict random binary events in an applied setting. Toward a Science of Consciousness, Tucson X}.</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lastRenderedPageBreak/>
        <w:t>Tressoldi, P. E., Masserdotti, F., &amp; Marana C. (2012). Feeling the future: an exact replication of the Retroactive Facilitation of Recall II and Retroactive Priming experiments with Italian participants, Universita di Padova, Italy</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Subbotsky, E. (2012). Sensing the future: The Non-standard observer effect on an ESP task. Lancaster University, UK</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Bijl, A. &amp; Bierman, D. (2013). Retroactive training of rational v.s. intuitive thinkers. Proceedings of the 56th Annual Convention of the Parapsychological Association. (</w:t>
      </w:r>
      <w:hyperlink r:id="rId15" w:history="1">
        <w:r w:rsidRPr="00C40E62">
          <w:rPr>
            <w:rFonts w:ascii="Verdana" w:eastAsia="Times New Roman" w:hAnsi="Verdana" w:cs="Times New Roman"/>
            <w:color w:val="7B7B7B"/>
            <w:sz w:val="19"/>
            <w:szCs w:val="19"/>
          </w:rPr>
          <w:t>L</w:t>
        </w:r>
        <w:r w:rsidRPr="00C40E62">
          <w:rPr>
            <w:rFonts w:ascii="Verdana" w:eastAsia="Times New Roman" w:hAnsi="Verdana" w:cs="Times New Roman"/>
            <w:color w:val="7B7B7B"/>
            <w:sz w:val="19"/>
            <w:szCs w:val="19"/>
          </w:rPr>
          <w:t>i</w:t>
        </w:r>
        <w:r w:rsidRPr="00C40E62">
          <w:rPr>
            <w:rFonts w:ascii="Verdana" w:eastAsia="Times New Roman" w:hAnsi="Verdana" w:cs="Times New Roman"/>
            <w:color w:val="7B7B7B"/>
            <w:sz w:val="19"/>
            <w:szCs w:val="19"/>
          </w:rPr>
          <w:t>nk</w:t>
        </w:r>
      </w:hyperlink>
      <w:r w:rsidRPr="00C40E62">
        <w:rPr>
          <w:rFonts w:ascii="Verdana" w:eastAsia="Times New Roman" w:hAnsi="Verdana" w:cs="Times New Roman"/>
          <w:color w:val="000000"/>
          <w:sz w:val="19"/>
          <w:szCs w:val="19"/>
        </w:rPr>
        <w:t>)</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Parker, A., &amp; Sjödén, B. (2010). Do some of us habituate to future emotional events? </w:t>
      </w:r>
      <w:r w:rsidRPr="00C40E62">
        <w:rPr>
          <w:rFonts w:ascii="Verdana" w:eastAsia="Times New Roman" w:hAnsi="Verdana" w:cs="Times New Roman"/>
          <w:i/>
          <w:iCs/>
          <w:color w:val="000000"/>
          <w:sz w:val="19"/>
          <w:szCs w:val="19"/>
        </w:rPr>
        <w:t>Journal of Parapsychology</w:t>
      </w:r>
      <w:r w:rsidRPr="00C40E62">
        <w:rPr>
          <w:rFonts w:ascii="Verdana" w:eastAsia="Times New Roman" w:hAnsi="Verdana" w:cs="Times New Roman"/>
          <w:color w:val="000000"/>
          <w:sz w:val="19"/>
          <w:szCs w:val="19"/>
        </w:rPr>
        <w:t>, 74, 99–115.</w:t>
      </w:r>
      <w:r w:rsidRPr="00C40E62">
        <w:rPr>
          <w:rFonts w:ascii="MS Gothic" w:eastAsia="MS Gothic" w:hAnsi="MS Gothic" w:cs="MS Gothic" w:hint="eastAsia"/>
          <w:color w:val="000000"/>
          <w:sz w:val="19"/>
          <w:szCs w:val="19"/>
        </w:rPr>
        <w:t>  </w:t>
      </w:r>
      <w:r w:rsidRPr="00C40E62">
        <w:rPr>
          <w:rFonts w:ascii="Verdana" w:eastAsia="Times New Roman" w:hAnsi="Verdana" w:cs="Times New Roman"/>
          <w:color w:val="000000"/>
          <w:sz w:val="19"/>
          <w:szCs w:val="19"/>
        </w:rPr>
        <w:t xml:space="preserve"> (</w:t>
      </w:r>
      <w:hyperlink r:id="rId16" w:history="1">
        <w:r w:rsidRPr="00C40E62">
          <w:rPr>
            <w:rFonts w:ascii="Verdana" w:eastAsia="Times New Roman" w:hAnsi="Verdana" w:cs="Times New Roman"/>
            <w:color w:val="7B7B7B"/>
            <w:sz w:val="19"/>
            <w:szCs w:val="19"/>
          </w:rPr>
          <w:t>Lin</w:t>
        </w:r>
        <w:r w:rsidRPr="00C40E62">
          <w:rPr>
            <w:rFonts w:ascii="Verdana" w:eastAsia="Times New Roman" w:hAnsi="Verdana" w:cs="Times New Roman"/>
            <w:color w:val="7B7B7B"/>
            <w:sz w:val="19"/>
            <w:szCs w:val="19"/>
          </w:rPr>
          <w:t>k</w:t>
        </w:r>
      </w:hyperlink>
      <w:r w:rsidRPr="00C40E62">
        <w:rPr>
          <w:rFonts w:ascii="Verdana" w:eastAsia="Times New Roman" w:hAnsi="Verdana" w:cs="Times New Roman"/>
          <w:color w:val="000000"/>
          <w:sz w:val="19"/>
          <w:szCs w:val="19"/>
        </w:rPr>
        <w:t>)</w:t>
      </w:r>
    </w:p>
    <w:p w:rsidR="00C40E62" w:rsidRPr="00C40E62" w:rsidRDefault="00C40E62" w:rsidP="00C40E62">
      <w:pPr>
        <w:numPr>
          <w:ilvl w:val="0"/>
          <w:numId w:val="1"/>
        </w:numPr>
        <w:spacing w:after="0" w:line="336" w:lineRule="atLeast"/>
        <w:ind w:left="450"/>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Savva, L., Child, R. &amp; Smith, M. D. (2004). The Precognitive Habituation Effect: An Adaptation Using Spider Stimuli. </w:t>
      </w:r>
      <w:r w:rsidRPr="00C40E62">
        <w:rPr>
          <w:rFonts w:ascii="Verdana" w:eastAsia="Times New Roman" w:hAnsi="Verdana" w:cs="Times New Roman"/>
          <w:i/>
          <w:iCs/>
          <w:color w:val="000000"/>
          <w:sz w:val="19"/>
          <w:szCs w:val="19"/>
        </w:rPr>
        <w:t>The Parapsychological Association Convention 2004</w:t>
      </w:r>
      <w:r w:rsidRPr="00C40E62">
        <w:rPr>
          <w:rFonts w:ascii="Verdana" w:eastAsia="Times New Roman" w:hAnsi="Verdana" w:cs="Times New Roman"/>
          <w:color w:val="000000"/>
          <w:sz w:val="19"/>
          <w:szCs w:val="19"/>
        </w:rPr>
        <w:t>, pp. 223 – 229. (</w:t>
      </w:r>
      <w:hyperlink r:id="rId17" w:history="1">
        <w:r w:rsidRPr="00C40E62">
          <w:rPr>
            <w:rFonts w:ascii="Verdana" w:eastAsia="Times New Roman" w:hAnsi="Verdana" w:cs="Times New Roman"/>
            <w:color w:val="7B7B7B"/>
            <w:sz w:val="19"/>
            <w:szCs w:val="19"/>
          </w:rPr>
          <w:t>Li</w:t>
        </w:r>
        <w:r w:rsidRPr="00C40E62">
          <w:rPr>
            <w:rFonts w:ascii="Verdana" w:eastAsia="Times New Roman" w:hAnsi="Verdana" w:cs="Times New Roman"/>
            <w:color w:val="7B7B7B"/>
            <w:sz w:val="19"/>
            <w:szCs w:val="19"/>
          </w:rPr>
          <w:t>n</w:t>
        </w:r>
        <w:r w:rsidRPr="00C40E62">
          <w:rPr>
            <w:rFonts w:ascii="Verdana" w:eastAsia="Times New Roman" w:hAnsi="Verdana" w:cs="Times New Roman"/>
            <w:color w:val="7B7B7B"/>
            <w:sz w:val="19"/>
            <w:szCs w:val="19"/>
          </w:rPr>
          <w:t>k</w:t>
        </w:r>
      </w:hyperlink>
      <w:r w:rsidRPr="00C40E62">
        <w:rPr>
          <w:rFonts w:ascii="Verdana" w:eastAsia="Times New Roman" w:hAnsi="Verdana" w:cs="Times New Roman"/>
          <w:color w:val="000000"/>
          <w:sz w:val="19"/>
          <w:szCs w:val="19"/>
        </w:rPr>
        <w:t>)</w:t>
      </w:r>
    </w:p>
    <w:p w:rsidR="00C40E62" w:rsidRPr="00C40E62" w:rsidRDefault="00C40E62" w:rsidP="00C40E62">
      <w:pPr>
        <w:spacing w:after="180" w:line="240" w:lineRule="auto"/>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{Regarding Savva (2004): In 2003, Bem presented preliminary data for this paradigm that would later be subsumed in his now infamously controversial 2011 publication, under "Experiment 5". The latter citation above by Savva et al. was a replication of this.}</w:t>
      </w:r>
    </w:p>
    <w:p w:rsidR="00C40E62" w:rsidRPr="00C40E62" w:rsidRDefault="00C40E62" w:rsidP="00C40E62">
      <w:pPr>
        <w:spacing w:after="180" w:line="240" w:lineRule="auto"/>
        <w:rPr>
          <w:rFonts w:ascii="Verdana" w:eastAsia="Times New Roman" w:hAnsi="Verdana" w:cs="Times New Roman"/>
          <w:color w:val="000000"/>
          <w:sz w:val="19"/>
          <w:szCs w:val="19"/>
        </w:rPr>
      </w:pPr>
      <w:r w:rsidRPr="00C40E62">
        <w:rPr>
          <w:rFonts w:ascii="Verdana" w:eastAsia="Times New Roman" w:hAnsi="Verdana" w:cs="Times New Roman"/>
          <w:color w:val="000000"/>
          <w:sz w:val="19"/>
          <w:szCs w:val="19"/>
        </w:rPr>
        <w:t>There are several important findings in some these studies (besides the fact that they are positive). Franklin and Schooler (especially the latter) are two distinguished, mainstream scientists; in their research, they demonstrate an ability to utilize the precognitive habituation effect in "real world" events. Subbotsky found evidence of a psi-mediated experimenter effect. In Parker (2010), only participants who showed a standard habituation effect showed psi-mediated precognitive habituation. The correlation between the two was highly significant.</w:t>
      </w:r>
    </w:p>
    <w:p w:rsidR="00D4233E" w:rsidRDefault="00D4233E"/>
    <w:sectPr w:rsidR="00D4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A0376A"/>
    <w:multiLevelType w:val="multilevel"/>
    <w:tmpl w:val="406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62"/>
    <w:rsid w:val="000F4EF3"/>
    <w:rsid w:val="002305BE"/>
    <w:rsid w:val="0026264B"/>
    <w:rsid w:val="00900DA1"/>
    <w:rsid w:val="00A7307E"/>
    <w:rsid w:val="00C40E62"/>
    <w:rsid w:val="00D4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5EDDE-2AE7-4C97-B4E6-A7CF767E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4E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3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0E62"/>
  </w:style>
  <w:style w:type="character" w:styleId="Hyperlink">
    <w:name w:val="Hyperlink"/>
    <w:basedOn w:val="DefaultParagraphFont"/>
    <w:uiPriority w:val="99"/>
    <w:unhideWhenUsed/>
    <w:rsid w:val="00C40E62"/>
    <w:rPr>
      <w:color w:val="0000FF"/>
      <w:u w:val="single"/>
    </w:rPr>
  </w:style>
  <w:style w:type="character" w:styleId="FollowedHyperlink">
    <w:name w:val="FollowedHyperlink"/>
    <w:basedOn w:val="DefaultParagraphFont"/>
    <w:uiPriority w:val="99"/>
    <w:semiHidden/>
    <w:unhideWhenUsed/>
    <w:rsid w:val="002305BE"/>
    <w:rPr>
      <w:color w:val="954F72" w:themeColor="followedHyperlink"/>
      <w:u w:val="single"/>
    </w:rPr>
  </w:style>
  <w:style w:type="character" w:customStyle="1" w:styleId="Heading1Char">
    <w:name w:val="Heading 1 Char"/>
    <w:basedOn w:val="DefaultParagraphFont"/>
    <w:link w:val="Heading1"/>
    <w:uiPriority w:val="9"/>
    <w:rsid w:val="000F4E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0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3295">
      <w:bodyDiv w:val="1"/>
      <w:marLeft w:val="0"/>
      <w:marRight w:val="0"/>
      <w:marTop w:val="0"/>
      <w:marBottom w:val="0"/>
      <w:divBdr>
        <w:top w:val="none" w:sz="0" w:space="0" w:color="auto"/>
        <w:left w:val="none" w:sz="0" w:space="0" w:color="auto"/>
        <w:bottom w:val="none" w:sz="0" w:space="0" w:color="auto"/>
        <w:right w:val="none" w:sz="0" w:space="0" w:color="auto"/>
      </w:divBdr>
    </w:div>
    <w:div w:id="104598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Duggan%20M%5BAuthor%5D&amp;cauthor=true&amp;cauthor_uid=26834996" TargetMode="External"/><Relationship Id="rId13" Type="http://schemas.openxmlformats.org/officeDocument/2006/relationships/hyperlink" Target="http://papers.ssrn.com/sol3/papers.cfm?abstract_id=171595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Rabeyron%20T%5BAuthor%5D&amp;cauthor=true&amp;cauthor_uid=26834996" TargetMode="External"/><Relationship Id="rId12" Type="http://schemas.openxmlformats.org/officeDocument/2006/relationships/hyperlink" Target="http://www.dailygrail.com/2013/7/Experimental-Support-Controversial-Precognition-Study" TargetMode="External"/><Relationship Id="rId17" Type="http://schemas.openxmlformats.org/officeDocument/2006/relationships/hyperlink" Target="http://www.parapsych.org/papers/19.pdf" TargetMode="External"/><Relationship Id="rId2" Type="http://schemas.openxmlformats.org/officeDocument/2006/relationships/styles" Target="styles.xml"/><Relationship Id="rId16" Type="http://schemas.openxmlformats.org/officeDocument/2006/relationships/hyperlink" Target="http://web.ebscohost.com/abstract?direct=true&amp;profile=ehost&amp;scope=site&amp;authtype=crawler&amp;jrnl=00223387&amp;AN=67352241&amp;h=LAchDfas7%2bttctr60RhO6G%2f0P6dL1GTVeNqmYxhUV6eVgoRCGB5SXY8PwElH85FgQkAgGb82DndSThhRn%2frWsw%3d%3d&amp;crl=f" TargetMode="External"/><Relationship Id="rId1" Type="http://schemas.openxmlformats.org/officeDocument/2006/relationships/numbering" Target="numbering.xml"/><Relationship Id="rId6" Type="http://schemas.openxmlformats.org/officeDocument/2006/relationships/hyperlink" Target="https://www.ncbi.nlm.nih.gov/pubmed/?term=Tressoldi%20P%5BAuthor%5D&amp;cauthor=true&amp;cauthor_uid=26834996" TargetMode="External"/><Relationship Id="rId11" Type="http://schemas.openxmlformats.org/officeDocument/2006/relationships/hyperlink" Target="http://www.dailygrail.com/Mind-Mysteries/2014/1/Is-Precognition-Real-Positive-Replications-Daryl-Bems-Controversial-Findings" TargetMode="External"/><Relationship Id="rId5" Type="http://schemas.openxmlformats.org/officeDocument/2006/relationships/hyperlink" Target="https://www.ncbi.nlm.nih.gov/pubmed/?term=Bem%20D%5BAuthor%5D&amp;cauthor=true&amp;cauthor_uid=26834996" TargetMode="External"/><Relationship Id="rId15" Type="http://schemas.openxmlformats.org/officeDocument/2006/relationships/hyperlink" Target="http://www.uniamsterdam.nl/D.J.Bierman/PUBS/2013/Bijl_Bierman_PA2013.docx" TargetMode="External"/><Relationship Id="rId10" Type="http://schemas.openxmlformats.org/officeDocument/2006/relationships/hyperlink" Target="http://www.nadin.ws/ante-study/wp-content/uploads/2014/08/Time-and-Consciousness_Workshop_Paper_2014_Maier-Buechn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4706048/" TargetMode="External"/><Relationship Id="rId14" Type="http://schemas.openxmlformats.org/officeDocument/2006/relationships/hyperlink" Target="http://michaelsfranklin.com/msf_files/RetrocausalRouletteBriefSummary2012.pdf%3Cbr%20/%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Clark</dc:creator>
  <cp:keywords/>
  <dc:description/>
  <cp:lastModifiedBy>Elliott, Clark</cp:lastModifiedBy>
  <cp:revision>2</cp:revision>
  <dcterms:created xsi:type="dcterms:W3CDTF">2017-02-16T20:51:00Z</dcterms:created>
  <dcterms:modified xsi:type="dcterms:W3CDTF">2017-02-16T22:00:00Z</dcterms:modified>
</cp:coreProperties>
</file>