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pPr>
      <w:r w:rsidDel="00000000" w:rsidR="00000000" w:rsidRPr="00000000">
        <w:rPr>
          <w:rtl w:val="0"/>
        </w:rPr>
      </w:r>
    </w:p>
    <w:p w:rsidR="00000000" w:rsidDel="00000000" w:rsidP="00000000" w:rsidRDefault="00000000" w:rsidRPr="00000000" w14:paraId="00000002">
      <w:pPr>
        <w:widowControl w:val="0"/>
        <w:spacing w:after="0" w:line="240" w:lineRule="auto"/>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sz w:val="36"/>
          <w:szCs w:val="36"/>
          <w:vertAlign w:val="superscript"/>
        </w:rPr>
      </w:pPr>
      <w:r w:rsidDel="00000000" w:rsidR="00000000" w:rsidRPr="00000000">
        <w:rPr>
          <w:b w:val="1"/>
          <w:sz w:val="96"/>
          <w:szCs w:val="96"/>
          <w:rtl w:val="0"/>
        </w:rPr>
        <w:t xml:space="preserve">Situació d’aprenentatge</w:t>
      </w:r>
      <w:r w:rsidDel="00000000" w:rsidR="00000000" w:rsidRPr="00000000">
        <w:rPr>
          <w:sz w:val="36"/>
          <w:szCs w:val="36"/>
          <w:vertAlign w:val="superscript"/>
        </w:rPr>
        <w:footnoteReference w:customMarkFollows="0" w:id="0"/>
      </w:r>
      <w:r w:rsidDel="00000000" w:rsidR="00000000" w:rsidRPr="00000000">
        <w:rPr>
          <w:rtl w:val="0"/>
        </w:rPr>
      </w:r>
    </w:p>
    <w:p w:rsidR="00000000" w:rsidDel="00000000" w:rsidP="00000000" w:rsidRDefault="00000000" w:rsidRPr="00000000" w14:paraId="00000004">
      <w:pPr>
        <w:widowControl w:val="0"/>
        <w:spacing w:after="0" w:line="240" w:lineRule="auto"/>
        <w:rPr/>
      </w:pPr>
      <w:r w:rsidDel="00000000" w:rsidR="00000000" w:rsidRPr="00000000">
        <w:rPr>
          <w:rtl w:val="0"/>
        </w:rPr>
      </w:r>
    </w:p>
    <w:p w:rsidR="00000000" w:rsidDel="00000000" w:rsidP="00000000" w:rsidRDefault="00000000" w:rsidRPr="00000000" w14:paraId="00000005">
      <w:pPr>
        <w:widowControl w:val="0"/>
        <w:spacing w:after="0" w:line="240" w:lineRule="auto"/>
        <w:rPr/>
      </w:pPr>
      <w:r w:rsidDel="00000000" w:rsidR="00000000" w:rsidRPr="00000000">
        <w:rPr>
          <w:rtl w:val="0"/>
        </w:rPr>
      </w:r>
    </w:p>
    <w:p w:rsidR="00000000" w:rsidDel="00000000" w:rsidP="00000000" w:rsidRDefault="00000000" w:rsidRPr="00000000" w14:paraId="00000006">
      <w:pPr>
        <w:widowControl w:val="0"/>
        <w:spacing w:after="0" w:line="240" w:lineRule="auto"/>
        <w:rPr/>
      </w:pPr>
      <w:r w:rsidDel="00000000" w:rsidR="00000000" w:rsidRPr="00000000">
        <w:rPr>
          <w:rtl w:val="0"/>
        </w:rPr>
      </w:r>
    </w:p>
    <w:p w:rsidR="00000000" w:rsidDel="00000000" w:rsidP="00000000" w:rsidRDefault="00000000" w:rsidRPr="00000000" w14:paraId="00000007">
      <w:pPr>
        <w:widowControl w:val="0"/>
        <w:spacing w:after="0" w:line="240" w:lineRule="auto"/>
        <w:rPr/>
      </w:pPr>
      <w:r w:rsidDel="00000000" w:rsidR="00000000" w:rsidRPr="00000000">
        <w:rPr>
          <w:rtl w:val="0"/>
        </w:rPr>
      </w:r>
    </w:p>
    <w:tbl>
      <w:tblPr>
        <w:tblStyle w:val="Table1"/>
        <w:tblW w:w="1384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1100"/>
        <w:tblGridChange w:id="0">
          <w:tblGrid>
            <w:gridCol w:w="2745"/>
            <w:gridCol w:w="111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after="0" w:line="240" w:lineRule="auto"/>
              <w:rPr>
                <w:sz w:val="24"/>
                <w:szCs w:val="24"/>
              </w:rPr>
            </w:pPr>
            <w:r w:rsidDel="00000000" w:rsidR="00000000" w:rsidRPr="00000000">
              <w:rPr>
                <w:sz w:val="24"/>
                <w:szCs w:val="24"/>
                <w:rtl w:val="0"/>
              </w:rPr>
              <w:t xml:space="preserve">Títol</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rPr/>
            </w:pPr>
            <w:r w:rsidDel="00000000" w:rsidR="00000000" w:rsidRPr="00000000">
              <w:rPr>
                <w:rtl w:val="0"/>
              </w:rPr>
            </w:r>
          </w:p>
          <w:p w:rsidR="00000000" w:rsidDel="00000000" w:rsidP="00000000" w:rsidRDefault="00000000" w:rsidRPr="00000000" w14:paraId="0000000A">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after="0" w:line="240" w:lineRule="auto"/>
              <w:rPr>
                <w:sz w:val="24"/>
                <w:szCs w:val="24"/>
              </w:rPr>
            </w:pPr>
            <w:r w:rsidDel="00000000" w:rsidR="00000000" w:rsidRPr="00000000">
              <w:rPr>
                <w:sz w:val="24"/>
                <w:szCs w:val="24"/>
                <w:rtl w:val="0"/>
              </w:rPr>
              <w:t xml:space="preserve">Curs (nivell educatiu)</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pPr>
            <w:r w:rsidDel="00000000" w:rsidR="00000000" w:rsidRPr="00000000">
              <w:rPr>
                <w:rtl w:val="0"/>
              </w:rPr>
            </w:r>
          </w:p>
          <w:p w:rsidR="00000000" w:rsidDel="00000000" w:rsidP="00000000" w:rsidRDefault="00000000" w:rsidRPr="00000000" w14:paraId="0000000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after="0" w:line="240" w:lineRule="auto"/>
              <w:rPr>
                <w:sz w:val="24"/>
                <w:szCs w:val="24"/>
                <w:highlight w:val="white"/>
              </w:rPr>
            </w:pPr>
            <w:r w:rsidDel="00000000" w:rsidR="00000000" w:rsidRPr="00000000">
              <w:rPr>
                <w:sz w:val="24"/>
                <w:szCs w:val="24"/>
                <w:rtl w:val="0"/>
              </w:rPr>
              <w:t xml:space="preserve">Àrea / Matèria</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 Àmbit</w:t>
            </w:r>
            <w:r w:rsidDel="00000000" w:rsidR="00000000" w:rsidRPr="00000000">
              <w:rPr>
                <w:sz w:val="24"/>
                <w:szCs w:val="24"/>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pPr>
            <w:r w:rsidDel="00000000" w:rsidR="00000000" w:rsidRPr="00000000">
              <w:rPr>
                <w:rtl w:val="0"/>
              </w:rPr>
            </w:r>
          </w:p>
          <w:p w:rsidR="00000000" w:rsidDel="00000000" w:rsidP="00000000" w:rsidRDefault="00000000" w:rsidRPr="00000000" w14:paraId="00000010">
            <w:pPr>
              <w:widowControl w:val="0"/>
              <w:spacing w:after="0" w:line="240" w:lineRule="auto"/>
              <w:rPr/>
            </w:pPr>
            <w:r w:rsidDel="00000000" w:rsidR="00000000" w:rsidRPr="00000000">
              <w:rPr>
                <w:rtl w:val="0"/>
              </w:rPr>
            </w:r>
          </w:p>
        </w:tc>
      </w:tr>
    </w:tbl>
    <w:p w:rsidR="00000000" w:rsidDel="00000000" w:rsidP="00000000" w:rsidRDefault="00000000" w:rsidRPr="00000000" w14:paraId="00000011">
      <w:pPr>
        <w:widowControl w:val="0"/>
        <w:spacing w:after="0" w:line="240" w:lineRule="auto"/>
        <w:rPr/>
      </w:pPr>
      <w:r w:rsidDel="00000000" w:rsidR="00000000" w:rsidRPr="00000000">
        <w:rPr>
          <w:rtl w:val="0"/>
        </w:rPr>
      </w:r>
    </w:p>
    <w:p w:rsidR="00000000" w:rsidDel="00000000" w:rsidP="00000000" w:rsidRDefault="00000000" w:rsidRPr="00000000" w14:paraId="00000012">
      <w:pPr>
        <w:widowControl w:val="0"/>
        <w:spacing w:after="0" w:line="240" w:lineRule="auto"/>
        <w:rPr/>
      </w:pPr>
      <w:r w:rsidDel="00000000" w:rsidR="00000000" w:rsidRPr="00000000">
        <w:rPr>
          <w:rtl w:val="0"/>
        </w:rPr>
      </w:r>
    </w:p>
    <w:p w:rsidR="00000000" w:rsidDel="00000000" w:rsidP="00000000" w:rsidRDefault="00000000" w:rsidRPr="00000000" w14:paraId="00000013">
      <w:pPr>
        <w:widowControl w:val="0"/>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after="0" w:line="240" w:lineRule="auto"/>
        <w:rPr>
          <w:b w:val="1"/>
        </w:rPr>
      </w:pPr>
      <w:r w:rsidDel="00000000" w:rsidR="00000000" w:rsidRPr="00000000">
        <w:rPr>
          <w:rtl w:val="0"/>
        </w:rPr>
      </w:r>
    </w:p>
    <w:p w:rsidR="00000000" w:rsidDel="00000000" w:rsidP="00000000" w:rsidRDefault="00000000" w:rsidRPr="00000000" w14:paraId="00000015">
      <w:pPr>
        <w:widowControl w:val="0"/>
        <w:spacing w:after="0" w:line="240" w:lineRule="auto"/>
        <w:rPr>
          <w:b w:val="1"/>
        </w:rPr>
      </w:pPr>
      <w:r w:rsidDel="00000000" w:rsidR="00000000" w:rsidRPr="00000000">
        <w:rPr>
          <w:b w:val="1"/>
          <w:rtl w:val="0"/>
        </w:rPr>
        <w:t xml:space="preserve">DESCRIPCIÓ (context + repte)</w:t>
      </w:r>
    </w:p>
    <w:p w:rsidR="00000000" w:rsidDel="00000000" w:rsidP="00000000" w:rsidRDefault="00000000" w:rsidRPr="00000000" w14:paraId="00000016">
      <w:pPr>
        <w:widowControl w:val="0"/>
        <w:spacing w:line="240" w:lineRule="auto"/>
        <w:rPr>
          <w:i w:val="1"/>
          <w:color w:val="ff0000"/>
        </w:rPr>
      </w:pPr>
      <w:r w:rsidDel="00000000" w:rsidR="00000000" w:rsidRPr="00000000">
        <w:rPr>
          <w:rtl w:val="0"/>
        </w:rPr>
        <w:t xml:space="preserve">Per què aquesta situació d’aprenentatge? Està relacionada amb alguna altra? Quin és el context?</w:t>
      </w:r>
      <w:r w:rsidDel="00000000" w:rsidR="00000000" w:rsidRPr="00000000">
        <w:rPr>
          <w:vertAlign w:val="superscript"/>
        </w:rPr>
        <w:footnoteReference w:customMarkFollows="0" w:id="3"/>
      </w:r>
      <w:r w:rsidDel="00000000" w:rsidR="00000000" w:rsidRPr="00000000">
        <w:rPr>
          <w:rtl w:val="0"/>
        </w:rPr>
        <w:t xml:space="preserve"> Quin repte planteja?</w:t>
      </w:r>
      <w:r w:rsidDel="00000000" w:rsidR="00000000" w:rsidRPr="00000000">
        <w:rPr>
          <w:vertAlign w:val="superscript"/>
        </w:rPr>
        <w:footnoteReference w:customMarkFollows="0" w:id="4"/>
      </w:r>
      <w:r w:rsidDel="00000000" w:rsidR="00000000" w:rsidRPr="00000000">
        <w:rPr>
          <w:rtl w:val="0"/>
        </w:rPr>
      </w:r>
    </w:p>
    <w:tbl>
      <w:tblPr>
        <w:tblStyle w:val="Table2"/>
        <w:tblW w:w="13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0"/>
        <w:tblGridChange w:id="0">
          <w:tblGrid>
            <w:gridCol w:w="13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pPr>
            <w:r w:rsidDel="00000000" w:rsidR="00000000" w:rsidRPr="00000000">
              <w:rPr>
                <w:rtl w:val="0"/>
              </w:rPr>
            </w:r>
          </w:p>
          <w:p w:rsidR="00000000" w:rsidDel="00000000" w:rsidP="00000000" w:rsidRDefault="00000000" w:rsidRPr="00000000" w14:paraId="00000018">
            <w:pPr>
              <w:widowControl w:val="0"/>
              <w:spacing w:after="0" w:line="240" w:lineRule="auto"/>
              <w:rPr/>
            </w:pPr>
            <w:r w:rsidDel="00000000" w:rsidR="00000000" w:rsidRPr="00000000">
              <w:rPr>
                <w:rtl w:val="0"/>
              </w:rPr>
            </w:r>
          </w:p>
          <w:p w:rsidR="00000000" w:rsidDel="00000000" w:rsidP="00000000" w:rsidRDefault="00000000" w:rsidRPr="00000000" w14:paraId="00000019">
            <w:pPr>
              <w:widowControl w:val="0"/>
              <w:spacing w:after="0" w:line="240" w:lineRule="auto"/>
              <w:rPr/>
            </w:pPr>
            <w:r w:rsidDel="00000000" w:rsidR="00000000" w:rsidRPr="00000000">
              <w:rPr>
                <w:rtl w:val="0"/>
              </w:rPr>
            </w:r>
          </w:p>
          <w:p w:rsidR="00000000" w:rsidDel="00000000" w:rsidP="00000000" w:rsidRDefault="00000000" w:rsidRPr="00000000" w14:paraId="0000001A">
            <w:pPr>
              <w:widowControl w:val="0"/>
              <w:spacing w:after="0" w:line="240" w:lineRule="auto"/>
              <w:rPr/>
            </w:pPr>
            <w:r w:rsidDel="00000000" w:rsidR="00000000" w:rsidRPr="00000000">
              <w:rPr>
                <w:rtl w:val="0"/>
              </w:rPr>
            </w:r>
          </w:p>
        </w:tc>
      </w:tr>
    </w:tbl>
    <w:p w:rsidR="00000000" w:rsidDel="00000000" w:rsidP="00000000" w:rsidRDefault="00000000" w:rsidRPr="00000000" w14:paraId="0000001B">
      <w:pPr>
        <w:widowControl w:val="0"/>
        <w:spacing w:after="0" w:line="240" w:lineRule="auto"/>
        <w:rPr/>
      </w:pPr>
      <w:r w:rsidDel="00000000" w:rsidR="00000000" w:rsidRPr="00000000">
        <w:rPr>
          <w:rtl w:val="0"/>
        </w:rPr>
      </w:r>
    </w:p>
    <w:p w:rsidR="00000000" w:rsidDel="00000000" w:rsidP="00000000" w:rsidRDefault="00000000" w:rsidRPr="00000000" w14:paraId="0000001C">
      <w:pPr>
        <w:widowControl w:val="0"/>
        <w:spacing w:after="0" w:before="240" w:line="240" w:lineRule="auto"/>
        <w:rPr>
          <w:b w:val="1"/>
        </w:rPr>
      </w:pPr>
      <w:r w:rsidDel="00000000" w:rsidR="00000000" w:rsidRPr="00000000">
        <w:rPr>
          <w:b w:val="1"/>
          <w:rtl w:val="0"/>
        </w:rPr>
        <w:t xml:space="preserve">COMPETÈNCIES ESPECÍFIQUES</w:t>
      </w:r>
    </w:p>
    <w:p w:rsidR="00000000" w:rsidDel="00000000" w:rsidP="00000000" w:rsidRDefault="00000000" w:rsidRPr="00000000" w14:paraId="0000001D">
      <w:pPr>
        <w:widowControl w:val="0"/>
        <w:spacing w:line="240" w:lineRule="auto"/>
        <w:rPr/>
      </w:pPr>
      <w:r w:rsidDel="00000000" w:rsidR="00000000" w:rsidRPr="00000000">
        <w:rPr>
          <w:rtl w:val="0"/>
        </w:rPr>
        <w:t xml:space="preserve">Amb la realització d’aquesta situació d’aprenentatge s’afavoreix l’assoliment de les competències específiques següents:</w:t>
      </w:r>
    </w:p>
    <w:tbl>
      <w:tblPr>
        <w:tblStyle w:val="Table3"/>
        <w:tblW w:w="139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gridCol w:w="4545"/>
        <w:tblGridChange w:id="0">
          <w:tblGrid>
            <w:gridCol w:w="9375"/>
            <w:gridCol w:w="4545"/>
          </w:tblGrid>
        </w:tblGridChange>
      </w:tblGrid>
      <w:tr>
        <w:trPr>
          <w:cantSplit w:val="0"/>
          <w:trHeight w:val="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0" w:line="240" w:lineRule="auto"/>
              <w:jc w:val="center"/>
              <w:rPr>
                <w:b w:val="1"/>
              </w:rPr>
            </w:pPr>
            <w:r w:rsidDel="00000000" w:rsidR="00000000" w:rsidRPr="00000000">
              <w:rPr>
                <w:b w:val="1"/>
                <w:rtl w:val="0"/>
              </w:rPr>
              <w:t xml:space="preserve">Competències específiques</w:t>
            </w:r>
          </w:p>
        </w:tc>
        <w:tc>
          <w:tcPr>
            <w:shd w:fill="auto" w:val="clear"/>
            <w:tcMar>
              <w:top w:w="100.0" w:type="dxa"/>
              <w:left w:w="100.0" w:type="dxa"/>
              <w:bottom w:w="100.0" w:type="dxa"/>
              <w:right w:w="100.0" w:type="dxa"/>
            </w:tcMar>
          </w:tcPr>
          <w:p w:rsidR="00000000" w:rsidDel="00000000" w:rsidP="00000000" w:rsidRDefault="00000000" w:rsidRPr="00000000" w14:paraId="0000001F">
            <w:pPr>
              <w:jc w:val="center"/>
              <w:rPr/>
            </w:pPr>
            <w:hyperlink r:id="rId7">
              <w:r w:rsidDel="00000000" w:rsidR="00000000" w:rsidRPr="00000000">
                <w:rPr>
                  <w:color w:val="1155cc"/>
                  <w:u w:val="single"/>
                  <w:rtl w:val="0"/>
                </w:rPr>
                <w:t xml:space="preserve">Àrea</w:t>
              </w:r>
            </w:hyperlink>
            <w:r w:rsidDel="00000000" w:rsidR="00000000" w:rsidRPr="00000000">
              <w:rPr>
                <w:rtl w:val="0"/>
              </w:rPr>
              <w:t xml:space="preserve"> o </w:t>
            </w:r>
            <w:hyperlink r:id="rId8">
              <w:r w:rsidDel="00000000" w:rsidR="00000000" w:rsidRPr="00000000">
                <w:rPr>
                  <w:color w:val="1155cc"/>
                  <w:u w:val="single"/>
                  <w:rtl w:val="0"/>
                </w:rPr>
                <w:t xml:space="preserve">matèria</w:t>
              </w:r>
            </w:hyperlink>
            <w:r w:rsidDel="00000000" w:rsidR="00000000" w:rsidRPr="00000000">
              <w:rPr>
                <w:rtl w:val="0"/>
              </w:rPr>
            </w:r>
          </w:p>
        </w:tc>
      </w:tr>
      <w:tr>
        <w:trPr>
          <w:cantSplit w:val="0"/>
          <w:trHeight w:val="2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pPr>
            <w:r w:rsidDel="00000000" w:rsidR="00000000" w:rsidRPr="00000000">
              <w:rPr>
                <w:rtl w:val="0"/>
              </w:rPr>
            </w:r>
          </w:p>
        </w:tc>
      </w:tr>
      <w:tr>
        <w:trPr>
          <w:cantSplit w:val="0"/>
          <w:trHeight w:val="2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pPr>
            <w:r w:rsidDel="00000000" w:rsidR="00000000" w:rsidRPr="00000000">
              <w:rPr>
                <w:rtl w:val="0"/>
              </w:rPr>
            </w:r>
          </w:p>
        </w:tc>
      </w:tr>
      <w:tr>
        <w:trPr>
          <w:cantSplit w:val="0"/>
          <w:trHeight w:val="2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pPr>
            <w:r w:rsidDel="00000000" w:rsidR="00000000" w:rsidRPr="00000000">
              <w:rPr>
                <w:rtl w:val="0"/>
              </w:rPr>
            </w:r>
          </w:p>
        </w:tc>
      </w:tr>
    </w:tbl>
    <w:p w:rsidR="00000000" w:rsidDel="00000000" w:rsidP="00000000" w:rsidRDefault="00000000" w:rsidRPr="00000000" w14:paraId="00000026">
      <w:pPr>
        <w:widowControl w:val="0"/>
        <w:spacing w:after="0"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b w:val="1"/>
        </w:rPr>
      </w:pPr>
      <w:bookmarkStart w:colFirst="0" w:colLast="0" w:name="_qqx5wgix0sdf" w:id="0"/>
      <w:bookmarkEnd w:id="0"/>
      <w:r w:rsidDel="00000000" w:rsidR="00000000" w:rsidRPr="00000000">
        <w:rPr>
          <w:b w:val="1"/>
          <w:rtl w:val="0"/>
        </w:rPr>
        <w:t xml:space="preserve">TRACTAMENT DE LES </w:t>
      </w:r>
      <w:hyperlink r:id="rId9">
        <w:r w:rsidDel="00000000" w:rsidR="00000000" w:rsidRPr="00000000">
          <w:rPr>
            <w:b w:val="1"/>
            <w:color w:val="1155cc"/>
            <w:u w:val="single"/>
            <w:rtl w:val="0"/>
          </w:rPr>
          <w:t xml:space="preserve">COMPETÈNCIES TRANSVERSALS</w:t>
        </w:r>
      </w:hyperlink>
      <w:r w:rsidDel="00000000" w:rsidR="00000000" w:rsidRPr="00000000">
        <w:rPr>
          <w:b w:val="1"/>
          <w:vertAlign w:val="superscript"/>
        </w:rPr>
        <w:footnoteReference w:customMarkFollows="0" w:id="5"/>
      </w:r>
      <w:r w:rsidDel="00000000" w:rsidR="00000000" w:rsidRPr="00000000">
        <w:rPr>
          <w:rtl w:val="0"/>
        </w:rPr>
      </w:r>
    </w:p>
    <w:tbl>
      <w:tblPr>
        <w:tblStyle w:val="Table4"/>
        <w:tblW w:w="1398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2"/>
        <w:tblGridChange w:id="0">
          <w:tblGrid>
            <w:gridCol w:w="1398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tc>
      </w:tr>
    </w:tbl>
    <w:p w:rsidR="00000000" w:rsidDel="00000000" w:rsidP="00000000" w:rsidRDefault="00000000" w:rsidRPr="00000000" w14:paraId="0000002C">
      <w:pPr>
        <w:widowControl w:val="0"/>
        <w:spacing w:after="0" w:line="240" w:lineRule="auto"/>
        <w:rPr>
          <w:b w:val="1"/>
        </w:rPr>
      </w:pPr>
      <w:r w:rsidDel="00000000" w:rsidR="00000000" w:rsidRPr="00000000">
        <w:rPr>
          <w:rtl w:val="0"/>
        </w:rPr>
      </w:r>
    </w:p>
    <w:p w:rsidR="00000000" w:rsidDel="00000000" w:rsidP="00000000" w:rsidRDefault="00000000" w:rsidRPr="00000000" w14:paraId="0000002D">
      <w:pPr>
        <w:widowControl w:val="0"/>
        <w:spacing w:after="0" w:line="240" w:lineRule="auto"/>
        <w:rPr>
          <w:b w:val="1"/>
        </w:rPr>
      </w:pPr>
      <w:r w:rsidDel="00000000" w:rsidR="00000000" w:rsidRPr="00000000">
        <w:rPr>
          <w:rtl w:val="0"/>
        </w:rPr>
      </w:r>
    </w:p>
    <w:p w:rsidR="00000000" w:rsidDel="00000000" w:rsidP="00000000" w:rsidRDefault="00000000" w:rsidRPr="00000000" w14:paraId="0000002E">
      <w:pPr>
        <w:widowControl w:val="0"/>
        <w:spacing w:after="0" w:line="240" w:lineRule="auto"/>
        <w:rPr>
          <w:b w:val="1"/>
        </w:rPr>
      </w:pPr>
      <w:r w:rsidDel="00000000" w:rsidR="00000000" w:rsidRPr="00000000">
        <w:rPr>
          <w:rtl w:val="0"/>
        </w:rPr>
      </w:r>
    </w:p>
    <w:p w:rsidR="00000000" w:rsidDel="00000000" w:rsidP="00000000" w:rsidRDefault="00000000" w:rsidRPr="00000000" w14:paraId="0000002F">
      <w:pPr>
        <w:widowControl w:val="0"/>
        <w:spacing w:after="0" w:line="240" w:lineRule="auto"/>
        <w:rPr>
          <w:b w:val="1"/>
          <w:color w:val="ff0000"/>
        </w:rPr>
      </w:pPr>
      <w:r w:rsidDel="00000000" w:rsidR="00000000" w:rsidRPr="00000000">
        <w:rPr>
          <w:b w:val="1"/>
          <w:rtl w:val="0"/>
        </w:rPr>
        <w:t xml:space="preserve">OBJECTIUS D’APRENENTATGE I CRITERIS D’AVALUACIÓ</w:t>
      </w:r>
      <w:r w:rsidDel="00000000" w:rsidR="00000000" w:rsidRPr="00000000">
        <w:rPr>
          <w:rtl w:val="0"/>
        </w:rPr>
      </w:r>
    </w:p>
    <w:p w:rsidR="00000000" w:rsidDel="00000000" w:rsidP="00000000" w:rsidRDefault="00000000" w:rsidRPr="00000000" w14:paraId="00000030">
      <w:pPr>
        <w:widowControl w:val="0"/>
        <w:spacing w:after="0" w:line="240" w:lineRule="auto"/>
        <w:rPr>
          <w:b w:val="1"/>
          <w:sz w:val="16"/>
          <w:szCs w:val="16"/>
        </w:rPr>
      </w:pPr>
      <w:r w:rsidDel="00000000" w:rsidR="00000000" w:rsidRPr="00000000">
        <w:rPr>
          <w:rtl w:val="0"/>
        </w:rPr>
      </w:r>
    </w:p>
    <w:tbl>
      <w:tblPr>
        <w:tblStyle w:val="Table5"/>
        <w:tblW w:w="139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74"/>
        <w:gridCol w:w="6974"/>
        <w:tblGridChange w:id="0">
          <w:tblGrid>
            <w:gridCol w:w="6974"/>
            <w:gridCol w:w="6974"/>
          </w:tblGrid>
        </w:tblGridChange>
      </w:tblGrid>
      <w:tr>
        <w:trPr>
          <w:cantSplit w:val="1"/>
          <w:tblHeader w:val="1"/>
        </w:trPr>
        <w:tc>
          <w:tcPr>
            <w:vAlign w:val="center"/>
          </w:tcPr>
          <w:p w:rsidR="00000000" w:rsidDel="00000000" w:rsidP="00000000" w:rsidRDefault="00000000" w:rsidRPr="00000000" w14:paraId="00000031">
            <w:pPr>
              <w:spacing w:after="0" w:line="240" w:lineRule="auto"/>
              <w:jc w:val="center"/>
              <w:rPr>
                <w:b w:val="1"/>
              </w:rPr>
            </w:pPr>
            <w:r w:rsidDel="00000000" w:rsidR="00000000" w:rsidRPr="00000000">
              <w:rPr>
                <w:b w:val="1"/>
                <w:rtl w:val="0"/>
              </w:rPr>
              <w:t xml:space="preserve">Objectius d’aprenentatge</w:t>
            </w:r>
            <w:r w:rsidDel="00000000" w:rsidR="00000000" w:rsidRPr="00000000">
              <w:rPr>
                <w:b w:val="1"/>
                <w:vertAlign w:val="superscript"/>
              </w:rPr>
              <w:footnoteReference w:customMarkFollows="0" w:id="6"/>
            </w:r>
            <w:r w:rsidDel="00000000" w:rsidR="00000000" w:rsidRPr="00000000">
              <w:rPr>
                <w:rtl w:val="0"/>
              </w:rPr>
            </w:r>
          </w:p>
          <w:p w:rsidR="00000000" w:rsidDel="00000000" w:rsidP="00000000" w:rsidRDefault="00000000" w:rsidRPr="00000000" w14:paraId="00000032">
            <w:pPr>
              <w:spacing w:after="0" w:line="240" w:lineRule="auto"/>
              <w:jc w:val="center"/>
              <w:rPr/>
            </w:pPr>
            <w:r w:rsidDel="00000000" w:rsidR="00000000" w:rsidRPr="00000000">
              <w:rPr>
                <w:rtl w:val="0"/>
              </w:rPr>
              <w:t xml:space="preserve">Què volem que aprengui l’alumnat i per a què?</w:t>
            </w:r>
          </w:p>
          <w:p w:rsidR="00000000" w:rsidDel="00000000" w:rsidP="00000000" w:rsidRDefault="00000000" w:rsidRPr="00000000" w14:paraId="00000033">
            <w:pPr>
              <w:spacing w:after="0" w:line="240" w:lineRule="auto"/>
              <w:jc w:val="center"/>
              <w:rPr>
                <w:b w:val="1"/>
              </w:rPr>
            </w:pPr>
            <w:r w:rsidDel="00000000" w:rsidR="00000000" w:rsidRPr="00000000">
              <w:rPr>
                <w:rtl w:val="0"/>
              </w:rPr>
              <w:t xml:space="preserve">CAPACITAT + SABER + FINALITAT</w:t>
            </w:r>
            <w:r w:rsidDel="00000000" w:rsidR="00000000" w:rsidRPr="00000000">
              <w:rPr>
                <w:rtl w:val="0"/>
              </w:rPr>
            </w:r>
          </w:p>
        </w:tc>
        <w:tc>
          <w:tcPr>
            <w:vAlign w:val="center"/>
          </w:tcPr>
          <w:p w:rsidR="00000000" w:rsidDel="00000000" w:rsidP="00000000" w:rsidRDefault="00000000" w:rsidRPr="00000000" w14:paraId="00000034">
            <w:pPr>
              <w:spacing w:after="0" w:line="240" w:lineRule="auto"/>
              <w:jc w:val="center"/>
              <w:rPr>
                <w:b w:val="1"/>
              </w:rPr>
            </w:pPr>
            <w:r w:rsidDel="00000000" w:rsidR="00000000" w:rsidRPr="00000000">
              <w:rPr>
                <w:b w:val="1"/>
                <w:rtl w:val="0"/>
              </w:rPr>
              <w:t xml:space="preserve">Criteris d’avaluació</w:t>
            </w:r>
            <w:r w:rsidDel="00000000" w:rsidR="00000000" w:rsidRPr="00000000">
              <w:rPr>
                <w:b w:val="1"/>
                <w:vertAlign w:val="superscript"/>
              </w:rPr>
              <w:footnoteReference w:customMarkFollows="0" w:id="7"/>
            </w:r>
            <w:r w:rsidDel="00000000" w:rsidR="00000000" w:rsidRPr="00000000">
              <w:rPr>
                <w:rtl w:val="0"/>
              </w:rPr>
            </w:r>
          </w:p>
          <w:p w:rsidR="00000000" w:rsidDel="00000000" w:rsidP="00000000" w:rsidRDefault="00000000" w:rsidRPr="00000000" w14:paraId="00000035">
            <w:pPr>
              <w:spacing w:after="0" w:line="240" w:lineRule="auto"/>
              <w:jc w:val="center"/>
              <w:rPr/>
            </w:pPr>
            <w:r w:rsidDel="00000000" w:rsidR="00000000" w:rsidRPr="00000000">
              <w:rPr>
                <w:rtl w:val="0"/>
              </w:rPr>
              <w:t xml:space="preserve">Com sabem que ho ha après?</w:t>
            </w:r>
          </w:p>
          <w:p w:rsidR="00000000" w:rsidDel="00000000" w:rsidP="00000000" w:rsidRDefault="00000000" w:rsidRPr="00000000" w14:paraId="00000036">
            <w:pPr>
              <w:spacing w:after="0" w:line="240" w:lineRule="auto"/>
              <w:jc w:val="center"/>
              <w:rPr>
                <w:b w:val="1"/>
              </w:rPr>
            </w:pPr>
            <w:r w:rsidDel="00000000" w:rsidR="00000000" w:rsidRPr="00000000">
              <w:rPr>
                <w:rtl w:val="0"/>
              </w:rPr>
              <w:t xml:space="preserve">ACCIÓ + SABER + CONTEXT</w:t>
            </w:r>
            <w:r w:rsidDel="00000000" w:rsidR="00000000" w:rsidRPr="00000000">
              <w:rPr>
                <w:rtl w:val="0"/>
              </w:rPr>
            </w:r>
          </w:p>
        </w:tc>
      </w:tr>
      <w:tr>
        <w:trPr>
          <w:cantSplit w:val="1"/>
          <w:tblHeader w:val="1"/>
        </w:trPr>
        <w:tc>
          <w:tcPr/>
          <w:p w:rsidR="00000000" w:rsidDel="00000000" w:rsidP="00000000" w:rsidRDefault="00000000" w:rsidRPr="00000000" w14:paraId="00000037">
            <w:pPr>
              <w:spacing w:after="0" w:line="240" w:lineRule="auto"/>
              <w:rPr/>
            </w:pPr>
            <w:r w:rsidDel="00000000" w:rsidR="00000000" w:rsidRPr="00000000">
              <w:rPr>
                <w:rtl w:val="0"/>
              </w:rPr>
              <w:t xml:space="preserve">1.</w:t>
            </w:r>
          </w:p>
        </w:tc>
        <w:tc>
          <w:tcPr/>
          <w:p w:rsidR="00000000" w:rsidDel="00000000" w:rsidP="00000000" w:rsidRDefault="00000000" w:rsidRPr="00000000" w14:paraId="00000038">
            <w:pPr>
              <w:spacing w:after="0" w:line="240" w:lineRule="auto"/>
              <w:rPr/>
            </w:pPr>
            <w:r w:rsidDel="00000000" w:rsidR="00000000" w:rsidRPr="00000000">
              <w:rPr>
                <w:rtl w:val="0"/>
              </w:rPr>
              <w:t xml:space="preserve">1.</w:t>
            </w:r>
          </w:p>
          <w:p w:rsidR="00000000" w:rsidDel="00000000" w:rsidP="00000000" w:rsidRDefault="00000000" w:rsidRPr="00000000" w14:paraId="00000039">
            <w:pPr>
              <w:spacing w:after="0" w:line="240" w:lineRule="auto"/>
              <w:rPr/>
            </w:pPr>
            <w:r w:rsidDel="00000000" w:rsidR="00000000" w:rsidRPr="00000000">
              <w:rPr>
                <w:rtl w:val="0"/>
              </w:rPr>
              <w:t xml:space="preserve">2.</w:t>
            </w:r>
          </w:p>
        </w:tc>
      </w:tr>
      <w:tr>
        <w:trPr>
          <w:cantSplit w:val="1"/>
          <w:tblHeader w:val="1"/>
        </w:trPr>
        <w:tc>
          <w:tcPr/>
          <w:p w:rsidR="00000000" w:rsidDel="00000000" w:rsidP="00000000" w:rsidRDefault="00000000" w:rsidRPr="00000000" w14:paraId="0000003A">
            <w:pPr>
              <w:spacing w:after="0" w:line="240" w:lineRule="auto"/>
              <w:rPr/>
            </w:pPr>
            <w:r w:rsidDel="00000000" w:rsidR="00000000" w:rsidRPr="00000000">
              <w:rPr>
                <w:rtl w:val="0"/>
              </w:rPr>
              <w:t xml:space="preserve">2.</w:t>
            </w:r>
          </w:p>
        </w:tc>
        <w:tc>
          <w:tcPr/>
          <w:p w:rsidR="00000000" w:rsidDel="00000000" w:rsidP="00000000" w:rsidRDefault="00000000" w:rsidRPr="00000000" w14:paraId="0000003B">
            <w:pPr>
              <w:spacing w:after="0" w:line="240" w:lineRule="auto"/>
              <w:rPr/>
            </w:pPr>
            <w:r w:rsidDel="00000000" w:rsidR="00000000" w:rsidRPr="00000000">
              <w:rPr>
                <w:rtl w:val="0"/>
              </w:rPr>
              <w:t xml:space="preserve">3.</w:t>
            </w:r>
          </w:p>
          <w:p w:rsidR="00000000" w:rsidDel="00000000" w:rsidP="00000000" w:rsidRDefault="00000000" w:rsidRPr="00000000" w14:paraId="0000003C">
            <w:pPr>
              <w:spacing w:after="0" w:line="240" w:lineRule="auto"/>
              <w:rPr/>
            </w:pPr>
            <w:r w:rsidDel="00000000" w:rsidR="00000000" w:rsidRPr="00000000">
              <w:rPr>
                <w:rtl w:val="0"/>
              </w:rPr>
              <w:t xml:space="preserve">4.</w:t>
            </w:r>
          </w:p>
        </w:tc>
      </w:tr>
      <w:tr>
        <w:trPr>
          <w:cantSplit w:val="1"/>
          <w:tblHeader w:val="1"/>
        </w:trPr>
        <w:tc>
          <w:tcPr/>
          <w:p w:rsidR="00000000" w:rsidDel="00000000" w:rsidP="00000000" w:rsidRDefault="00000000" w:rsidRPr="00000000" w14:paraId="0000003D">
            <w:pPr>
              <w:spacing w:after="0" w:line="240" w:lineRule="auto"/>
              <w:rPr/>
            </w:pPr>
            <w:r w:rsidDel="00000000" w:rsidR="00000000" w:rsidRPr="00000000">
              <w:rPr>
                <w:rtl w:val="0"/>
              </w:rPr>
              <w:t xml:space="preserve">3.</w:t>
            </w:r>
          </w:p>
        </w:tc>
        <w:tc>
          <w:tcPr/>
          <w:p w:rsidR="00000000" w:rsidDel="00000000" w:rsidP="00000000" w:rsidRDefault="00000000" w:rsidRPr="00000000" w14:paraId="0000003E">
            <w:pPr>
              <w:spacing w:after="0" w:line="240" w:lineRule="auto"/>
              <w:rPr/>
            </w:pPr>
            <w:r w:rsidDel="00000000" w:rsidR="00000000" w:rsidRPr="00000000">
              <w:rPr>
                <w:rtl w:val="0"/>
              </w:rPr>
              <w:t xml:space="preserve">5.</w:t>
            </w:r>
          </w:p>
          <w:p w:rsidR="00000000" w:rsidDel="00000000" w:rsidP="00000000" w:rsidRDefault="00000000" w:rsidRPr="00000000" w14:paraId="0000003F">
            <w:pPr>
              <w:spacing w:after="0" w:line="240" w:lineRule="auto"/>
              <w:rPr/>
            </w:pPr>
            <w:r w:rsidDel="00000000" w:rsidR="00000000" w:rsidRPr="00000000">
              <w:rPr>
                <w:rtl w:val="0"/>
              </w:rPr>
              <w:t xml:space="preserve">6.</w:t>
            </w:r>
          </w:p>
        </w:tc>
      </w:tr>
    </w:tbl>
    <w:p w:rsidR="00000000" w:rsidDel="00000000" w:rsidP="00000000" w:rsidRDefault="00000000" w:rsidRPr="00000000" w14:paraId="00000040">
      <w:pPr>
        <w:widowControl w:val="0"/>
        <w:spacing w:after="0" w:line="240" w:lineRule="auto"/>
        <w:rPr>
          <w:b w:val="1"/>
        </w:rPr>
      </w:pPr>
      <w:r w:rsidDel="00000000" w:rsidR="00000000" w:rsidRPr="00000000">
        <w:rPr>
          <w:rtl w:val="0"/>
        </w:rPr>
      </w:r>
    </w:p>
    <w:p w:rsidR="00000000" w:rsidDel="00000000" w:rsidP="00000000" w:rsidRDefault="00000000" w:rsidRPr="00000000" w14:paraId="00000041">
      <w:pPr>
        <w:widowControl w:val="0"/>
        <w:spacing w:after="0" w:line="240" w:lineRule="auto"/>
        <w:rPr>
          <w:b w:val="1"/>
        </w:rPr>
      </w:pPr>
      <w:r w:rsidDel="00000000" w:rsidR="00000000" w:rsidRPr="00000000">
        <w:rPr>
          <w:rtl w:val="0"/>
        </w:rPr>
      </w:r>
    </w:p>
    <w:p w:rsidR="00000000" w:rsidDel="00000000" w:rsidP="00000000" w:rsidRDefault="00000000" w:rsidRPr="00000000" w14:paraId="00000042">
      <w:pPr>
        <w:widowControl w:val="0"/>
        <w:spacing w:after="0" w:line="240" w:lineRule="auto"/>
        <w:rPr>
          <w:b w:val="1"/>
        </w:rPr>
      </w:pPr>
      <w:r w:rsidDel="00000000" w:rsidR="00000000" w:rsidRPr="00000000">
        <w:rPr>
          <w:b w:val="1"/>
          <w:rtl w:val="0"/>
        </w:rPr>
        <w:t xml:space="preserve">SABERS</w:t>
      </w:r>
    </w:p>
    <w:p w:rsidR="00000000" w:rsidDel="00000000" w:rsidP="00000000" w:rsidRDefault="00000000" w:rsidRPr="00000000" w14:paraId="00000043">
      <w:pPr>
        <w:widowControl w:val="0"/>
        <w:spacing w:after="0" w:line="240" w:lineRule="auto"/>
        <w:rPr/>
      </w:pPr>
      <w:r w:rsidDel="00000000" w:rsidR="00000000" w:rsidRPr="00000000">
        <w:rPr>
          <w:rtl w:val="0"/>
        </w:rPr>
        <w:t xml:space="preserve">Amb la realització d’aquesta situació d’aprenentatge es tractaran els sabers següents:</w:t>
      </w:r>
    </w:p>
    <w:p w:rsidR="00000000" w:rsidDel="00000000" w:rsidP="00000000" w:rsidRDefault="00000000" w:rsidRPr="00000000" w14:paraId="00000044">
      <w:pPr>
        <w:widowControl w:val="0"/>
        <w:spacing w:after="0" w:line="240" w:lineRule="auto"/>
        <w:rPr>
          <w:i w:val="1"/>
        </w:rPr>
      </w:pPr>
      <w:r w:rsidDel="00000000" w:rsidR="00000000" w:rsidRPr="00000000">
        <w:rPr>
          <w:rtl w:val="0"/>
        </w:rPr>
      </w:r>
    </w:p>
    <w:tbl>
      <w:tblPr>
        <w:tblStyle w:val="Table6"/>
        <w:tblW w:w="1403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8865"/>
        <w:gridCol w:w="4764"/>
        <w:tblGridChange w:id="0">
          <w:tblGrid>
            <w:gridCol w:w="405"/>
            <w:gridCol w:w="8865"/>
            <w:gridCol w:w="4764"/>
          </w:tblGrid>
        </w:tblGridChange>
      </w:tblGrid>
      <w:tr>
        <w:trPr>
          <w:cantSplit w:val="0"/>
          <w:trHeight w:val="340" w:hRule="atLeast"/>
          <w:tblHeader w:val="0"/>
        </w:trP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0" w:line="240" w:lineRule="auto"/>
              <w:jc w:val="center"/>
              <w:rPr>
                <w:b w:val="1"/>
              </w:rPr>
            </w:pPr>
            <w:r w:rsidDel="00000000" w:rsidR="00000000" w:rsidRPr="00000000">
              <w:rPr>
                <w:b w:val="1"/>
                <w:rtl w:val="0"/>
              </w:rPr>
              <w:t xml:space="preserve">Saber</w:t>
            </w:r>
          </w:p>
        </w:tc>
        <w:tc>
          <w:tcPr>
            <w:shd w:fill="auto" w:val="clear"/>
            <w:tcMar>
              <w:top w:w="100.0" w:type="dxa"/>
              <w:left w:w="100.0" w:type="dxa"/>
              <w:bottom w:w="100.0" w:type="dxa"/>
              <w:right w:w="100.0" w:type="dxa"/>
            </w:tcMar>
          </w:tcPr>
          <w:p w:rsidR="00000000" w:rsidDel="00000000" w:rsidP="00000000" w:rsidRDefault="00000000" w:rsidRPr="00000000" w14:paraId="00000047">
            <w:pPr>
              <w:jc w:val="center"/>
              <w:rPr/>
            </w:pPr>
            <w:hyperlink r:id="rId10">
              <w:r w:rsidDel="00000000" w:rsidR="00000000" w:rsidRPr="00000000">
                <w:rPr>
                  <w:color w:val="1155cc"/>
                  <w:u w:val="single"/>
                  <w:rtl w:val="0"/>
                </w:rPr>
                <w:t xml:space="preserve">Àrea</w:t>
              </w:r>
            </w:hyperlink>
            <w:r w:rsidDel="00000000" w:rsidR="00000000" w:rsidRPr="00000000">
              <w:rPr>
                <w:rtl w:val="0"/>
              </w:rPr>
              <w:t xml:space="preserve"> o </w:t>
            </w:r>
            <w:hyperlink r:id="rId11">
              <w:r w:rsidDel="00000000" w:rsidR="00000000" w:rsidRPr="00000000">
                <w:rPr>
                  <w:color w:val="1155cc"/>
                  <w:u w:val="single"/>
                  <w:rtl w:val="0"/>
                </w:rPr>
                <w:t xml:space="preserve">matèria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rPr>
                <w:b w:val="1"/>
              </w:rPr>
            </w:pPr>
            <w:r w:rsidDel="00000000" w:rsidR="00000000" w:rsidRPr="00000000">
              <w:rPr>
                <w:rtl w:val="0"/>
              </w:rPr>
            </w:r>
          </w:p>
        </w:tc>
      </w:tr>
    </w:tbl>
    <w:p w:rsidR="00000000" w:rsidDel="00000000" w:rsidP="00000000" w:rsidRDefault="00000000" w:rsidRPr="00000000" w14:paraId="00000054">
      <w:pPr>
        <w:widowControl w:val="0"/>
        <w:spacing w:after="0" w:line="240" w:lineRule="auto"/>
        <w:rPr>
          <w:b w:val="1"/>
        </w:rPr>
      </w:pPr>
      <w:r w:rsidDel="00000000" w:rsidR="00000000" w:rsidRPr="00000000">
        <w:rPr>
          <w:rtl w:val="0"/>
        </w:rPr>
      </w:r>
    </w:p>
    <w:p w:rsidR="00000000" w:rsidDel="00000000" w:rsidP="00000000" w:rsidRDefault="00000000" w:rsidRPr="00000000" w14:paraId="00000055">
      <w:pPr>
        <w:widowControl w:val="0"/>
        <w:spacing w:after="0" w:line="240" w:lineRule="auto"/>
        <w:rPr>
          <w:b w:val="1"/>
        </w:rPr>
      </w:pPr>
      <w:r w:rsidDel="00000000" w:rsidR="00000000" w:rsidRPr="00000000">
        <w:rPr>
          <w:rtl w:val="0"/>
        </w:rPr>
      </w:r>
    </w:p>
    <w:p w:rsidR="00000000" w:rsidDel="00000000" w:rsidP="00000000" w:rsidRDefault="00000000" w:rsidRPr="00000000" w14:paraId="00000056">
      <w:pPr>
        <w:widowControl w:val="0"/>
        <w:spacing w:after="0" w:line="240" w:lineRule="auto"/>
        <w:rPr>
          <w:b w:val="1"/>
        </w:rPr>
      </w:pPr>
      <w:r w:rsidDel="00000000" w:rsidR="00000000" w:rsidRPr="00000000">
        <w:rPr>
          <w:rtl w:val="0"/>
        </w:rPr>
      </w:r>
    </w:p>
    <w:p w:rsidR="00000000" w:rsidDel="00000000" w:rsidP="00000000" w:rsidRDefault="00000000" w:rsidRPr="00000000" w14:paraId="00000057">
      <w:pPr>
        <w:widowControl w:val="0"/>
        <w:spacing w:after="0" w:line="240" w:lineRule="auto"/>
        <w:rPr>
          <w:b w:val="1"/>
        </w:rPr>
      </w:pPr>
      <w:r w:rsidDel="00000000" w:rsidR="00000000" w:rsidRPr="00000000">
        <w:rPr>
          <w:rtl w:val="0"/>
        </w:rPr>
      </w:r>
    </w:p>
    <w:p w:rsidR="00000000" w:rsidDel="00000000" w:rsidP="00000000" w:rsidRDefault="00000000" w:rsidRPr="00000000" w14:paraId="00000058">
      <w:pPr>
        <w:widowControl w:val="0"/>
        <w:spacing w:after="0" w:line="240" w:lineRule="auto"/>
        <w:rPr>
          <w:b w:val="1"/>
        </w:rPr>
      </w:pPr>
      <w:r w:rsidDel="00000000" w:rsidR="00000000" w:rsidRPr="00000000">
        <w:rPr>
          <w:b w:val="1"/>
          <w:rtl w:val="0"/>
        </w:rPr>
        <w:t xml:space="preserve">DESENVOLUPAMENT DE LA SITUACIÓ D’APRENENTATGE</w:t>
      </w:r>
    </w:p>
    <w:p w:rsidR="00000000" w:rsidDel="00000000" w:rsidP="00000000" w:rsidRDefault="00000000" w:rsidRPr="00000000" w14:paraId="00000059">
      <w:pPr>
        <w:widowControl w:val="0"/>
        <w:spacing w:after="0" w:line="240" w:lineRule="auto"/>
        <w:rPr/>
      </w:pPr>
      <w:r w:rsidDel="00000000" w:rsidR="00000000" w:rsidRPr="00000000">
        <w:rPr>
          <w:rtl w:val="0"/>
        </w:rPr>
      </w:r>
    </w:p>
    <w:p w:rsidR="00000000" w:rsidDel="00000000" w:rsidP="00000000" w:rsidRDefault="00000000" w:rsidRPr="00000000" w14:paraId="0000005A">
      <w:pPr>
        <w:widowControl w:val="0"/>
        <w:spacing w:after="0" w:line="240" w:lineRule="auto"/>
        <w:rPr/>
      </w:pPr>
      <w:r w:rsidDel="00000000" w:rsidR="00000000" w:rsidRPr="00000000">
        <w:rPr>
          <w:rtl w:val="0"/>
        </w:rPr>
        <w:t xml:space="preserve">Quines són les principals estratègies metodològiques que es preveuen utilitzar? Quins tipus d’agrupament realitzarem? Quins són els principals materials que necessitarem? Etc.</w:t>
      </w:r>
    </w:p>
    <w:p w:rsidR="00000000" w:rsidDel="00000000" w:rsidP="00000000" w:rsidRDefault="00000000" w:rsidRPr="00000000" w14:paraId="0000005B">
      <w:pPr>
        <w:widowControl w:val="0"/>
        <w:spacing w:after="0" w:line="240" w:lineRule="auto"/>
        <w:rPr/>
      </w:pPr>
      <w:r w:rsidDel="00000000" w:rsidR="00000000" w:rsidRPr="00000000">
        <w:rPr>
          <w:rtl w:val="0"/>
        </w:rPr>
      </w:r>
    </w:p>
    <w:tbl>
      <w:tblPr>
        <w:tblStyle w:val="Table7"/>
        <w:tblW w:w="1395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p w:rsidR="00000000" w:rsidDel="00000000" w:rsidP="00000000" w:rsidRDefault="00000000" w:rsidRPr="00000000" w14:paraId="0000005C">
            <w:pPr>
              <w:widowControl w:val="0"/>
              <w:spacing w:after="0" w:line="240" w:lineRule="auto"/>
              <w:rPr>
                <w:b w:val="1"/>
              </w:rPr>
            </w:pPr>
            <w:r w:rsidDel="00000000" w:rsidR="00000000" w:rsidRPr="00000000">
              <w:rPr>
                <w:rtl w:val="0"/>
              </w:rPr>
            </w:r>
          </w:p>
          <w:p w:rsidR="00000000" w:rsidDel="00000000" w:rsidP="00000000" w:rsidRDefault="00000000" w:rsidRPr="00000000" w14:paraId="0000005D">
            <w:pPr>
              <w:widowControl w:val="0"/>
              <w:spacing w:after="0" w:line="240" w:lineRule="auto"/>
              <w:rPr>
                <w:b w:val="1"/>
              </w:rPr>
            </w:pPr>
            <w:r w:rsidDel="00000000" w:rsidR="00000000" w:rsidRPr="00000000">
              <w:rPr>
                <w:rtl w:val="0"/>
              </w:rPr>
            </w:r>
          </w:p>
          <w:p w:rsidR="00000000" w:rsidDel="00000000" w:rsidP="00000000" w:rsidRDefault="00000000" w:rsidRPr="00000000" w14:paraId="0000005E">
            <w:pPr>
              <w:widowControl w:val="0"/>
              <w:spacing w:after="0" w:line="240" w:lineRule="auto"/>
              <w:rPr>
                <w:b w:val="1"/>
              </w:rPr>
            </w:pPr>
            <w:r w:rsidDel="00000000" w:rsidR="00000000" w:rsidRPr="00000000">
              <w:rPr>
                <w:rtl w:val="0"/>
              </w:rPr>
            </w:r>
          </w:p>
          <w:p w:rsidR="00000000" w:rsidDel="00000000" w:rsidP="00000000" w:rsidRDefault="00000000" w:rsidRPr="00000000" w14:paraId="0000005F">
            <w:pPr>
              <w:widowControl w:val="0"/>
              <w:spacing w:after="0" w:line="240" w:lineRule="auto"/>
              <w:rPr>
                <w:b w:val="1"/>
              </w:rPr>
            </w:pPr>
            <w:r w:rsidDel="00000000" w:rsidR="00000000" w:rsidRPr="00000000">
              <w:rPr>
                <w:rtl w:val="0"/>
              </w:rPr>
            </w:r>
          </w:p>
          <w:p w:rsidR="00000000" w:rsidDel="00000000" w:rsidP="00000000" w:rsidRDefault="00000000" w:rsidRPr="00000000" w14:paraId="00000060">
            <w:pPr>
              <w:widowControl w:val="0"/>
              <w:spacing w:after="0" w:line="240" w:lineRule="auto"/>
              <w:rPr>
                <w:b w:val="1"/>
              </w:rPr>
            </w:pPr>
            <w:r w:rsidDel="00000000" w:rsidR="00000000" w:rsidRPr="00000000">
              <w:rPr>
                <w:rtl w:val="0"/>
              </w:rPr>
            </w:r>
          </w:p>
        </w:tc>
      </w:tr>
    </w:tbl>
    <w:p w:rsidR="00000000" w:rsidDel="00000000" w:rsidP="00000000" w:rsidRDefault="00000000" w:rsidRPr="00000000" w14:paraId="00000061">
      <w:pPr>
        <w:widowControl w:val="0"/>
        <w:spacing w:after="0" w:line="240" w:lineRule="auto"/>
        <w:rPr>
          <w:b w:val="1"/>
        </w:rPr>
      </w:pPr>
      <w:r w:rsidDel="00000000" w:rsidR="00000000" w:rsidRPr="00000000">
        <w:rPr>
          <w:rtl w:val="0"/>
        </w:rPr>
      </w:r>
    </w:p>
    <w:p w:rsidR="00000000" w:rsidDel="00000000" w:rsidP="00000000" w:rsidRDefault="00000000" w:rsidRPr="00000000" w14:paraId="00000062">
      <w:pPr>
        <w:widowControl w:val="0"/>
        <w:spacing w:after="0" w:line="240" w:lineRule="auto"/>
        <w:rPr>
          <w:b w:val="1"/>
        </w:rPr>
      </w:pPr>
      <w:r w:rsidDel="00000000" w:rsidR="00000000" w:rsidRPr="00000000">
        <w:rPr>
          <w:rtl w:val="0"/>
        </w:rPr>
      </w:r>
    </w:p>
    <w:p w:rsidR="00000000" w:rsidDel="00000000" w:rsidP="00000000" w:rsidRDefault="00000000" w:rsidRPr="00000000" w14:paraId="00000063">
      <w:pPr>
        <w:widowControl w:val="0"/>
        <w:spacing w:after="0" w:line="240" w:lineRule="auto"/>
        <w:rPr>
          <w:b w:val="1"/>
        </w:rPr>
      </w:pPr>
      <w:r w:rsidDel="00000000" w:rsidR="00000000" w:rsidRPr="00000000">
        <w:rPr>
          <w:b w:val="1"/>
          <w:rtl w:val="0"/>
        </w:rPr>
        <w:t xml:space="preserve">ACTIVITATS D’APRENENTATGE I D’AVALUACIÓ</w:t>
      </w:r>
    </w:p>
    <w:p w:rsidR="00000000" w:rsidDel="00000000" w:rsidP="00000000" w:rsidRDefault="00000000" w:rsidRPr="00000000" w14:paraId="00000064">
      <w:pPr>
        <w:widowControl w:val="0"/>
        <w:spacing w:after="0" w:line="240" w:lineRule="auto"/>
        <w:rPr>
          <w:b w:val="1"/>
        </w:rPr>
      </w:pPr>
      <w:r w:rsidDel="00000000" w:rsidR="00000000" w:rsidRPr="00000000">
        <w:rPr>
          <w:rtl w:val="0"/>
        </w:rPr>
      </w:r>
    </w:p>
    <w:tbl>
      <w:tblPr>
        <w:tblStyle w:val="Table8"/>
        <w:tblW w:w="139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9365"/>
        <w:gridCol w:w="2085"/>
        <w:tblGridChange w:id="0">
          <w:tblGrid>
            <w:gridCol w:w="2500"/>
            <w:gridCol w:w="9365"/>
            <w:gridCol w:w="2085"/>
          </w:tblGrid>
        </w:tblGridChange>
      </w:tblGrid>
      <w:tr>
        <w:trPr>
          <w:cantSplit w:val="0"/>
          <w:trHeight w:val="253" w:hRule="atLeast"/>
          <w:tblHeader w:val="1"/>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Activitat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Descripció de l’activitat d’aprenentatge i d’avaluació</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Temporització</w:t>
            </w:r>
          </w:p>
        </w:tc>
      </w:tr>
      <w:tr>
        <w:trPr>
          <w:cantSplit w:val="0"/>
          <w:trHeight w:val="291"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Activitats inicials</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40" w:lineRule="auto"/>
              <w:rPr>
                <w:i w:val="1"/>
                <w:sz w:val="20"/>
                <w:szCs w:val="20"/>
              </w:rPr>
            </w:pPr>
            <w:r w:rsidDel="00000000" w:rsidR="00000000" w:rsidRPr="00000000">
              <w:rPr>
                <w:i w:val="1"/>
                <w:sz w:val="20"/>
                <w:szCs w:val="20"/>
                <w:rtl w:val="0"/>
              </w:rPr>
              <w:t xml:space="preserve">Què en sabem?</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Activitats de desenvolupament</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rPr>
                <w:i w:val="1"/>
                <w:sz w:val="20"/>
                <w:szCs w:val="20"/>
              </w:rPr>
            </w:pPr>
            <w:r w:rsidDel="00000000" w:rsidR="00000000" w:rsidRPr="00000000">
              <w:rPr>
                <w:i w:val="1"/>
                <w:sz w:val="20"/>
                <w:szCs w:val="20"/>
                <w:rtl w:val="0"/>
              </w:rPr>
              <w:t xml:space="preserve">Aprenem nous sabers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Activitats d’estructuració</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i w:val="1"/>
                <w:sz w:val="20"/>
                <w:szCs w:val="20"/>
              </w:rPr>
            </w:pPr>
            <w:r w:rsidDel="00000000" w:rsidR="00000000" w:rsidRPr="00000000">
              <w:rPr>
                <w:i w:val="1"/>
                <w:sz w:val="20"/>
                <w:szCs w:val="20"/>
                <w:rtl w:val="0"/>
              </w:rPr>
              <w:t xml:space="preserve">Què hem après?</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Activitats d’aplicació</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i w:val="1"/>
                <w:sz w:val="20"/>
                <w:szCs w:val="20"/>
              </w:rPr>
            </w:pPr>
            <w:r w:rsidDel="00000000" w:rsidR="00000000" w:rsidRPr="00000000">
              <w:rPr>
                <w:i w:val="1"/>
                <w:sz w:val="20"/>
                <w:szCs w:val="20"/>
                <w:rtl w:val="0"/>
              </w:rPr>
              <w:t xml:space="preserve">Apliquem el que hem après</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83">
      <w:pPr>
        <w:widowControl w:val="0"/>
        <w:spacing w:after="0" w:line="240" w:lineRule="auto"/>
        <w:rPr>
          <w:b w:val="1"/>
        </w:rPr>
      </w:pPr>
      <w:r w:rsidDel="00000000" w:rsidR="00000000" w:rsidRPr="00000000">
        <w:rPr>
          <w:rtl w:val="0"/>
        </w:rPr>
      </w:r>
    </w:p>
    <w:p w:rsidR="00000000" w:rsidDel="00000000" w:rsidP="00000000" w:rsidRDefault="00000000" w:rsidRPr="00000000" w14:paraId="00000084">
      <w:pPr>
        <w:widowControl w:val="0"/>
        <w:spacing w:after="0" w:line="240" w:lineRule="auto"/>
        <w:rPr>
          <w:b w:val="1"/>
        </w:rPr>
      </w:pPr>
      <w:r w:rsidDel="00000000" w:rsidR="00000000" w:rsidRPr="00000000">
        <w:rPr>
          <w:rtl w:val="0"/>
        </w:rPr>
      </w:r>
    </w:p>
    <w:p w:rsidR="00000000" w:rsidDel="00000000" w:rsidP="00000000" w:rsidRDefault="00000000" w:rsidRPr="00000000" w14:paraId="00000085">
      <w:pPr>
        <w:widowControl w:val="0"/>
        <w:spacing w:after="0" w:line="240" w:lineRule="auto"/>
        <w:rPr>
          <w:b w:val="1"/>
        </w:rPr>
      </w:pPr>
      <w:r w:rsidDel="00000000" w:rsidR="00000000" w:rsidRPr="00000000">
        <w:rPr>
          <w:rtl w:val="0"/>
        </w:rPr>
      </w:r>
    </w:p>
    <w:p w:rsidR="00000000" w:rsidDel="00000000" w:rsidP="00000000" w:rsidRDefault="00000000" w:rsidRPr="00000000" w14:paraId="00000086">
      <w:pPr>
        <w:widowControl w:val="0"/>
        <w:spacing w:after="0" w:line="240" w:lineRule="auto"/>
        <w:rPr>
          <w:b w:val="1"/>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BREU DESCRIPCIÓ DE COM S’ABORDEN </w:t>
      </w:r>
      <w:hyperlink r:id="rId12">
        <w:r w:rsidDel="00000000" w:rsidR="00000000" w:rsidRPr="00000000">
          <w:rPr>
            <w:b w:val="1"/>
            <w:color w:val="1155cc"/>
            <w:u w:val="single"/>
            <w:rtl w:val="0"/>
          </w:rPr>
          <w:t xml:space="preserve">ELS VECTORS</w:t>
        </w:r>
      </w:hyperlink>
      <w:r w:rsidDel="00000000" w:rsidR="00000000" w:rsidRPr="00000000">
        <w:rPr>
          <w:b w:val="1"/>
          <w:vertAlign w:val="superscript"/>
        </w:rPr>
        <w:footnoteReference w:customMarkFollows="0" w:id="8"/>
      </w:r>
      <w:r w:rsidDel="00000000" w:rsidR="00000000" w:rsidRPr="00000000">
        <w:rPr>
          <w:b w:val="1"/>
          <w:rtl w:val="0"/>
        </w:rPr>
        <w:t xml:space="preserve"> EN AQUESTA SITUACIÓ D’APRENENTATGE</w:t>
      </w:r>
    </w:p>
    <w:tbl>
      <w:tblPr>
        <w:tblStyle w:val="Table9"/>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tc>
      </w:tr>
    </w:tbl>
    <w:p w:rsidR="00000000" w:rsidDel="00000000" w:rsidP="00000000" w:rsidRDefault="00000000" w:rsidRPr="00000000" w14:paraId="0000008B">
      <w:pPr>
        <w:widowControl w:val="0"/>
        <w:spacing w:after="0" w:line="240" w:lineRule="auto"/>
        <w:rPr>
          <w:b w:val="1"/>
        </w:rPr>
      </w:pPr>
      <w:r w:rsidDel="00000000" w:rsidR="00000000" w:rsidRPr="00000000">
        <w:rPr>
          <w:rtl w:val="0"/>
        </w:rPr>
      </w:r>
    </w:p>
    <w:p w:rsidR="00000000" w:rsidDel="00000000" w:rsidP="00000000" w:rsidRDefault="00000000" w:rsidRPr="00000000" w14:paraId="0000008C">
      <w:pPr>
        <w:widowControl w:val="0"/>
        <w:spacing w:after="0"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b w:val="1"/>
          <w:color w:val="1155cc"/>
          <w:u w:val="single"/>
        </w:rPr>
      </w:pPr>
      <w:r w:rsidDel="00000000" w:rsidR="00000000" w:rsidRPr="00000000">
        <w:rPr>
          <w:b w:val="1"/>
          <w:rtl w:val="0"/>
        </w:rPr>
        <w:t xml:space="preserve">MESURES I SUPORTS </w:t>
      </w:r>
      <w:hyperlink r:id="rId13">
        <w:r w:rsidDel="00000000" w:rsidR="00000000" w:rsidRPr="00000000">
          <w:rPr>
            <w:b w:val="1"/>
            <w:color w:val="1155cc"/>
            <w:u w:val="single"/>
            <w:rtl w:val="0"/>
          </w:rPr>
          <w:t xml:space="preserve">UNIVERSALS</w:t>
        </w:r>
      </w:hyperlink>
      <w:r w:rsidDel="00000000" w:rsidR="00000000" w:rsidRPr="00000000">
        <w:rPr>
          <w:b w:val="1"/>
          <w:vertAlign w:val="superscript"/>
        </w:rPr>
        <w:footnoteReference w:customMarkFollows="0" w:id="9"/>
      </w:r>
      <w:r w:rsidDel="00000000" w:rsidR="00000000" w:rsidRPr="00000000">
        <w:rPr>
          <w:rtl w:val="0"/>
        </w:rPr>
      </w:r>
    </w:p>
    <w:tbl>
      <w:tblPr>
        <w:tblStyle w:val="Table10"/>
        <w:tblW w:w="1386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68"/>
        <w:tblGridChange w:id="0">
          <w:tblGrid>
            <w:gridCol w:w="138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b w:val="1"/>
              </w:rPr>
            </w:pPr>
            <w:r w:rsidDel="00000000" w:rsidR="00000000" w:rsidRPr="00000000">
              <w:rPr>
                <w:rtl w:val="0"/>
              </w:rPr>
            </w:r>
          </w:p>
          <w:p w:rsidR="00000000" w:rsidDel="00000000" w:rsidP="00000000" w:rsidRDefault="00000000" w:rsidRPr="00000000" w14:paraId="0000008F">
            <w:pPr>
              <w:widowControl w:val="0"/>
              <w:spacing w:after="0" w:line="240" w:lineRule="auto"/>
              <w:rPr>
                <w:b w:val="1"/>
              </w:rPr>
            </w:pPr>
            <w:r w:rsidDel="00000000" w:rsidR="00000000" w:rsidRPr="00000000">
              <w:rPr>
                <w:rtl w:val="0"/>
              </w:rPr>
            </w:r>
          </w:p>
          <w:p w:rsidR="00000000" w:rsidDel="00000000" w:rsidP="00000000" w:rsidRDefault="00000000" w:rsidRPr="00000000" w14:paraId="00000090">
            <w:pPr>
              <w:widowControl w:val="0"/>
              <w:spacing w:after="0" w:line="240" w:lineRule="auto"/>
              <w:rPr>
                <w:b w:val="1"/>
              </w:rPr>
            </w:pPr>
            <w:r w:rsidDel="00000000" w:rsidR="00000000" w:rsidRPr="00000000">
              <w:rPr>
                <w:rtl w:val="0"/>
              </w:rPr>
            </w:r>
          </w:p>
        </w:tc>
      </w:tr>
    </w:tbl>
    <w:p w:rsidR="00000000" w:rsidDel="00000000" w:rsidP="00000000" w:rsidRDefault="00000000" w:rsidRPr="00000000" w14:paraId="00000091">
      <w:pPr>
        <w:widowControl w:val="0"/>
        <w:spacing w:after="0" w:line="240" w:lineRule="auto"/>
        <w:rPr>
          <w:b w:val="1"/>
        </w:rPr>
      </w:pPr>
      <w:r w:rsidDel="00000000" w:rsidR="00000000" w:rsidRPr="00000000">
        <w:rPr>
          <w:rtl w:val="0"/>
        </w:rPr>
      </w:r>
    </w:p>
    <w:p w:rsidR="00000000" w:rsidDel="00000000" w:rsidP="00000000" w:rsidRDefault="00000000" w:rsidRPr="00000000" w14:paraId="00000092">
      <w:pPr>
        <w:widowControl w:val="0"/>
        <w:spacing w:after="0" w:line="240" w:lineRule="auto"/>
        <w:rPr>
          <w:b w:val="1"/>
        </w:rPr>
      </w:pPr>
      <w:r w:rsidDel="00000000" w:rsidR="00000000" w:rsidRPr="00000000">
        <w:rPr>
          <w:rtl w:val="0"/>
        </w:rPr>
      </w:r>
    </w:p>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MESURES I SUPORTS </w:t>
      </w:r>
      <w:hyperlink r:id="rId14">
        <w:r w:rsidDel="00000000" w:rsidR="00000000" w:rsidRPr="00000000">
          <w:rPr>
            <w:b w:val="1"/>
            <w:color w:val="1155cc"/>
            <w:u w:val="single"/>
            <w:rtl w:val="0"/>
          </w:rPr>
          <w:t xml:space="preserve">ADDICIONALS</w:t>
        </w:r>
      </w:hyperlink>
      <w:r w:rsidDel="00000000" w:rsidR="00000000" w:rsidRPr="00000000">
        <w:rPr>
          <w:b w:val="1"/>
          <w:vertAlign w:val="superscript"/>
        </w:rPr>
        <w:footnoteReference w:customMarkFollows="0" w:id="10"/>
      </w:r>
      <w:r w:rsidDel="00000000" w:rsidR="00000000" w:rsidRPr="00000000">
        <w:rPr>
          <w:b w:val="1"/>
          <w:rtl w:val="0"/>
        </w:rPr>
        <w:t xml:space="preserve"> O </w:t>
      </w:r>
      <w:hyperlink r:id="rId15">
        <w:r w:rsidDel="00000000" w:rsidR="00000000" w:rsidRPr="00000000">
          <w:rPr>
            <w:b w:val="1"/>
            <w:color w:val="1155cc"/>
            <w:u w:val="single"/>
            <w:rtl w:val="0"/>
          </w:rPr>
          <w:t xml:space="preserve">INTENSIUS</w:t>
        </w:r>
      </w:hyperlink>
      <w:r w:rsidDel="00000000" w:rsidR="00000000" w:rsidRPr="00000000">
        <w:rPr>
          <w:b w:val="1"/>
          <w:vertAlign w:val="superscript"/>
        </w:rPr>
        <w:footnoteReference w:customMarkFollows="0" w:id="11"/>
      </w:r>
      <w:r w:rsidDel="00000000" w:rsidR="00000000" w:rsidRPr="00000000">
        <w:rPr>
          <w:rtl w:val="0"/>
        </w:rPr>
      </w:r>
    </w:p>
    <w:p w:rsidR="00000000" w:rsidDel="00000000" w:rsidP="00000000" w:rsidRDefault="00000000" w:rsidRPr="00000000" w14:paraId="00000094">
      <w:pPr>
        <w:widowControl w:val="0"/>
        <w:spacing w:after="0" w:line="240" w:lineRule="auto"/>
        <w:rPr/>
      </w:pPr>
      <w:bookmarkStart w:colFirst="0" w:colLast="0" w:name="_gjdgxs" w:id="1"/>
      <w:bookmarkEnd w:id="1"/>
      <w:r w:rsidDel="00000000" w:rsidR="00000000" w:rsidRPr="00000000">
        <w:rPr>
          <w:rtl w:val="0"/>
        </w:rPr>
        <w:t xml:space="preserve">Quines mesures o suports addicionals o intensius es proposen per a cadascun dels alumnes següents:</w:t>
      </w:r>
    </w:p>
    <w:p w:rsidR="00000000" w:rsidDel="00000000" w:rsidP="00000000" w:rsidRDefault="00000000" w:rsidRPr="00000000" w14:paraId="00000095">
      <w:pPr>
        <w:widowControl w:val="0"/>
        <w:spacing w:after="0" w:line="240" w:lineRule="auto"/>
        <w:rPr>
          <w:b w:val="1"/>
        </w:rPr>
      </w:pPr>
      <w:r w:rsidDel="00000000" w:rsidR="00000000" w:rsidRPr="00000000">
        <w:rPr>
          <w:rtl w:val="0"/>
        </w:rPr>
      </w:r>
    </w:p>
    <w:tbl>
      <w:tblPr>
        <w:tblStyle w:val="Table11"/>
        <w:tblW w:w="13892.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732"/>
        <w:tblGridChange w:id="0">
          <w:tblGrid>
            <w:gridCol w:w="2160"/>
            <w:gridCol w:w="1173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line="240" w:lineRule="auto"/>
              <w:jc w:val="center"/>
              <w:rPr>
                <w:b w:val="1"/>
              </w:rPr>
            </w:pPr>
            <w:r w:rsidDel="00000000" w:rsidR="00000000" w:rsidRPr="00000000">
              <w:rPr>
                <w:b w:val="1"/>
                <w:rtl w:val="0"/>
              </w:rPr>
              <w:t xml:space="preserve">Alumne/a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line="240" w:lineRule="auto"/>
              <w:jc w:val="center"/>
              <w:rPr>
                <w:b w:val="1"/>
              </w:rPr>
            </w:pPr>
            <w:r w:rsidDel="00000000" w:rsidR="00000000" w:rsidRPr="00000000">
              <w:rPr>
                <w:b w:val="1"/>
                <w:rtl w:val="0"/>
              </w:rPr>
              <w:t xml:space="preserve">Mesura i suport addicional o intensiu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rPr>
                <w:b w:val="1"/>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pgSz w:h="11906" w:w="16838" w:orient="landscape"/>
      <w:pgMar w:bottom="1134" w:top="1134" w:left="1418" w:right="1418" w:header="567"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Programació d’una situació d’aprenentatge a l’educació bàsica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Programació d’una situació d’aprenentatge a l’educació bàsica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D">
      <w:pPr>
        <w:spacing w:line="240" w:lineRule="auto"/>
        <w:rPr>
          <w:color w:val="ff0000"/>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Les situacions d’aprenentatge són els escenaris que l’alumnat es troba a la vida real i que els centres educatius poden utilitzar per desenvolupar aprenentatges. Plantegen un context concret, una realitat actual, passada o previsible en el futur, en forma de pregunta o problema, en sentit ampli, que cal comprendre, i a la qual cal donar resposta o sobre la qual s’ha d’intervenir. És en la seva resolució que l’alumnat assoleix les competències. </w:t>
      </w:r>
      <w:hyperlink r:id="rId1">
        <w:r w:rsidDel="00000000" w:rsidR="00000000" w:rsidRPr="00000000">
          <w:rPr>
            <w:color w:val="0000ff"/>
            <w:sz w:val="18"/>
            <w:szCs w:val="18"/>
            <w:u w:val="single"/>
            <w:rtl w:val="0"/>
          </w:rPr>
          <w:t xml:space="preserve">Annex 5. Aprenentatge basat en situacions</w:t>
        </w:r>
      </w:hyperlink>
      <w:r w:rsidDel="00000000" w:rsidR="00000000" w:rsidRPr="00000000">
        <w:rPr>
          <w:sz w:val="18"/>
          <w:szCs w:val="18"/>
          <w:rtl w:val="0"/>
        </w:rPr>
        <w:t xml:space="preserve">. Són propostes pedagògiques orientades al desenvolupament de les competències.</w:t>
      </w:r>
      <w:r w:rsidDel="00000000" w:rsidR="00000000" w:rsidRPr="00000000">
        <w:rPr>
          <w:color w:val="ff0000"/>
          <w:sz w:val="18"/>
          <w:szCs w:val="18"/>
          <w:rtl w:val="0"/>
        </w:rPr>
        <w:t xml:space="preserve"> </w:t>
      </w:r>
    </w:p>
  </w:footnote>
  <w:footnote w:id="1">
    <w:p w:rsidR="00000000" w:rsidDel="00000000" w:rsidP="00000000" w:rsidRDefault="00000000" w:rsidRPr="00000000" w14:paraId="0000009E">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A l’educació primària fem referència a les àrees i a l’educació secundària obligatòria i el batxillerat a les matèries.</w:t>
      </w:r>
    </w:p>
  </w:footnote>
  <w:footnote w:id="2">
    <w:p w:rsidR="00000000" w:rsidDel="00000000" w:rsidP="00000000" w:rsidRDefault="00000000" w:rsidRPr="00000000" w14:paraId="0000009F">
      <w:pPr>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Agrupació d’àrees o matèries que s’imparteixen de manera integrada.</w:t>
      </w:r>
      <w:r w:rsidDel="00000000" w:rsidR="00000000" w:rsidRPr="00000000">
        <w:rPr>
          <w:rtl w:val="0"/>
        </w:rPr>
      </w:r>
    </w:p>
  </w:footnote>
  <w:footnote w:id="3">
    <w:p w:rsidR="00000000" w:rsidDel="00000000" w:rsidP="00000000" w:rsidRDefault="00000000" w:rsidRPr="00000000" w14:paraId="000000A0">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Context: conjunt de circumstàncies que expliquen un esdeveniment o una situació i que envolten un individu, un col·lectiu o una comunitat, etc.</w:t>
      </w:r>
    </w:p>
  </w:footnote>
  <w:footnote w:id="4">
    <w:p w:rsidR="00000000" w:rsidDel="00000000" w:rsidP="00000000" w:rsidRDefault="00000000" w:rsidRPr="00000000" w14:paraId="000000A1">
      <w:pPr>
        <w:spacing w:line="240" w:lineRule="auto"/>
        <w:rPr>
          <w:color w:val="ff0000"/>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Un repte és un desafiament que sorgeix d’una pregunta, un problema, un cas, una polèmica, una recerca, un encàrrec, un projecte, un servei…, situat en un context. Resoldre’l implica mobilitzar sabers i connectar accions a partir dels quals es desenvolupen capacitats personals.</w:t>
      </w:r>
      <w:r w:rsidDel="00000000" w:rsidR="00000000" w:rsidRPr="00000000">
        <w:rPr>
          <w:rtl w:val="0"/>
        </w:rPr>
      </w:r>
    </w:p>
  </w:footnote>
  <w:footnote w:id="5">
    <w:p w:rsidR="00000000" w:rsidDel="00000000" w:rsidP="00000000" w:rsidRDefault="00000000" w:rsidRPr="00000000" w14:paraId="000000A2">
      <w:pPr>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Les competències transversals són: competència ciutadana; competència emprenedora; competència personal, social i d’aprendre a aprendre; i competència digital.</w:t>
      </w:r>
      <w:r w:rsidDel="00000000" w:rsidR="00000000" w:rsidRPr="00000000">
        <w:rPr>
          <w:rtl w:val="0"/>
        </w:rPr>
      </w:r>
    </w:p>
  </w:footnote>
  <w:footnote w:id="6">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Les competències específiques estan formulades de forma general i convé concretar-les per definir quins seran els aprenentatges que s’adquiriran amb la realització de la situació d’aprenentatge. Aquesta concreció ha de permetre formular unes competències pròpies de la situació d’aprenentatge que són l’equivalent dels objectius d’aprenentatge.</w:t>
      </w:r>
      <w:r w:rsidDel="00000000" w:rsidR="00000000" w:rsidRPr="00000000">
        <w:rPr>
          <w:rtl w:val="0"/>
        </w:rPr>
      </w:r>
    </w:p>
  </w:footnote>
  <w:footnote w:id="7">
    <w:p w:rsidR="00000000" w:rsidDel="00000000" w:rsidP="00000000" w:rsidRDefault="00000000" w:rsidRPr="00000000" w14:paraId="000000A4">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Els criteris d’avaluació es poden desplegar en indicadors. Un objectiu d’aprenentatge pot relacionar-se amb un, dos o més criteris d’avaluació. </w:t>
      </w:r>
    </w:p>
  </w:footnote>
  <w:footnote w:id="8">
    <w:p w:rsidR="00000000" w:rsidDel="00000000" w:rsidP="00000000" w:rsidRDefault="00000000" w:rsidRPr="00000000" w14:paraId="000000A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1. Aprenentatges competencials. 2. Perspectiva de gènere. 3. Universalitat del currículum. 4. Qualitat de l’educació de les llengües. 5. Benestar emocional. 6. Ciutadania democràtica i consciència global. </w:t>
      </w:r>
      <w:r w:rsidDel="00000000" w:rsidR="00000000" w:rsidRPr="00000000">
        <w:rPr>
          <w:rtl w:val="0"/>
        </w:rPr>
      </w:r>
    </w:p>
  </w:footnote>
  <w:footnote w:id="9">
    <w:p w:rsidR="00000000" w:rsidDel="00000000" w:rsidP="00000000" w:rsidRDefault="00000000" w:rsidRPr="00000000" w14:paraId="000000A6">
      <w:pPr>
        <w:spacing w:line="240" w:lineRule="auto"/>
        <w:rPr>
          <w:sz w:val="18"/>
          <w:szCs w:val="18"/>
        </w:rPr>
      </w:pPr>
      <w:r w:rsidDel="00000000" w:rsidR="00000000" w:rsidRPr="00000000">
        <w:rPr>
          <w:rStyle w:val="FootnoteReference"/>
          <w:vertAlign w:val="superscript"/>
        </w:rPr>
        <w:footnoteRef/>
      </w:r>
      <w:r w:rsidDel="00000000" w:rsidR="00000000" w:rsidRPr="00000000">
        <w:rPr>
          <w:color w:val="ff0000"/>
          <w:sz w:val="18"/>
          <w:szCs w:val="18"/>
          <w:rtl w:val="0"/>
        </w:rPr>
        <w:t xml:space="preserve"> </w:t>
      </w:r>
      <w:r w:rsidDel="00000000" w:rsidR="00000000" w:rsidRPr="00000000">
        <w:rPr>
          <w:sz w:val="18"/>
          <w:szCs w:val="18"/>
          <w:rtl w:val="0"/>
        </w:rPr>
        <w:t xml:space="preserve">Les mesures i els suports universals són els que s’adrecen a tot l’alumnat. Han de permetre flexibilitzar el context d’aprenentatge, proporcionar als alumnes i als docents estratègies per minimitzar les barreres d’accés a l’aprenentatge i a la participació que es troben a l’entorn, i garantir la convivència i el compromís de tota la comunitat educativa. </w:t>
      </w:r>
    </w:p>
  </w:footnote>
  <w:footnote w:id="10">
    <w:p w:rsidR="00000000" w:rsidDel="00000000" w:rsidP="00000000" w:rsidRDefault="00000000" w:rsidRPr="00000000" w14:paraId="000000A7">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Les mesures i els suports addicionals s’adrecen a alguns alumnes. Permeten ajustar la resposta educativa de forma flexible, preventiva i temporal, focalitzant la intervenció educativa en aquells aspectes del procés d’aprenentatge que poden comprometre l’avenç personal i escolar.</w:t>
      </w:r>
    </w:p>
  </w:footnote>
  <w:footnote w:id="11">
    <w:p w:rsidR="00000000" w:rsidDel="00000000" w:rsidP="00000000" w:rsidRDefault="00000000" w:rsidRPr="00000000" w14:paraId="000000A8">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L</w:t>
      </w:r>
      <w:r w:rsidDel="00000000" w:rsidR="00000000" w:rsidRPr="00000000">
        <w:rPr>
          <w:sz w:val="18"/>
          <w:szCs w:val="18"/>
          <w:rtl w:val="0"/>
        </w:rPr>
        <w:t xml:space="preserve">es mesures i els suports intensius són específics per als i les alumnes amb necessitats educatives especials, estan adaptats a la seva singularitat i permeten ajustar la resposta educativa de forma extensa, amb una freqüència regular i, normalment, sense límit temporal.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76"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57275" cy="209550"/>
          <wp:effectExtent b="0" l="0" r="0" t="0"/>
          <wp:docPr descr="Logotip del Departament d'Educació" id="1" name="image2.jpg"/>
          <a:graphic>
            <a:graphicData uri="http://schemas.openxmlformats.org/drawingml/2006/picture">
              <pic:pic>
                <pic:nvPicPr>
                  <pic:cNvPr descr="Logotip del Departament d'Educació" id="0" name="image2.jpg"/>
                  <pic:cNvPicPr preferRelativeResize="0"/>
                </pic:nvPicPr>
                <pic:blipFill>
                  <a:blip r:embed="rId1"/>
                  <a:srcRect b="0" l="13005" r="0" t="0"/>
                  <a:stretch>
                    <a:fillRect/>
                  </a:stretch>
                </pic:blipFill>
                <pic:spPr>
                  <a:xfrm>
                    <a:off x="0" y="0"/>
                    <a:ext cx="1057275" cy="2095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76"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535"/>
      </w:tabs>
      <w:spacing w:after="120" w:before="0" w:line="276" w:lineRule="auto"/>
      <w:ind w:left="-5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81844" cy="386542"/>
          <wp:effectExtent b="0" l="0" r="0" t="0"/>
          <wp:docPr descr="Logotip del Departament d'Educació" id="2" name="image2.jpg"/>
          <a:graphic>
            <a:graphicData uri="http://schemas.openxmlformats.org/drawingml/2006/picture">
              <pic:pic>
                <pic:nvPicPr>
                  <pic:cNvPr descr="Logotip del Departament d'Educació" id="0" name="image2.jpg"/>
                  <pic:cNvPicPr preferRelativeResize="0"/>
                </pic:nvPicPr>
                <pic:blipFill>
                  <a:blip r:embed="rId1"/>
                  <a:srcRect b="0" l="0" r="0" t="0"/>
                  <a:stretch>
                    <a:fillRect/>
                  </a:stretch>
                </pic:blipFill>
                <pic:spPr>
                  <a:xfrm>
                    <a:off x="0" y="0"/>
                    <a:ext cx="2281844" cy="38654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r w:rsidDel="00000000" w:rsidR="00000000" w:rsidRPr="00000000">
      <w:rPr/>
      <w:drawing>
        <wp:inline distB="0" distT="0" distL="0" distR="0">
          <wp:extent cx="940829" cy="326228"/>
          <wp:effectExtent b="0" l="0" r="0" t="0"/>
          <wp:docPr descr="Imatge logo CC" id="3" name="image1.png"/>
          <a:graphic>
            <a:graphicData uri="http://schemas.openxmlformats.org/drawingml/2006/picture">
              <pic:pic>
                <pic:nvPicPr>
                  <pic:cNvPr descr="Imatge logo CC" id="0" name="image1.png"/>
                  <pic:cNvPicPr preferRelativeResize="0"/>
                </pic:nvPicPr>
                <pic:blipFill>
                  <a:blip r:embed="rId2"/>
                  <a:srcRect b="0" l="0" r="0" t="0"/>
                  <a:stretch>
                    <a:fillRect/>
                  </a:stretch>
                </pic:blipFill>
                <pic:spPr>
                  <a:xfrm>
                    <a:off x="0" y="0"/>
                    <a:ext cx="940829" cy="3262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E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Rule="auto"/>
    </w:pPr>
    <w:rPr>
      <w:b w:val="1"/>
      <w:sz w:val="56"/>
      <w:szCs w:val="56"/>
    </w:rPr>
  </w:style>
  <w:style w:type="paragraph" w:styleId="Subtitle">
    <w:name w:val="Subtitle"/>
    <w:basedOn w:val="Normal"/>
    <w:next w:val="Normal"/>
    <w:pPr/>
    <w:rPr>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0"/>
    </w:pPr>
    <w:rPr>
      <w:rFonts w:ascii="Arial" w:cs="Arial" w:eastAsia="Arial" w:hAnsi="Arial"/>
      <w:sz w:val="22"/>
      <w:szCs w:val="22"/>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portaldogc.gencat.cat/utilsEADOP/PDF/8762/1928585.pdf#page=194" TargetMode="External"/><Relationship Id="rId10" Type="http://schemas.openxmlformats.org/officeDocument/2006/relationships/hyperlink" Target="https://portaldogc.gencat.cat/utilsEADOP/PDF/8762/1928585.pdf#page=45" TargetMode="External"/><Relationship Id="rId13" Type="http://schemas.openxmlformats.org/officeDocument/2006/relationships/hyperlink" Target="https://xtec.gencat.cat/ca/curriculum/diversitat-i-inclusio/mesures-i-suports/universals/" TargetMode="External"/><Relationship Id="rId12" Type="http://schemas.openxmlformats.org/officeDocument/2006/relationships/hyperlink" Target="https://projectes.xtec.cat/nou-curriculum/educacio-basica/#sis-vec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ortaldogc.gencat.cat/utilsEADOP/PDF/8762/1928585.pdf#page=453" TargetMode="External"/><Relationship Id="rId15" Type="http://schemas.openxmlformats.org/officeDocument/2006/relationships/hyperlink" Target="https://xtec.gencat.cat/ca/curriculum/diversitat-i-inclusio/mesures-i-suports/intensius/" TargetMode="External"/><Relationship Id="rId14" Type="http://schemas.openxmlformats.org/officeDocument/2006/relationships/hyperlink" Target="https://xtec.gencat.cat/ca/curriculum/diversitat-i-inclusio/mesures-i-suports/addicionals/"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hyperlink" Target="https://portaldogc.gencat.cat/utilsEADOP/PDF/8762/1928585.pdf#page=45" TargetMode="External"/><Relationship Id="rId8" Type="http://schemas.openxmlformats.org/officeDocument/2006/relationships/hyperlink" Target="https://portaldogc.gencat.cat/utilsEADOP/PDF/8762/1928585.pdf#page=19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ortaldogc.gencat.cat/utilsEADOP/PDF/8762/1928585.pdf#page=45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