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D29A" w14:textId="77777777" w:rsidR="00A409BC" w:rsidRPr="00417359" w:rsidRDefault="00A409BC" w:rsidP="00A409BC">
      <w:pPr>
        <w:rPr>
          <w:b/>
          <w:bCs/>
          <w:u w:val="single"/>
        </w:rPr>
      </w:pPr>
      <w:r>
        <w:rPr>
          <w:b/>
          <w:bCs/>
          <w:u w:val="single"/>
        </w:rPr>
        <w:t xml:space="preserve">2.0 </w:t>
      </w:r>
      <w:r w:rsidRPr="00417359">
        <w:rPr>
          <w:b/>
          <w:bCs/>
          <w:u w:val="single"/>
        </w:rPr>
        <w:t>Methods</w:t>
      </w:r>
    </w:p>
    <w:p w14:paraId="30D530BE" w14:textId="77777777" w:rsidR="00A409BC" w:rsidRDefault="00A409BC" w:rsidP="00A409BC">
      <w:pPr>
        <w:rPr>
          <w:b/>
          <w:bCs/>
          <w:u w:val="single"/>
        </w:rPr>
      </w:pPr>
      <w:r>
        <w:rPr>
          <w:b/>
          <w:bCs/>
          <w:u w:val="single"/>
        </w:rPr>
        <w:t>2.1 Literature Synthesis</w:t>
      </w:r>
    </w:p>
    <w:p w14:paraId="7DBBB7D8" w14:textId="5EE26896" w:rsidR="00A409BC" w:rsidRDefault="00AE3AFC" w:rsidP="00A409BC">
      <w:pPr>
        <w:rPr>
          <w:rFonts w:cstheme="minorHAnsi"/>
        </w:rPr>
      </w:pPr>
      <w:r>
        <w:t xml:space="preserve">Our systematic literature search is reported </w:t>
      </w:r>
      <w:r w:rsidR="002B3CF8">
        <w:t>partially following the preferred reporting items for systematic reviews and meta-ana</w:t>
      </w:r>
      <w:r w:rsidR="006A7EA7">
        <w:t>lyses</w:t>
      </w:r>
      <w:r w:rsidR="007106CC">
        <w:t xml:space="preserve"> (PRISMA) (</w:t>
      </w:r>
      <w:r w:rsidR="001A72AE">
        <w:t>Page et al., 2021)</w:t>
      </w:r>
      <w:r w:rsidR="006A7EA7">
        <w:t xml:space="preserve">. </w:t>
      </w:r>
      <w:r w:rsidR="005130F8">
        <w:t>We</w:t>
      </w:r>
      <w:r w:rsidR="00A409BC">
        <w:t xml:space="preserve"> searched the Web of Science</w:t>
      </w:r>
      <w:r w:rsidR="005130F8">
        <w:t xml:space="preserve"> (</w:t>
      </w:r>
      <w:r w:rsidR="005130F8">
        <w:rPr>
          <w:b/>
          <w:bCs/>
        </w:rPr>
        <w:t>version??</w:t>
      </w:r>
      <w:r w:rsidR="005130F8">
        <w:t>)</w:t>
      </w:r>
      <w:r w:rsidR="00A409BC">
        <w:t xml:space="preserve"> between 15/11/2022 and 15/12/2022 </w:t>
      </w:r>
      <w:r w:rsidR="00075A78">
        <w:t xml:space="preserve">using </w:t>
      </w:r>
      <w:r w:rsidR="00A409BC">
        <w:t>the “Topic” search term: “</w:t>
      </w:r>
      <w:r w:rsidR="00A409BC" w:rsidRPr="006A3CDF">
        <w:rPr>
          <w:rFonts w:cstheme="minorHAnsi"/>
        </w:rPr>
        <w:t>(mammal OR</w:t>
      </w:r>
      <w:r w:rsidR="00A409BC">
        <w:rPr>
          <w:rFonts w:cstheme="minorHAnsi"/>
        </w:rPr>
        <w:t xml:space="preserve"> m</w:t>
      </w:r>
      <w:r w:rsidR="00A409BC" w:rsidRPr="006A3CDF">
        <w:rPr>
          <w:rFonts w:cstheme="minorHAnsi"/>
        </w:rPr>
        <w:t>arsupial OR ungulate OR deer OR macropod OR possum OR wallaby OR kangaroo) AND (audio OR sound OR laser OR fencing OR repellent OR deterrent OR non-lethal) AND (browsing) AND (control OR damage)</w:t>
      </w:r>
      <w:r w:rsidR="00A409BC">
        <w:rPr>
          <w:rFonts w:cstheme="minorHAnsi"/>
        </w:rPr>
        <w:t xml:space="preserve">” across all databases. </w:t>
      </w:r>
    </w:p>
    <w:p w14:paraId="2588DCF8" w14:textId="4D2C7AA6" w:rsidR="00A409BC" w:rsidRDefault="008656D2" w:rsidP="00A409BC">
      <w:pPr>
        <w:rPr>
          <w:rFonts w:cstheme="minorHAnsi"/>
        </w:rPr>
      </w:pPr>
      <w:r>
        <w:rPr>
          <w:rFonts w:cstheme="minorHAnsi"/>
        </w:rPr>
        <w:t>We</w:t>
      </w:r>
      <w:r w:rsidR="00A409BC">
        <w:rPr>
          <w:rFonts w:cstheme="minorHAnsi"/>
        </w:rPr>
        <w:t xml:space="preserve"> </w:t>
      </w:r>
      <w:r w:rsidR="00DA7848">
        <w:rPr>
          <w:rFonts w:cstheme="minorHAnsi"/>
        </w:rPr>
        <w:t>initially screened the</w:t>
      </w:r>
      <w:r w:rsidR="00E77C7B">
        <w:rPr>
          <w:rFonts w:cstheme="minorHAnsi"/>
        </w:rPr>
        <w:t xml:space="preserve"> 339</w:t>
      </w:r>
      <w:r w:rsidR="00A409BC">
        <w:rPr>
          <w:rFonts w:cstheme="minorHAnsi"/>
        </w:rPr>
        <w:t xml:space="preserve"> results by reading </w:t>
      </w:r>
      <w:r w:rsidR="00DA7848">
        <w:rPr>
          <w:rFonts w:cstheme="minorHAnsi"/>
        </w:rPr>
        <w:t>all</w:t>
      </w:r>
      <w:r w:rsidR="00A409BC">
        <w:rPr>
          <w:rFonts w:cstheme="minorHAnsi"/>
        </w:rPr>
        <w:t xml:space="preserve"> titles and abstracts. </w:t>
      </w:r>
      <w:r w:rsidR="00092E48">
        <w:rPr>
          <w:rFonts w:cstheme="minorHAnsi"/>
        </w:rPr>
        <w:t>1</w:t>
      </w:r>
      <w:r w:rsidR="00733AA5">
        <w:rPr>
          <w:rFonts w:cstheme="minorHAnsi"/>
        </w:rPr>
        <w:t>50</w:t>
      </w:r>
      <w:r w:rsidR="00092E48">
        <w:rPr>
          <w:rFonts w:cstheme="minorHAnsi"/>
        </w:rPr>
        <w:t xml:space="preserve"> papers were excluded</w:t>
      </w:r>
      <w:r w:rsidR="00733AA5">
        <w:rPr>
          <w:rFonts w:cstheme="minorHAnsi"/>
        </w:rPr>
        <w:t xml:space="preserve"> including 4 review</w:t>
      </w:r>
      <w:r w:rsidR="00DA7848">
        <w:rPr>
          <w:rFonts w:cstheme="minorHAnsi"/>
        </w:rPr>
        <w:t>s</w:t>
      </w:r>
      <w:r w:rsidR="00092E48">
        <w:rPr>
          <w:rFonts w:cstheme="minorHAnsi"/>
        </w:rPr>
        <w:t xml:space="preserve">. </w:t>
      </w:r>
      <w:r w:rsidR="00A409BC">
        <w:rPr>
          <w:rFonts w:cstheme="minorHAnsi"/>
        </w:rPr>
        <w:t xml:space="preserve">This produced a shortlist of </w:t>
      </w:r>
      <w:r w:rsidR="00A30CCA">
        <w:rPr>
          <w:rFonts w:cstheme="minorHAnsi"/>
        </w:rPr>
        <w:t>1</w:t>
      </w:r>
      <w:r w:rsidR="00D740A2">
        <w:rPr>
          <w:rFonts w:cstheme="minorHAnsi"/>
        </w:rPr>
        <w:t>89</w:t>
      </w:r>
      <w:r w:rsidR="00A30CCA">
        <w:rPr>
          <w:rFonts w:cstheme="minorHAnsi"/>
        </w:rPr>
        <w:t xml:space="preserve"> papers</w:t>
      </w:r>
      <w:r w:rsidR="00A409BC">
        <w:rPr>
          <w:rFonts w:cstheme="minorHAnsi"/>
        </w:rPr>
        <w:t xml:space="preserve"> likely to contain relevant information. Shortlisted papers were </w:t>
      </w:r>
      <w:r w:rsidR="00A30CCA">
        <w:rPr>
          <w:rFonts w:cstheme="minorHAnsi"/>
        </w:rPr>
        <w:t>scrutinised further</w:t>
      </w:r>
      <w:r w:rsidR="005130F8">
        <w:rPr>
          <w:rFonts w:cstheme="minorHAnsi"/>
        </w:rPr>
        <w:t xml:space="preserve"> </w:t>
      </w:r>
      <w:r w:rsidR="00E6789C">
        <w:rPr>
          <w:rFonts w:cstheme="minorHAnsi"/>
        </w:rPr>
        <w:t>creating</w:t>
      </w:r>
      <w:r w:rsidR="00A409BC">
        <w:rPr>
          <w:rFonts w:cstheme="minorHAnsi"/>
        </w:rPr>
        <w:t xml:space="preserve"> a</w:t>
      </w:r>
      <w:r w:rsidR="00EE62BD">
        <w:rPr>
          <w:rFonts w:cstheme="minorHAnsi"/>
        </w:rPr>
        <w:t xml:space="preserve"> </w:t>
      </w:r>
      <w:r w:rsidR="00A409BC">
        <w:rPr>
          <w:rFonts w:cstheme="minorHAnsi"/>
        </w:rPr>
        <w:t xml:space="preserve">list of papers containing </w:t>
      </w:r>
      <w:r w:rsidR="00A30CCA">
        <w:rPr>
          <w:rFonts w:cstheme="minorHAnsi"/>
        </w:rPr>
        <w:t>relevant</w:t>
      </w:r>
      <w:r w:rsidR="00A409BC">
        <w:rPr>
          <w:rFonts w:cstheme="minorHAnsi"/>
        </w:rPr>
        <w:t xml:space="preserve"> data</w:t>
      </w:r>
      <w:r w:rsidR="00170F8C">
        <w:rPr>
          <w:rFonts w:cstheme="minorHAnsi"/>
        </w:rPr>
        <w:t xml:space="preserve"> (1</w:t>
      </w:r>
      <w:r w:rsidR="00D740A2">
        <w:rPr>
          <w:rFonts w:cstheme="minorHAnsi"/>
        </w:rPr>
        <w:t>4</w:t>
      </w:r>
      <w:r w:rsidR="00E067B2">
        <w:rPr>
          <w:rFonts w:cstheme="minorHAnsi"/>
        </w:rPr>
        <w:t>6</w:t>
      </w:r>
      <w:r w:rsidR="00170F8C">
        <w:rPr>
          <w:rFonts w:cstheme="minorHAnsi"/>
        </w:rPr>
        <w:t xml:space="preserve"> papers). </w:t>
      </w:r>
      <w:r w:rsidR="00A409BC">
        <w:rPr>
          <w:rFonts w:cstheme="minorHAnsi"/>
        </w:rPr>
        <w:t xml:space="preserve">Throughout both screenings </w:t>
      </w:r>
      <w:r w:rsidR="005130F8">
        <w:rPr>
          <w:rFonts w:cstheme="minorHAnsi"/>
        </w:rPr>
        <w:t>papers were excluded</w:t>
      </w:r>
      <w:r w:rsidR="00A409BC">
        <w:rPr>
          <w:rFonts w:cstheme="minorHAnsi"/>
        </w:rPr>
        <w:t xml:space="preserve"> based on specific criteria:</w:t>
      </w:r>
    </w:p>
    <w:p w14:paraId="0E91E78B" w14:textId="7D083A22" w:rsidR="00A409BC" w:rsidRDefault="00A409BC" w:rsidP="00A409BC">
      <w:pPr>
        <w:pStyle w:val="ListParagraph"/>
        <w:numPr>
          <w:ilvl w:val="0"/>
          <w:numId w:val="1"/>
        </w:numPr>
        <w:rPr>
          <w:rFonts w:cstheme="minorHAnsi"/>
        </w:rPr>
      </w:pPr>
      <w:r w:rsidRPr="00C46640">
        <w:rPr>
          <w:rFonts w:cstheme="minorHAnsi"/>
        </w:rPr>
        <w:t>No duplicat</w:t>
      </w:r>
      <w:r>
        <w:rPr>
          <w:rFonts w:cstheme="minorHAnsi"/>
        </w:rPr>
        <w:t>ion –</w:t>
      </w:r>
      <w:r w:rsidR="0021311F">
        <w:rPr>
          <w:rFonts w:cstheme="minorHAnsi"/>
        </w:rPr>
        <w:t xml:space="preserve"> </w:t>
      </w:r>
      <w:r>
        <w:rPr>
          <w:rFonts w:cstheme="minorHAnsi"/>
        </w:rPr>
        <w:t xml:space="preserve">results that appeared </w:t>
      </w:r>
      <w:r w:rsidR="0021311F">
        <w:rPr>
          <w:rFonts w:cstheme="minorHAnsi"/>
        </w:rPr>
        <w:t>multiple times</w:t>
      </w:r>
      <w:r>
        <w:rPr>
          <w:rFonts w:cstheme="minorHAnsi"/>
        </w:rPr>
        <w:t xml:space="preserve"> were reduced so each paper appeared once. Moreover, where conference proceedings and journal articles reporting the same data occurred the journal article was retained and the proceedings excluded so that the same data were not reported twice (for example: </w:t>
      </w:r>
      <w:r w:rsidRPr="00047853">
        <w:rPr>
          <w:rFonts w:cstheme="minorHAnsi"/>
        </w:rPr>
        <w:t>Morgan and Woolhouse</w:t>
      </w:r>
      <w:r>
        <w:rPr>
          <w:rFonts w:cstheme="minorHAnsi"/>
        </w:rPr>
        <w:t>,</w:t>
      </w:r>
      <w:r w:rsidRPr="00047853">
        <w:rPr>
          <w:rFonts w:cstheme="minorHAnsi"/>
        </w:rPr>
        <w:t xml:space="preserve"> 1993 and Woolhouse and Morgan</w:t>
      </w:r>
      <w:r>
        <w:rPr>
          <w:rFonts w:cstheme="minorHAnsi"/>
        </w:rPr>
        <w:t>,</w:t>
      </w:r>
      <w:r w:rsidRPr="00047853">
        <w:rPr>
          <w:rFonts w:cstheme="minorHAnsi"/>
        </w:rPr>
        <w:t xml:space="preserve"> 1995</w:t>
      </w:r>
      <w:r>
        <w:rPr>
          <w:rFonts w:cstheme="minorHAnsi"/>
        </w:rPr>
        <w:t>).</w:t>
      </w:r>
    </w:p>
    <w:p w14:paraId="0E6C83FC" w14:textId="14C5E519" w:rsidR="00A409BC" w:rsidRPr="0055374A" w:rsidRDefault="00A409BC" w:rsidP="00A409BC">
      <w:pPr>
        <w:pStyle w:val="ListParagraph"/>
        <w:numPr>
          <w:ilvl w:val="0"/>
          <w:numId w:val="1"/>
        </w:numPr>
        <w:rPr>
          <w:rFonts w:cstheme="minorHAnsi"/>
        </w:rPr>
      </w:pPr>
      <w:commentRangeStart w:id="0"/>
      <w:r>
        <w:rPr>
          <w:rFonts w:cstheme="minorHAnsi"/>
        </w:rPr>
        <w:t>Brows</w:t>
      </w:r>
      <w:r w:rsidR="00EF7D0B">
        <w:rPr>
          <w:rFonts w:cstheme="minorHAnsi"/>
        </w:rPr>
        <w:t>ers</w:t>
      </w:r>
      <w:r>
        <w:rPr>
          <w:rFonts w:cstheme="minorHAnsi"/>
        </w:rPr>
        <w:t xml:space="preserve"> must be mammal</w:t>
      </w:r>
      <w:r w:rsidR="00EF7D0B">
        <w:rPr>
          <w:rFonts w:cstheme="minorHAnsi"/>
        </w:rPr>
        <w:t>ian</w:t>
      </w:r>
      <w:r w:rsidRPr="0055374A">
        <w:rPr>
          <w:rFonts w:cstheme="minorHAnsi"/>
        </w:rPr>
        <w:t xml:space="preserve"> – where</w:t>
      </w:r>
      <w:r w:rsidR="006A437A">
        <w:rPr>
          <w:rFonts w:cstheme="minorHAnsi"/>
        </w:rPr>
        <w:t xml:space="preserve"> papers </w:t>
      </w:r>
      <w:r w:rsidRPr="0055374A">
        <w:rPr>
          <w:rFonts w:cstheme="minorHAnsi"/>
        </w:rPr>
        <w:t>reported data on mammalian and other browsing</w:t>
      </w:r>
      <w:r>
        <w:rPr>
          <w:rFonts w:cstheme="minorHAnsi"/>
        </w:rPr>
        <w:t xml:space="preserve"> damage</w:t>
      </w:r>
      <w:r w:rsidRPr="0055374A">
        <w:rPr>
          <w:rFonts w:cstheme="minorHAnsi"/>
        </w:rPr>
        <w:t xml:space="preserve"> the paper was retained but data were only extracted for the mammalian browsing control.</w:t>
      </w:r>
      <w:commentRangeEnd w:id="0"/>
      <w:r w:rsidR="00B729EC">
        <w:rPr>
          <w:rStyle w:val="CommentReference"/>
        </w:rPr>
        <w:commentReference w:id="0"/>
      </w:r>
    </w:p>
    <w:p w14:paraId="74100EC5" w14:textId="7C6D71ED" w:rsidR="00A409BC" w:rsidRPr="005130F8" w:rsidRDefault="00A409BC" w:rsidP="00A409BC">
      <w:pPr>
        <w:pStyle w:val="ListParagraph"/>
        <w:numPr>
          <w:ilvl w:val="0"/>
          <w:numId w:val="1"/>
        </w:numPr>
        <w:rPr>
          <w:rFonts w:cstheme="minorHAnsi"/>
          <w:color w:val="FF0000"/>
        </w:rPr>
      </w:pPr>
      <w:r w:rsidRPr="005130F8">
        <w:rPr>
          <w:rFonts w:cstheme="minorHAnsi"/>
          <w:color w:val="FF0000"/>
        </w:rPr>
        <w:t xml:space="preserve">Control measures must be related to trees – data were only included if the control measures were directly related to trees. </w:t>
      </w:r>
      <w:r w:rsidR="00C72466">
        <w:rPr>
          <w:rFonts w:cstheme="minorHAnsi"/>
          <w:color w:val="FF0000"/>
        </w:rPr>
        <w:t>Studies</w:t>
      </w:r>
      <w:r w:rsidRPr="005130F8">
        <w:rPr>
          <w:rFonts w:cstheme="minorHAnsi"/>
          <w:color w:val="FF0000"/>
        </w:rPr>
        <w:t xml:space="preserve"> tested </w:t>
      </w:r>
      <w:r w:rsidR="00EC0998">
        <w:rPr>
          <w:rFonts w:cstheme="minorHAnsi"/>
          <w:color w:val="FF0000"/>
        </w:rPr>
        <w:t>repellence</w:t>
      </w:r>
      <w:r w:rsidRPr="005130F8">
        <w:rPr>
          <w:rFonts w:cstheme="minorHAnsi"/>
          <w:b/>
          <w:bCs/>
          <w:color w:val="FF0000"/>
        </w:rPr>
        <w:t xml:space="preserve"> </w:t>
      </w:r>
      <w:r w:rsidRPr="005130F8">
        <w:rPr>
          <w:rFonts w:cstheme="minorHAnsi"/>
          <w:color w:val="FF0000"/>
        </w:rPr>
        <w:t xml:space="preserve">by applying </w:t>
      </w:r>
      <w:r w:rsidR="00EC0998">
        <w:rPr>
          <w:rFonts w:cstheme="minorHAnsi"/>
          <w:color w:val="FF0000"/>
        </w:rPr>
        <w:t xml:space="preserve">compounds </w:t>
      </w:r>
      <w:r w:rsidRPr="005130F8">
        <w:rPr>
          <w:rFonts w:cstheme="minorHAnsi"/>
          <w:color w:val="FF0000"/>
        </w:rPr>
        <w:t>to a pellet diet (for example: Arnould and Signoret, 1993) and measuring differences in intake</w:t>
      </w:r>
      <w:r w:rsidR="00E14DF0">
        <w:rPr>
          <w:rFonts w:cstheme="minorHAnsi"/>
          <w:color w:val="FF0000"/>
        </w:rPr>
        <w:t>,</w:t>
      </w:r>
      <w:r w:rsidRPr="005130F8">
        <w:rPr>
          <w:rFonts w:cstheme="minorHAnsi"/>
          <w:color w:val="FF0000"/>
        </w:rPr>
        <w:t xml:space="preserve"> or to an area (for example: Cox et al., 2012) and measuring aversion behaviours. These were excluded. While trialling repellents in this way</w:t>
      </w:r>
      <w:r w:rsidR="000F5DE9">
        <w:rPr>
          <w:rFonts w:cstheme="minorHAnsi"/>
          <w:color w:val="FF0000"/>
        </w:rPr>
        <w:t xml:space="preserve"> is useful</w:t>
      </w:r>
      <w:r w:rsidRPr="005130F8">
        <w:rPr>
          <w:rFonts w:cstheme="minorHAnsi"/>
          <w:color w:val="FF0000"/>
        </w:rPr>
        <w:t xml:space="preserve"> to shortlist effective compounds, the trade-offs between repellence and attractiveness of forage are not directly transferable between a treated area or pellet diet and treated seedlings. Animals make foraging decisions at different scales based on the relative attractiveness of foraging patches (Engen and Stenseth, 1984) and the relative quality of foods within those patches (Langvatn and Hanley, 1993; McArthur et al., 2000).  As such, repellents that may be effective at deterring access to an open area may not retain their efficacy if the area was planted with seedlings </w:t>
      </w:r>
      <w:r w:rsidR="00A61D69">
        <w:rPr>
          <w:rFonts w:cstheme="minorHAnsi"/>
          <w:color w:val="FF0000"/>
        </w:rPr>
        <w:t>which</w:t>
      </w:r>
      <w:r w:rsidRPr="005130F8">
        <w:rPr>
          <w:rFonts w:cstheme="minorHAnsi"/>
          <w:color w:val="FF0000"/>
        </w:rPr>
        <w:t xml:space="preserve"> alter the patch quality.</w:t>
      </w:r>
      <w:r w:rsidR="00DB6DDF">
        <w:rPr>
          <w:rFonts w:cstheme="minorHAnsi"/>
          <w:color w:val="FF0000"/>
        </w:rPr>
        <w:t xml:space="preserve"> </w:t>
      </w:r>
      <w:r w:rsidRPr="005130F8">
        <w:rPr>
          <w:rFonts w:cstheme="minorHAnsi"/>
          <w:color w:val="FF0000"/>
        </w:rPr>
        <w:t xml:space="preserve">Therefore, to optimise the utility of this review’s results for growers, data were excluded if control measures were not related to trees. </w:t>
      </w:r>
    </w:p>
    <w:p w14:paraId="549F6F23" w14:textId="3C1ACB75" w:rsidR="00F96B8F" w:rsidRDefault="00A409BC" w:rsidP="006B1DF8">
      <w:pPr>
        <w:pStyle w:val="ListParagraph"/>
        <w:numPr>
          <w:ilvl w:val="0"/>
          <w:numId w:val="1"/>
        </w:numPr>
        <w:rPr>
          <w:rFonts w:cstheme="minorHAnsi"/>
          <w:color w:val="FF0000"/>
        </w:rPr>
      </w:pPr>
      <w:r w:rsidRPr="005130F8">
        <w:rPr>
          <w:rFonts w:cstheme="minorHAnsi"/>
          <w:color w:val="FF0000"/>
        </w:rPr>
        <w:t>Variables measured must be linked to browsing –</w:t>
      </w:r>
      <w:r w:rsidR="00C76BF0">
        <w:rPr>
          <w:rFonts w:cstheme="minorHAnsi"/>
          <w:color w:val="FF0000"/>
        </w:rPr>
        <w:t xml:space="preserve"> </w:t>
      </w:r>
      <w:r w:rsidRPr="005130F8">
        <w:rPr>
          <w:rFonts w:cstheme="minorHAnsi"/>
          <w:color w:val="FF0000"/>
        </w:rPr>
        <w:t>studies quantif</w:t>
      </w:r>
      <w:r w:rsidR="00BB73A1">
        <w:rPr>
          <w:rFonts w:cstheme="minorHAnsi"/>
          <w:color w:val="FF0000"/>
        </w:rPr>
        <w:t>ied</w:t>
      </w:r>
      <w:r w:rsidRPr="005130F8">
        <w:rPr>
          <w:rFonts w:cstheme="minorHAnsi"/>
          <w:color w:val="FF0000"/>
        </w:rPr>
        <w:t xml:space="preserve"> browsing by measuring </w:t>
      </w:r>
      <w:r w:rsidR="00C76BF0">
        <w:rPr>
          <w:rFonts w:cstheme="minorHAnsi"/>
          <w:color w:val="FF0000"/>
        </w:rPr>
        <w:t>numerous</w:t>
      </w:r>
      <w:r w:rsidRPr="005130F8">
        <w:rPr>
          <w:rFonts w:cstheme="minorHAnsi"/>
          <w:color w:val="FF0000"/>
        </w:rPr>
        <w:t xml:space="preserve"> variables. For </w:t>
      </w:r>
      <w:r w:rsidR="00B41D7A">
        <w:rPr>
          <w:rFonts w:cstheme="minorHAnsi"/>
          <w:color w:val="FF0000"/>
        </w:rPr>
        <w:t xml:space="preserve">plant </w:t>
      </w:r>
      <w:r w:rsidR="00C76BF0">
        <w:rPr>
          <w:rFonts w:cstheme="minorHAnsi"/>
          <w:color w:val="FF0000"/>
        </w:rPr>
        <w:t>traits</w:t>
      </w:r>
      <w:r w:rsidR="00B41D7A">
        <w:rPr>
          <w:rFonts w:cstheme="minorHAnsi"/>
          <w:color w:val="FF0000"/>
        </w:rPr>
        <w:t>,</w:t>
      </w:r>
      <w:r w:rsidRPr="005130F8">
        <w:rPr>
          <w:rFonts w:cstheme="minorHAnsi"/>
          <w:color w:val="FF0000"/>
        </w:rPr>
        <w:t xml:space="preserve"> such as height</w:t>
      </w:r>
      <w:r w:rsidR="00B41D7A">
        <w:rPr>
          <w:rFonts w:cstheme="minorHAnsi"/>
          <w:color w:val="FF0000"/>
        </w:rPr>
        <w:t>,</w:t>
      </w:r>
      <w:r w:rsidRPr="005130F8">
        <w:rPr>
          <w:rFonts w:cstheme="minorHAnsi"/>
          <w:color w:val="FF0000"/>
        </w:rPr>
        <w:t xml:space="preserve"> it is easy to </w:t>
      </w:r>
      <w:r w:rsidR="008D3547">
        <w:rPr>
          <w:rFonts w:cstheme="minorHAnsi"/>
          <w:color w:val="FF0000"/>
        </w:rPr>
        <w:t>link</w:t>
      </w:r>
      <w:r w:rsidRPr="005130F8">
        <w:rPr>
          <w:rFonts w:cstheme="minorHAnsi"/>
          <w:color w:val="FF0000"/>
        </w:rPr>
        <w:t xml:space="preserve"> a reduction in </w:t>
      </w:r>
      <w:r w:rsidR="000D7EDF">
        <w:rPr>
          <w:rFonts w:cstheme="minorHAnsi"/>
          <w:color w:val="FF0000"/>
        </w:rPr>
        <w:t>trait</w:t>
      </w:r>
      <w:r w:rsidRPr="005130F8">
        <w:rPr>
          <w:rFonts w:cstheme="minorHAnsi"/>
          <w:color w:val="FF0000"/>
        </w:rPr>
        <w:t xml:space="preserve"> X to increased browsing. However, some variables cannot be easily tied to browsing. Where browsing altered species diversity it is difficult to say whether a reduced or improved species diversity is an improvement or worsening of browsing damage. To avoid confusion, data </w:t>
      </w:r>
      <w:r w:rsidR="0028146B">
        <w:rPr>
          <w:rFonts w:cstheme="minorHAnsi"/>
          <w:color w:val="FF0000"/>
        </w:rPr>
        <w:t>showing</w:t>
      </w:r>
      <w:r w:rsidRPr="005130F8">
        <w:rPr>
          <w:rFonts w:cstheme="minorHAnsi"/>
          <w:color w:val="FF0000"/>
        </w:rPr>
        <w:t xml:space="preserve"> changes in species diversity or equivalent variables were excluded.</w:t>
      </w:r>
    </w:p>
    <w:p w14:paraId="37721E1E" w14:textId="04F2400D" w:rsidR="00F96B8F" w:rsidRDefault="00F96B8F" w:rsidP="00F96B8F">
      <w:r w:rsidRPr="00F96B8F">
        <w:rPr>
          <w:rFonts w:cstheme="minorHAnsi"/>
        </w:rPr>
        <w:t xml:space="preserve">We considered </w:t>
      </w:r>
      <w:r>
        <w:rPr>
          <w:rFonts w:cstheme="minorHAnsi"/>
        </w:rPr>
        <w:t>papers</w:t>
      </w:r>
      <w:r w:rsidRPr="00F96B8F">
        <w:rPr>
          <w:rFonts w:cstheme="minorHAnsi"/>
        </w:rPr>
        <w:t xml:space="preserve"> in the cited literature of </w:t>
      </w:r>
      <w:r w:rsidR="003836DB">
        <w:rPr>
          <w:rFonts w:cstheme="minorHAnsi"/>
        </w:rPr>
        <w:t>the 4</w:t>
      </w:r>
      <w:r w:rsidRPr="00F96B8F">
        <w:rPr>
          <w:rFonts w:cstheme="minorHAnsi"/>
        </w:rPr>
        <w:t xml:space="preserve"> review</w:t>
      </w:r>
      <w:r w:rsidR="009C5667">
        <w:rPr>
          <w:rFonts w:cstheme="minorHAnsi"/>
        </w:rPr>
        <w:t>s</w:t>
      </w:r>
      <w:r w:rsidRPr="00F96B8F">
        <w:rPr>
          <w:rFonts w:cstheme="minorHAnsi"/>
        </w:rPr>
        <w:t xml:space="preserve"> identified in the initial search (Adams, 1975; Guerisoli and Pereira, 2020; Nolte and Wagner, 2000; Redick and Jacobs, 2020)</w:t>
      </w:r>
      <w:r w:rsidR="006C4AD6">
        <w:rPr>
          <w:rFonts w:cstheme="minorHAnsi"/>
        </w:rPr>
        <w:t>. The reference lists were subject</w:t>
      </w:r>
      <w:r w:rsidR="00F449FE">
        <w:rPr>
          <w:rFonts w:cstheme="minorHAnsi"/>
        </w:rPr>
        <w:t>ed</w:t>
      </w:r>
      <w:r w:rsidR="006C4AD6">
        <w:rPr>
          <w:rFonts w:cstheme="minorHAnsi"/>
        </w:rPr>
        <w:t xml:space="preserve"> to the same exclusion processes</w:t>
      </w:r>
      <w:r>
        <w:t xml:space="preserve"> </w:t>
      </w:r>
      <w:r w:rsidR="006C4AD6">
        <w:t>as the Web of Science search results</w:t>
      </w:r>
      <w:r w:rsidR="005D5BB6">
        <w:t xml:space="preserve">. 28 papers were identified and added to the list for data extraction. </w:t>
      </w:r>
    </w:p>
    <w:p w14:paraId="67412A5E" w14:textId="081F64FE" w:rsidR="006B1DF8" w:rsidRPr="00F96B8F" w:rsidRDefault="006B1DF8" w:rsidP="00F96B8F">
      <w:pPr>
        <w:rPr>
          <w:rFonts w:cstheme="minorHAnsi"/>
          <w:color w:val="FF0000"/>
        </w:rPr>
      </w:pPr>
      <w:r>
        <w:t>(</w:t>
      </w:r>
      <w:r w:rsidRPr="00F96B8F">
        <w:rPr>
          <w:b/>
          <w:bCs/>
        </w:rPr>
        <w:t>worth doing a catch up search</w:t>
      </w:r>
      <w:r w:rsidR="00092E48" w:rsidRPr="00F96B8F">
        <w:rPr>
          <w:b/>
          <w:bCs/>
        </w:rPr>
        <w:t>?</w:t>
      </w:r>
      <w:r w:rsidRPr="00F96B8F">
        <w:rPr>
          <w:b/>
          <w:bCs/>
        </w:rPr>
        <w:t xml:space="preserve"> – initial search was a while ago</w:t>
      </w:r>
      <w:r>
        <w:t>)</w:t>
      </w:r>
    </w:p>
    <w:p w14:paraId="3404207E" w14:textId="5CCAB284" w:rsidR="00A409BC" w:rsidRPr="002D347A" w:rsidRDefault="002D347A" w:rsidP="002D347A">
      <w:pPr>
        <w:rPr>
          <w:rFonts w:cstheme="minorHAnsi"/>
          <w:b/>
          <w:bCs/>
          <w:u w:val="single"/>
        </w:rPr>
      </w:pPr>
      <w:r>
        <w:rPr>
          <w:rFonts w:cstheme="minorHAnsi"/>
          <w:b/>
          <w:bCs/>
          <w:u w:val="single"/>
        </w:rPr>
        <w:lastRenderedPageBreak/>
        <w:t xml:space="preserve">2.2 </w:t>
      </w:r>
      <w:r w:rsidR="00A409BC" w:rsidRPr="002D347A">
        <w:rPr>
          <w:rFonts w:cstheme="minorHAnsi"/>
          <w:b/>
          <w:bCs/>
          <w:u w:val="single"/>
        </w:rPr>
        <w:t>Data Extraction</w:t>
      </w:r>
    </w:p>
    <w:p w14:paraId="77449C42" w14:textId="23875C7F" w:rsidR="00AD55B1" w:rsidRDefault="008656D2" w:rsidP="00AD55B1">
      <w:pPr>
        <w:rPr>
          <w:rFonts w:cstheme="minorHAnsi"/>
        </w:rPr>
      </w:pPr>
      <w:r>
        <w:rPr>
          <w:rFonts w:cstheme="minorHAnsi"/>
        </w:rPr>
        <w:t>We</w:t>
      </w:r>
      <w:r w:rsidR="00A409BC">
        <w:rPr>
          <w:rFonts w:cstheme="minorHAnsi"/>
        </w:rPr>
        <w:t xml:space="preserve"> compiled a database of </w:t>
      </w:r>
      <w:r w:rsidR="005130F8">
        <w:rPr>
          <w:rFonts w:cstheme="minorHAnsi"/>
        </w:rPr>
        <w:t xml:space="preserve">effects </w:t>
      </w:r>
      <w:r w:rsidR="00A409BC">
        <w:rPr>
          <w:rFonts w:cstheme="minorHAnsi"/>
        </w:rPr>
        <w:t>from the list of</w:t>
      </w:r>
      <w:r w:rsidR="00D55861">
        <w:rPr>
          <w:rFonts w:cstheme="minorHAnsi"/>
        </w:rPr>
        <w:t xml:space="preserve"> 17</w:t>
      </w:r>
      <w:r w:rsidR="00874CF0">
        <w:rPr>
          <w:rFonts w:cstheme="minorHAnsi"/>
        </w:rPr>
        <w:t>4</w:t>
      </w:r>
      <w:r w:rsidR="00A409BC">
        <w:rPr>
          <w:rFonts w:cstheme="minorHAnsi"/>
        </w:rPr>
        <w:t xml:space="preserve"> papers. A</w:t>
      </w:r>
      <w:r w:rsidR="005130F8">
        <w:rPr>
          <w:rFonts w:cstheme="minorHAnsi"/>
        </w:rPr>
        <w:t xml:space="preserve">n effect </w:t>
      </w:r>
      <w:r w:rsidR="00A409BC">
        <w:rPr>
          <w:rFonts w:cstheme="minorHAnsi"/>
        </w:rPr>
        <w:t>consisted of</w:t>
      </w:r>
      <w:r w:rsidR="00846E37">
        <w:rPr>
          <w:rFonts w:cstheme="minorHAnsi"/>
        </w:rPr>
        <w:t xml:space="preserve"> a </w:t>
      </w:r>
      <w:r w:rsidR="00A409BC" w:rsidRPr="004E54E7">
        <w:rPr>
          <w:rFonts w:cstheme="minorHAnsi"/>
        </w:rPr>
        <w:t>unique</w:t>
      </w:r>
      <w:r w:rsidR="00A409BC">
        <w:rPr>
          <w:rFonts w:cstheme="minorHAnsi"/>
        </w:rPr>
        <w:t xml:space="preserve"> </w:t>
      </w:r>
      <w:r w:rsidR="005130F8">
        <w:rPr>
          <w:rFonts w:cstheme="minorHAnsi"/>
        </w:rPr>
        <w:t>pairwise comparison</w:t>
      </w:r>
      <w:r w:rsidR="00846E37">
        <w:rPr>
          <w:rFonts w:cstheme="minorHAnsi"/>
        </w:rPr>
        <w:t xml:space="preserve"> between</w:t>
      </w:r>
      <w:r w:rsidR="005130F8">
        <w:rPr>
          <w:rFonts w:cstheme="minorHAnsi"/>
        </w:rPr>
        <w:t xml:space="preserve"> </w:t>
      </w:r>
      <w:r w:rsidR="00031277">
        <w:rPr>
          <w:rFonts w:cstheme="minorHAnsi"/>
        </w:rPr>
        <w:t xml:space="preserve">application of </w:t>
      </w:r>
      <w:r w:rsidR="005130F8">
        <w:rPr>
          <w:rFonts w:cstheme="minorHAnsi"/>
        </w:rPr>
        <w:t>a</w:t>
      </w:r>
      <w:r w:rsidR="00A409BC">
        <w:rPr>
          <w:rFonts w:cstheme="minorHAnsi"/>
        </w:rPr>
        <w:t xml:space="preserve"> browsing control method</w:t>
      </w:r>
      <w:r w:rsidR="005130F8">
        <w:rPr>
          <w:rFonts w:cstheme="minorHAnsi"/>
        </w:rPr>
        <w:t xml:space="preserve"> and </w:t>
      </w:r>
      <w:r w:rsidR="00031277">
        <w:rPr>
          <w:rFonts w:cstheme="minorHAnsi"/>
        </w:rPr>
        <w:t xml:space="preserve">a </w:t>
      </w:r>
      <w:r w:rsidR="005130F8">
        <w:rPr>
          <w:rFonts w:cstheme="minorHAnsi"/>
        </w:rPr>
        <w:t>control</w:t>
      </w:r>
      <w:r w:rsidR="00A409BC" w:rsidRPr="004E54E7">
        <w:rPr>
          <w:rFonts w:cstheme="minorHAnsi"/>
        </w:rPr>
        <w:t>.</w:t>
      </w:r>
      <w:r w:rsidR="002F0D30">
        <w:rPr>
          <w:rFonts w:cstheme="minorHAnsi"/>
        </w:rPr>
        <w:t xml:space="preserve"> </w:t>
      </w:r>
      <w:r w:rsidR="007F2E9F">
        <w:rPr>
          <w:rFonts w:cstheme="minorHAnsi"/>
        </w:rPr>
        <w:t xml:space="preserve">Data were extracted </w:t>
      </w:r>
      <w:r w:rsidR="00AD55B1">
        <w:rPr>
          <w:rFonts w:cstheme="minorHAnsi"/>
        </w:rPr>
        <w:t xml:space="preserve">as either: </w:t>
      </w:r>
    </w:p>
    <w:p w14:paraId="44B7C0F6" w14:textId="270F31CA" w:rsidR="00A409BC" w:rsidRDefault="00593474" w:rsidP="00AD55B1">
      <w:pPr>
        <w:pStyle w:val="ListParagraph"/>
        <w:numPr>
          <w:ilvl w:val="0"/>
          <w:numId w:val="5"/>
        </w:numPr>
        <w:rPr>
          <w:rFonts w:cstheme="minorHAnsi"/>
        </w:rPr>
      </w:pPr>
      <w:r>
        <w:rPr>
          <w:rFonts w:cstheme="minorHAnsi"/>
        </w:rPr>
        <w:t>Mean, sample size and estimate of variation (standard deviation</w:t>
      </w:r>
      <w:r w:rsidR="00CD17D3">
        <w:rPr>
          <w:rFonts w:cstheme="minorHAnsi"/>
        </w:rPr>
        <w:t xml:space="preserve">/standard error/confidence intervals), </w:t>
      </w:r>
      <w:r w:rsidR="003A35CB">
        <w:rPr>
          <w:rFonts w:cstheme="minorHAnsi"/>
        </w:rPr>
        <w:t>hereafter SMD effects.</w:t>
      </w:r>
    </w:p>
    <w:p w14:paraId="7F13E8F0" w14:textId="0CF5E5B5" w:rsidR="008D5EFD" w:rsidRPr="008D5EFD" w:rsidRDefault="003A35CB" w:rsidP="008631A9">
      <w:pPr>
        <w:pStyle w:val="ListParagraph"/>
        <w:numPr>
          <w:ilvl w:val="0"/>
          <w:numId w:val="5"/>
        </w:numPr>
        <w:rPr>
          <w:rFonts w:cstheme="minorHAnsi"/>
        </w:rPr>
      </w:pPr>
      <w:r>
        <w:rPr>
          <w:rFonts w:cstheme="minorHAnsi"/>
        </w:rPr>
        <w:t>Sample size and</w:t>
      </w:r>
      <w:r w:rsidR="00F218BD">
        <w:rPr>
          <w:rFonts w:cstheme="minorHAnsi"/>
        </w:rPr>
        <w:t xml:space="preserve"> a value</w:t>
      </w:r>
      <w:r>
        <w:rPr>
          <w:rFonts w:cstheme="minorHAnsi"/>
        </w:rPr>
        <w:t xml:space="preserve"> </w:t>
      </w:r>
      <w:r w:rsidR="00F218BD">
        <w:rPr>
          <w:rFonts w:cstheme="minorHAnsi"/>
        </w:rPr>
        <w:t>(</w:t>
      </w:r>
      <w:r>
        <w:rPr>
          <w:rFonts w:cstheme="minorHAnsi"/>
        </w:rPr>
        <w:t>proportion/percentage/count</w:t>
      </w:r>
      <w:r w:rsidR="00F218BD">
        <w:rPr>
          <w:rFonts w:cstheme="minorHAnsi"/>
        </w:rPr>
        <w:t>)</w:t>
      </w:r>
      <w:r>
        <w:rPr>
          <w:rFonts w:cstheme="minorHAnsi"/>
        </w:rPr>
        <w:t xml:space="preserve"> </w:t>
      </w:r>
      <w:r w:rsidR="00C21C1C">
        <w:rPr>
          <w:rFonts w:cstheme="minorHAnsi"/>
        </w:rPr>
        <w:t>that exhibited a given response. For example, survived or were browsed</w:t>
      </w:r>
      <w:r w:rsidR="008631A9">
        <w:rPr>
          <w:rFonts w:cstheme="minorHAnsi"/>
        </w:rPr>
        <w:t>. Hereafter, log odds effects.</w:t>
      </w:r>
    </w:p>
    <w:p w14:paraId="5D506E43" w14:textId="60DC50C8" w:rsidR="00BA4F61" w:rsidRDefault="008631A9" w:rsidP="008631A9">
      <w:pPr>
        <w:rPr>
          <w:rFonts w:cstheme="minorHAnsi"/>
        </w:rPr>
      </w:pPr>
      <w:r>
        <w:rPr>
          <w:rFonts w:cstheme="minorHAnsi"/>
        </w:rPr>
        <w:t xml:space="preserve">Where </w:t>
      </w:r>
      <w:r w:rsidR="00A81D64">
        <w:rPr>
          <w:rFonts w:cstheme="minorHAnsi"/>
        </w:rPr>
        <w:t xml:space="preserve">adjusted means and raw data were reported the raw data was used. Where raw data was unavailable adjusted means were </w:t>
      </w:r>
      <w:r w:rsidR="00A81D64" w:rsidRPr="00B53614">
        <w:rPr>
          <w:rFonts w:cstheme="minorHAnsi"/>
          <w:b/>
          <w:bCs/>
        </w:rPr>
        <w:t>converte</w:t>
      </w:r>
      <w:r w:rsidR="00285F54" w:rsidRPr="00B53614">
        <w:rPr>
          <w:rFonts w:cstheme="minorHAnsi"/>
          <w:b/>
          <w:bCs/>
        </w:rPr>
        <w:t xml:space="preserve">d/acknowledged and separated from the </w:t>
      </w:r>
      <w:r w:rsidR="00D36F1D" w:rsidRPr="00B53614">
        <w:rPr>
          <w:rFonts w:cstheme="minorHAnsi"/>
          <w:b/>
          <w:bCs/>
        </w:rPr>
        <w:t>“raw” data…</w:t>
      </w:r>
    </w:p>
    <w:p w14:paraId="7474D573" w14:textId="79DBE339" w:rsidR="000D5F5C" w:rsidRPr="00BA150E" w:rsidRDefault="00F218BD" w:rsidP="008631A9">
      <w:pPr>
        <w:rPr>
          <w:rFonts w:cstheme="minorHAnsi"/>
        </w:rPr>
      </w:pPr>
      <w:r>
        <w:rPr>
          <w:rFonts w:cstheme="minorHAnsi"/>
        </w:rPr>
        <w:t>For SMD effects all estimates of variation were converted to standard deviations before effect size calculation. For log odds effects all values</w:t>
      </w:r>
      <w:r w:rsidR="00A81D64">
        <w:rPr>
          <w:rFonts w:cstheme="minorHAnsi"/>
        </w:rPr>
        <w:t xml:space="preserve"> </w:t>
      </w:r>
      <w:r>
        <w:rPr>
          <w:rFonts w:cstheme="minorHAnsi"/>
        </w:rPr>
        <w:t>were converted to count data</w:t>
      </w:r>
      <w:r w:rsidR="00F329F6">
        <w:rPr>
          <w:rFonts w:cstheme="minorHAnsi"/>
        </w:rPr>
        <w:t xml:space="preserve">. </w:t>
      </w:r>
      <w:r w:rsidR="008656D2">
        <w:rPr>
          <w:rFonts w:cstheme="minorHAnsi"/>
        </w:rPr>
        <w:t>We</w:t>
      </w:r>
      <w:r w:rsidR="009F704C">
        <w:rPr>
          <w:rFonts w:cstheme="minorHAnsi"/>
        </w:rPr>
        <w:t xml:space="preserve"> contacted authors</w:t>
      </w:r>
      <w:r w:rsidR="0005011A">
        <w:rPr>
          <w:rFonts w:cstheme="minorHAnsi"/>
        </w:rPr>
        <w:t xml:space="preserve"> </w:t>
      </w:r>
      <w:r w:rsidR="00844CA4">
        <w:rPr>
          <w:rFonts w:cstheme="minorHAnsi"/>
        </w:rPr>
        <w:t xml:space="preserve">where </w:t>
      </w:r>
      <w:r w:rsidR="001164E5">
        <w:rPr>
          <w:rFonts w:cstheme="minorHAnsi"/>
        </w:rPr>
        <w:t xml:space="preserve">clarification, raw data or summary statistics were required. </w:t>
      </w:r>
      <w:r w:rsidR="00380553">
        <w:rPr>
          <w:rFonts w:cstheme="minorHAnsi"/>
        </w:rPr>
        <w:t>Where re</w:t>
      </w:r>
      <w:r w:rsidR="000D1E0E">
        <w:rPr>
          <w:rFonts w:cstheme="minorHAnsi"/>
        </w:rPr>
        <w:t xml:space="preserve">levant data could not be supplied papers/effects were excluded. In instances where </w:t>
      </w:r>
      <w:r w:rsidR="007972C9">
        <w:rPr>
          <w:rFonts w:cstheme="minorHAnsi"/>
        </w:rPr>
        <w:t xml:space="preserve">sample sizes were not clearly reported but other data (survival/mortality/density) was available </w:t>
      </w:r>
      <w:r w:rsidR="00876332">
        <w:rPr>
          <w:rFonts w:cstheme="minorHAnsi"/>
        </w:rPr>
        <w:t xml:space="preserve">sample sizes were computed from available information. Additionally, where an estimate of variation was not available </w:t>
      </w:r>
      <w:r w:rsidR="00BA150E">
        <w:rPr>
          <w:rFonts w:cstheme="minorHAnsi"/>
        </w:rPr>
        <w:t>a standard deviation was imputed… (</w:t>
      </w:r>
      <w:r w:rsidR="00BA150E">
        <w:rPr>
          <w:rFonts w:cstheme="minorHAnsi"/>
          <w:b/>
          <w:bCs/>
        </w:rPr>
        <w:t>not clear on how this is done yet</w:t>
      </w:r>
      <w:r w:rsidR="00BA150E">
        <w:rPr>
          <w:rFonts w:cstheme="minorHAnsi"/>
        </w:rPr>
        <w:t>)</w:t>
      </w:r>
    </w:p>
    <w:p w14:paraId="0173C3BF" w14:textId="4A498972" w:rsidR="003A0020" w:rsidRPr="00831E22" w:rsidRDefault="00831E22" w:rsidP="00831E22">
      <w:pPr>
        <w:rPr>
          <w:b/>
          <w:bCs/>
          <w:u w:val="single"/>
        </w:rPr>
      </w:pPr>
      <w:r>
        <w:rPr>
          <w:b/>
          <w:bCs/>
          <w:u w:val="single"/>
        </w:rPr>
        <w:t xml:space="preserve">2.3 </w:t>
      </w:r>
      <w:r w:rsidR="00A96DA3" w:rsidRPr="00831E22">
        <w:rPr>
          <w:b/>
          <w:bCs/>
          <w:u w:val="single"/>
        </w:rPr>
        <w:t>Effect size calculation</w:t>
      </w:r>
    </w:p>
    <w:p w14:paraId="0CD17184" w14:textId="31AC4A45" w:rsidR="00ED3067" w:rsidRDefault="00ED3067" w:rsidP="00ED3067">
      <w:r>
        <w:t>After exclusion based on author response</w:t>
      </w:r>
      <w:r w:rsidR="00E20277">
        <w:t xml:space="preserve">s, </w:t>
      </w:r>
      <w:r w:rsidR="00A06EF6">
        <w:rPr>
          <w:b/>
          <w:bCs/>
        </w:rPr>
        <w:t>XXX</w:t>
      </w:r>
      <w:r w:rsidR="00A06EF6">
        <w:t xml:space="preserve"> papers contributed effects to the final data set. </w:t>
      </w:r>
    </w:p>
    <w:p w14:paraId="5332882D" w14:textId="1DA1FC00" w:rsidR="00E77E3C" w:rsidRDefault="00E77E3C" w:rsidP="00ED3067">
      <w:pPr>
        <w:rPr>
          <w:b/>
          <w:bCs/>
        </w:rPr>
      </w:pPr>
      <w:r>
        <w:rPr>
          <w:b/>
          <w:bCs/>
        </w:rPr>
        <w:t>SMD effects</w:t>
      </w:r>
    </w:p>
    <w:p w14:paraId="30861D1F" w14:textId="66CF081E" w:rsidR="00E77E3C" w:rsidRPr="00E77E3C" w:rsidRDefault="00E77E3C" w:rsidP="00ED3067">
      <w:pPr>
        <w:rPr>
          <w:b/>
          <w:bCs/>
        </w:rPr>
      </w:pPr>
      <w:r>
        <w:rPr>
          <w:b/>
          <w:bCs/>
        </w:rPr>
        <w:t>Log odds effects</w:t>
      </w:r>
    </w:p>
    <w:p w14:paraId="16BA9BA8" w14:textId="5200A918" w:rsidR="0089231F" w:rsidRPr="0089231F" w:rsidRDefault="0089231F">
      <w:pPr>
        <w:rPr>
          <w:b/>
          <w:bCs/>
        </w:rPr>
      </w:pPr>
      <w:r>
        <w:rPr>
          <w:b/>
          <w:bCs/>
        </w:rPr>
        <w:t>Flipping of signs for certain variables needs to be accounted for here.</w:t>
      </w:r>
    </w:p>
    <w:p w14:paraId="3D1B580B" w14:textId="4337BE4C" w:rsidR="00F16F9E" w:rsidRDefault="00F16F9E">
      <w:pPr>
        <w:rPr>
          <w:b/>
          <w:bCs/>
          <w:u w:val="single"/>
        </w:rPr>
      </w:pPr>
      <w:r>
        <w:rPr>
          <w:b/>
          <w:bCs/>
          <w:u w:val="single"/>
        </w:rPr>
        <w:t>2.4 Moderator variables</w:t>
      </w:r>
    </w:p>
    <w:p w14:paraId="70558435" w14:textId="22EA6C79" w:rsidR="00485D81" w:rsidRPr="005130F8" w:rsidRDefault="00606DBE" w:rsidP="00485D81">
      <w:pPr>
        <w:rPr>
          <w:rFonts w:cstheme="minorHAnsi"/>
          <w:color w:val="FF0000"/>
        </w:rPr>
      </w:pPr>
      <w:r>
        <w:rPr>
          <w:rFonts w:cstheme="minorHAnsi"/>
          <w:color w:val="FF0000"/>
        </w:rPr>
        <w:t>There was high heterogeneity across studies</w:t>
      </w:r>
      <w:r w:rsidR="00882176">
        <w:rPr>
          <w:rFonts w:cstheme="minorHAnsi"/>
          <w:color w:val="FF0000"/>
        </w:rPr>
        <w:t xml:space="preserve"> for control methods</w:t>
      </w:r>
      <w:r w:rsidR="006D18BB">
        <w:rPr>
          <w:rFonts w:cstheme="minorHAnsi"/>
          <w:color w:val="FF0000"/>
        </w:rPr>
        <w:t xml:space="preserve">, browsing animal, tree genera and </w:t>
      </w:r>
      <w:r w:rsidR="004A3E19">
        <w:rPr>
          <w:rFonts w:cstheme="minorHAnsi"/>
          <w:color w:val="FF0000"/>
        </w:rPr>
        <w:t xml:space="preserve">variables measured. </w:t>
      </w:r>
      <w:r w:rsidR="00F21A3B">
        <w:rPr>
          <w:rFonts w:cstheme="minorHAnsi"/>
          <w:color w:val="FF0000"/>
        </w:rPr>
        <w:t>I</w:t>
      </w:r>
      <w:r w:rsidR="004A3E19">
        <w:rPr>
          <w:rFonts w:cstheme="minorHAnsi"/>
          <w:color w:val="FF0000"/>
        </w:rPr>
        <w:t xml:space="preserve">n addition to collecting </w:t>
      </w:r>
      <w:r w:rsidR="00F21A3B">
        <w:rPr>
          <w:rFonts w:cstheme="minorHAnsi"/>
          <w:color w:val="FF0000"/>
        </w:rPr>
        <w:t>effect size</w:t>
      </w:r>
      <w:r w:rsidR="004A3E19">
        <w:rPr>
          <w:rFonts w:cstheme="minorHAnsi"/>
          <w:color w:val="FF0000"/>
        </w:rPr>
        <w:t xml:space="preserve"> data</w:t>
      </w:r>
      <w:r w:rsidR="00D811FF">
        <w:rPr>
          <w:rFonts w:cstheme="minorHAnsi"/>
          <w:color w:val="FF0000"/>
        </w:rPr>
        <w:t xml:space="preserve">, we collected </w:t>
      </w:r>
      <w:r w:rsidR="00C910F4">
        <w:rPr>
          <w:rFonts w:cstheme="minorHAnsi"/>
          <w:color w:val="FF0000"/>
        </w:rPr>
        <w:t xml:space="preserve">information pertaining to a number of moderator variables that </w:t>
      </w:r>
      <w:r w:rsidR="002721EA">
        <w:rPr>
          <w:rFonts w:cstheme="minorHAnsi"/>
          <w:color w:val="FF0000"/>
        </w:rPr>
        <w:t>we predicted would explain variation in effect size</w:t>
      </w:r>
      <w:r w:rsidR="00F759C8">
        <w:rPr>
          <w:rFonts w:cstheme="minorHAnsi"/>
          <w:color w:val="FF0000"/>
        </w:rPr>
        <w:t xml:space="preserve"> or were of interest from a land management perspective</w:t>
      </w:r>
      <w:r w:rsidR="00485D81" w:rsidRPr="005130F8">
        <w:rPr>
          <w:rFonts w:cstheme="minorHAnsi"/>
          <w:color w:val="FF0000"/>
        </w:rPr>
        <w:t xml:space="preserve">: </w:t>
      </w:r>
    </w:p>
    <w:p w14:paraId="1BBDDD24" w14:textId="72282B21" w:rsidR="00485D81" w:rsidRPr="005130F8" w:rsidRDefault="00485D81" w:rsidP="00485D81">
      <w:pPr>
        <w:pStyle w:val="ListParagraph"/>
        <w:numPr>
          <w:ilvl w:val="0"/>
          <w:numId w:val="2"/>
        </w:numPr>
        <w:rPr>
          <w:color w:val="FF0000"/>
        </w:rPr>
      </w:pPr>
      <w:r w:rsidRPr="00775667">
        <w:rPr>
          <w:rFonts w:cstheme="minorHAnsi"/>
          <w:color w:val="FF0000"/>
        </w:rPr>
        <w:t xml:space="preserve">Control method </w:t>
      </w:r>
      <w:r w:rsidR="00C64BE9" w:rsidRPr="00775667">
        <w:rPr>
          <w:rFonts w:cstheme="minorHAnsi"/>
          <w:color w:val="FF0000"/>
        </w:rPr>
        <w:t>and sub</w:t>
      </w:r>
      <w:r w:rsidR="00775667" w:rsidRPr="00775667">
        <w:rPr>
          <w:rFonts w:cstheme="minorHAnsi"/>
          <w:color w:val="FF0000"/>
        </w:rPr>
        <w:t>-</w:t>
      </w:r>
      <w:r w:rsidR="00C64BE9" w:rsidRPr="00775667">
        <w:rPr>
          <w:rFonts w:cstheme="minorHAnsi"/>
          <w:color w:val="FF0000"/>
        </w:rPr>
        <w:t>type</w:t>
      </w:r>
      <w:r w:rsidRPr="005130F8">
        <w:rPr>
          <w:rFonts w:cstheme="minorHAnsi"/>
          <w:color w:val="FF0000"/>
        </w:rPr>
        <w:t xml:space="preserve"> –</w:t>
      </w:r>
      <w:r w:rsidR="00775667">
        <w:rPr>
          <w:rFonts w:cstheme="minorHAnsi"/>
          <w:color w:val="FF0000"/>
        </w:rPr>
        <w:t xml:space="preserve"> </w:t>
      </w:r>
      <w:r w:rsidRPr="005130F8">
        <w:rPr>
          <w:rFonts w:cstheme="minorHAnsi"/>
          <w:color w:val="FF0000"/>
        </w:rPr>
        <w:t>papers conducted experiments with different control methods.</w:t>
      </w:r>
      <w:r w:rsidR="007E2C3F">
        <w:rPr>
          <w:rFonts w:cstheme="minorHAnsi"/>
          <w:color w:val="FF0000"/>
        </w:rPr>
        <w:t xml:space="preserve"> We predicted that control method would </w:t>
      </w:r>
      <w:r w:rsidR="008B7544">
        <w:rPr>
          <w:rFonts w:cstheme="minorHAnsi"/>
          <w:color w:val="FF0000"/>
        </w:rPr>
        <w:t>significantly impact effect size</w:t>
      </w:r>
      <w:r w:rsidRPr="005130F8">
        <w:rPr>
          <w:rFonts w:cstheme="minorHAnsi"/>
          <w:color w:val="FF0000"/>
        </w:rPr>
        <w:t>. Where repellents were used the different methods of application were recorded as different control methods. Fencing was split into three categories: exclusion fencing, fencing and electric fencing</w:t>
      </w:r>
      <w:r w:rsidR="00DB026F">
        <w:rPr>
          <w:rFonts w:cstheme="minorHAnsi"/>
          <w:color w:val="FF0000"/>
        </w:rPr>
        <w:t xml:space="preserve">, </w:t>
      </w:r>
      <w:r w:rsidRPr="005130F8">
        <w:rPr>
          <w:rFonts w:cstheme="minorHAnsi"/>
          <w:color w:val="FF0000"/>
        </w:rPr>
        <w:t>as the costs of each can vary substantially</w:t>
      </w:r>
      <w:r w:rsidR="00DF5534">
        <w:rPr>
          <w:rFonts w:cstheme="minorHAnsi"/>
          <w:color w:val="FF0000"/>
        </w:rPr>
        <w:t>. E</w:t>
      </w:r>
      <w:r w:rsidRPr="005130F8">
        <w:rPr>
          <w:rFonts w:cstheme="minorHAnsi"/>
          <w:color w:val="FF0000"/>
        </w:rPr>
        <w:t>qually, the level of exclusion they provide is variable</w:t>
      </w:r>
      <w:r w:rsidR="00DF5534">
        <w:rPr>
          <w:rFonts w:cstheme="minorHAnsi"/>
          <w:color w:val="FF0000"/>
        </w:rPr>
        <w:t>; a</w:t>
      </w:r>
      <w:r w:rsidRPr="005130F8">
        <w:rPr>
          <w:rFonts w:cstheme="minorHAnsi"/>
          <w:color w:val="FF0000"/>
        </w:rPr>
        <w:t xml:space="preserve"> well-maintained exclusion fence will completely exclude browsers, whereas barrier or electric fences, while intended to be exclusionary, can be crossed by browsers if the animal is persistent (Statham, 1994</w:t>
      </w:r>
      <w:r w:rsidRPr="005130F8">
        <w:rPr>
          <w:rFonts w:cstheme="minorHAnsi"/>
          <w:b/>
          <w:bCs/>
          <w:color w:val="FF0000"/>
        </w:rPr>
        <w:t xml:space="preserve"> </w:t>
      </w:r>
      <w:r w:rsidRPr="005130F8">
        <w:rPr>
          <w:rFonts w:cstheme="minorHAnsi"/>
          <w:color w:val="FF0000"/>
        </w:rPr>
        <w:t>and personal obs.)</w:t>
      </w:r>
    </w:p>
    <w:p w14:paraId="5DD97988" w14:textId="43516659" w:rsidR="00485D81" w:rsidRPr="005130F8" w:rsidRDefault="000B0A0F" w:rsidP="00485D81">
      <w:pPr>
        <w:pStyle w:val="ListParagraph"/>
        <w:numPr>
          <w:ilvl w:val="0"/>
          <w:numId w:val="2"/>
        </w:numPr>
        <w:rPr>
          <w:color w:val="FF0000"/>
        </w:rPr>
      </w:pPr>
      <w:r>
        <w:rPr>
          <w:rFonts w:cstheme="minorHAnsi"/>
          <w:color w:val="FF0000"/>
        </w:rPr>
        <w:t xml:space="preserve">Browsing animal </w:t>
      </w:r>
      <w:r w:rsidR="00485D81" w:rsidRPr="005130F8">
        <w:rPr>
          <w:rFonts w:cstheme="minorHAnsi"/>
          <w:color w:val="FF0000"/>
        </w:rPr>
        <w:t xml:space="preserve">– animal data was recorded in broad </w:t>
      </w:r>
      <w:r>
        <w:rPr>
          <w:rFonts w:cstheme="minorHAnsi"/>
          <w:color w:val="FF0000"/>
        </w:rPr>
        <w:t>taxa</w:t>
      </w:r>
      <w:r w:rsidR="00485D81" w:rsidRPr="005130F8">
        <w:rPr>
          <w:rFonts w:cstheme="minorHAnsi"/>
          <w:color w:val="FF0000"/>
        </w:rPr>
        <w:t>, for example deer. Where multiple browsers were being controlled without delineation between the animal groups they were recorded as a mixed group, for example Moser (2002) studied browsing of deer and elk.</w:t>
      </w:r>
      <w:r w:rsidR="00FF16BC">
        <w:rPr>
          <w:rFonts w:cstheme="minorHAnsi"/>
          <w:color w:val="FF0000"/>
        </w:rPr>
        <w:t xml:space="preserve"> </w:t>
      </w:r>
      <w:r w:rsidR="00A61D3A">
        <w:rPr>
          <w:rFonts w:cstheme="minorHAnsi"/>
          <w:b/>
          <w:bCs/>
          <w:color w:val="FF0000"/>
        </w:rPr>
        <w:t>Likely to impact effect size – quantity of intake etc (references)</w:t>
      </w:r>
      <w:r w:rsidR="00A61D3A">
        <w:rPr>
          <w:rFonts w:cstheme="minorHAnsi"/>
          <w:color w:val="FF0000"/>
        </w:rPr>
        <w:t>.</w:t>
      </w:r>
    </w:p>
    <w:p w14:paraId="7B182CDF" w14:textId="77777777" w:rsidR="00485D81" w:rsidRPr="005130F8" w:rsidRDefault="00485D81" w:rsidP="00485D81">
      <w:pPr>
        <w:pStyle w:val="ListParagraph"/>
        <w:numPr>
          <w:ilvl w:val="0"/>
          <w:numId w:val="2"/>
        </w:numPr>
        <w:rPr>
          <w:color w:val="FF0000"/>
        </w:rPr>
      </w:pPr>
      <w:r w:rsidRPr="005130F8">
        <w:rPr>
          <w:rFonts w:cstheme="minorHAnsi"/>
          <w:color w:val="FF0000"/>
        </w:rPr>
        <w:lastRenderedPageBreak/>
        <w:t>Genus of tree being protected – where specified the genus of trees being protected were recorded. Mixed assemblages where the species were specified were recorded as specified, where the genera were not specified the treatment was recorded as “various”.</w:t>
      </w:r>
    </w:p>
    <w:p w14:paraId="697E5860" w14:textId="3A063129" w:rsidR="00485D81" w:rsidRPr="005130F8" w:rsidRDefault="00485D81" w:rsidP="00485D81">
      <w:pPr>
        <w:pStyle w:val="ListParagraph"/>
        <w:numPr>
          <w:ilvl w:val="0"/>
          <w:numId w:val="2"/>
        </w:numPr>
        <w:rPr>
          <w:color w:val="FF0000"/>
        </w:rPr>
      </w:pPr>
      <w:r w:rsidRPr="005130F8">
        <w:rPr>
          <w:rFonts w:cstheme="minorHAnsi"/>
          <w:color w:val="FF0000"/>
        </w:rPr>
        <w:t>Scale of treatment application – Experiments were classified as occurring at a plant, coupe or landscape scale. This was dictated by the experimental design: one test site = plant, multiple test sites within the same coupe</w:t>
      </w:r>
      <w:r w:rsidR="009939EB">
        <w:rPr>
          <w:rFonts w:cstheme="minorHAnsi"/>
          <w:color w:val="FF0000"/>
        </w:rPr>
        <w:t>/stand</w:t>
      </w:r>
      <w:r w:rsidRPr="005130F8">
        <w:rPr>
          <w:rFonts w:cstheme="minorHAnsi"/>
          <w:color w:val="FF0000"/>
        </w:rPr>
        <w:t xml:space="preserve"> = coupe, multiple test sites spread across multiple coupes = landscape. </w:t>
      </w:r>
    </w:p>
    <w:p w14:paraId="2F115456" w14:textId="2A5E1F3A" w:rsidR="00485D81" w:rsidRPr="005130F8" w:rsidRDefault="009939EB" w:rsidP="00485D81">
      <w:pPr>
        <w:pStyle w:val="ListParagraph"/>
        <w:numPr>
          <w:ilvl w:val="0"/>
          <w:numId w:val="2"/>
        </w:numPr>
        <w:rPr>
          <w:color w:val="FF0000"/>
        </w:rPr>
      </w:pPr>
      <w:r>
        <w:rPr>
          <w:rFonts w:cstheme="minorHAnsi"/>
          <w:color w:val="FF0000"/>
        </w:rPr>
        <w:t xml:space="preserve">Time </w:t>
      </w:r>
      <w:r w:rsidR="00485D81" w:rsidRPr="005130F8">
        <w:rPr>
          <w:rFonts w:cstheme="minorHAnsi"/>
          <w:color w:val="FF0000"/>
        </w:rPr>
        <w:t>– the time interval between establishing the control</w:t>
      </w:r>
      <w:r>
        <w:rPr>
          <w:rFonts w:cstheme="minorHAnsi"/>
          <w:color w:val="FF0000"/>
        </w:rPr>
        <w:t xml:space="preserve"> method</w:t>
      </w:r>
      <w:r w:rsidR="00485D81" w:rsidRPr="005130F8">
        <w:rPr>
          <w:rFonts w:cstheme="minorHAnsi"/>
          <w:color w:val="FF0000"/>
        </w:rPr>
        <w:t xml:space="preserve"> and the collection of data. Treatments that used pre-existing exclosure</w:t>
      </w:r>
      <w:r w:rsidR="00AE7EBA">
        <w:rPr>
          <w:rFonts w:cstheme="minorHAnsi"/>
          <w:color w:val="FF0000"/>
        </w:rPr>
        <w:t>s were estimated based on available information or were recorded as “Not stated”</w:t>
      </w:r>
      <w:r w:rsidR="00485D81" w:rsidRPr="005130F8">
        <w:rPr>
          <w:rFonts w:cstheme="minorHAnsi"/>
          <w:color w:val="FF0000"/>
        </w:rPr>
        <w:t>.</w:t>
      </w:r>
      <w:r w:rsidR="008D5EFD">
        <w:rPr>
          <w:rFonts w:cstheme="minorHAnsi"/>
          <w:color w:val="FF0000"/>
        </w:rPr>
        <w:t xml:space="preserve"> Many studies used repeated measures</w:t>
      </w:r>
      <w:r w:rsidR="00E65263">
        <w:rPr>
          <w:rFonts w:cstheme="minorHAnsi"/>
          <w:color w:val="FF0000"/>
        </w:rPr>
        <w:t>. The retention of control efficacy over time is of high importance for growers, however inclusion of all time points increases the</w:t>
      </w:r>
      <w:r w:rsidR="00CA20BB">
        <w:rPr>
          <w:rFonts w:cstheme="minorHAnsi"/>
          <w:color w:val="FF0000"/>
        </w:rPr>
        <w:t xml:space="preserve"> non-</w:t>
      </w:r>
      <w:r w:rsidR="003523BB">
        <w:rPr>
          <w:rFonts w:cstheme="minorHAnsi"/>
          <w:color w:val="FF0000"/>
        </w:rPr>
        <w:t>independence of effects. A compromise was struck by including up to 3</w:t>
      </w:r>
      <w:r w:rsidR="00142D87">
        <w:rPr>
          <w:rFonts w:cstheme="minorHAnsi"/>
          <w:color w:val="FF0000"/>
        </w:rPr>
        <w:t xml:space="preserve"> effects for each pairwise comparison with time points chosen at first measurement, last measurement and a</w:t>
      </w:r>
      <w:r w:rsidR="00D768DC">
        <w:rPr>
          <w:rFonts w:cstheme="minorHAnsi"/>
          <w:color w:val="FF0000"/>
        </w:rPr>
        <w:t>n intermediate measurement as close to the median time as was available.</w:t>
      </w:r>
    </w:p>
    <w:p w14:paraId="46DD2B94" w14:textId="42A9B0D0" w:rsidR="00485D81" w:rsidRPr="005130F8" w:rsidRDefault="00485D81" w:rsidP="00485D81">
      <w:pPr>
        <w:pStyle w:val="ListParagraph"/>
        <w:numPr>
          <w:ilvl w:val="0"/>
          <w:numId w:val="2"/>
        </w:numPr>
        <w:rPr>
          <w:color w:val="FF0000"/>
        </w:rPr>
      </w:pPr>
      <w:r w:rsidRPr="005130F8">
        <w:rPr>
          <w:rFonts w:cstheme="minorHAnsi"/>
          <w:color w:val="FF0000"/>
        </w:rPr>
        <w:t xml:space="preserve"> Country</w:t>
      </w:r>
      <w:r w:rsidR="007B6BFA">
        <w:rPr>
          <w:rFonts w:cstheme="minorHAnsi"/>
          <w:color w:val="FF0000"/>
        </w:rPr>
        <w:t xml:space="preserve"> </w:t>
      </w:r>
      <w:r w:rsidR="006E21C9">
        <w:rPr>
          <w:rFonts w:cstheme="minorHAnsi"/>
          <w:color w:val="FF0000"/>
        </w:rPr>
        <w:t xml:space="preserve">– </w:t>
      </w:r>
      <w:r w:rsidR="00D013F4">
        <w:rPr>
          <w:rFonts w:cstheme="minorHAnsi"/>
          <w:color w:val="FF0000"/>
        </w:rPr>
        <w:t>forest systems exist globally</w:t>
      </w:r>
      <w:r w:rsidR="0053375A">
        <w:rPr>
          <w:rFonts w:cstheme="minorHAnsi"/>
          <w:color w:val="FF0000"/>
        </w:rPr>
        <w:t>.</w:t>
      </w:r>
      <w:r w:rsidR="007B6BFA">
        <w:rPr>
          <w:rFonts w:cstheme="minorHAnsi"/>
          <w:color w:val="FF0000"/>
        </w:rPr>
        <w:t xml:space="preserve"> One goal of this study is to provide a guide for growers to identify optimal non-lethal mammal control methods. </w:t>
      </w:r>
      <w:r w:rsidR="003E31FB">
        <w:rPr>
          <w:rFonts w:cstheme="minorHAnsi"/>
          <w:color w:val="FF0000"/>
        </w:rPr>
        <w:t>For growers, the u</w:t>
      </w:r>
      <w:r w:rsidR="00AD6ECF">
        <w:rPr>
          <w:rFonts w:cstheme="minorHAnsi"/>
          <w:color w:val="FF0000"/>
        </w:rPr>
        <w:t>tility of the results presented here will rely on literature being synthesised from their respective growing s</w:t>
      </w:r>
      <w:r w:rsidR="003E31FB">
        <w:rPr>
          <w:rFonts w:cstheme="minorHAnsi"/>
          <w:color w:val="FF0000"/>
        </w:rPr>
        <w:t>cenarios.</w:t>
      </w:r>
      <w:r w:rsidR="00D53DAF">
        <w:rPr>
          <w:rFonts w:cstheme="minorHAnsi"/>
          <w:color w:val="FF0000"/>
        </w:rPr>
        <w:t xml:space="preserve"> </w:t>
      </w:r>
      <w:r w:rsidR="003E31FB">
        <w:rPr>
          <w:rFonts w:cstheme="minorHAnsi"/>
          <w:color w:val="FF0000"/>
        </w:rPr>
        <w:t>C</w:t>
      </w:r>
      <w:r w:rsidR="00D53DAF">
        <w:rPr>
          <w:rFonts w:cstheme="minorHAnsi"/>
          <w:color w:val="FF0000"/>
        </w:rPr>
        <w:t>ollecting country of experiment will enable geographical gaps in the literature to be identified.</w:t>
      </w:r>
      <w:r w:rsidR="003348B4">
        <w:rPr>
          <w:rFonts w:cstheme="minorHAnsi"/>
          <w:color w:val="FF0000"/>
        </w:rPr>
        <w:t xml:space="preserve"> </w:t>
      </w:r>
    </w:p>
    <w:p w14:paraId="2DDD996B" w14:textId="25DA5206" w:rsidR="00485D81" w:rsidRPr="00C64BE9" w:rsidRDefault="00485D81" w:rsidP="00485D81">
      <w:pPr>
        <w:pStyle w:val="ListParagraph"/>
        <w:numPr>
          <w:ilvl w:val="0"/>
          <w:numId w:val="2"/>
        </w:numPr>
        <w:rPr>
          <w:color w:val="FF0000"/>
        </w:rPr>
      </w:pPr>
      <w:r w:rsidRPr="005130F8">
        <w:rPr>
          <w:rFonts w:cstheme="minorHAnsi"/>
          <w:color w:val="FF0000"/>
        </w:rPr>
        <w:t>Variables measured</w:t>
      </w:r>
      <w:r w:rsidR="00C64BE9">
        <w:rPr>
          <w:rFonts w:cstheme="minorHAnsi"/>
          <w:color w:val="FF0000"/>
        </w:rPr>
        <w:t xml:space="preserve"> </w:t>
      </w:r>
      <w:r w:rsidR="00C64BE9">
        <w:rPr>
          <w:rFonts w:cstheme="minorHAnsi"/>
          <w:b/>
          <w:bCs/>
          <w:color w:val="FF0000"/>
        </w:rPr>
        <w:t>and unit</w:t>
      </w:r>
      <w:r w:rsidRPr="005130F8">
        <w:rPr>
          <w:rFonts w:cstheme="minorHAnsi"/>
          <w:color w:val="FF0000"/>
        </w:rPr>
        <w:t xml:space="preserve"> - what variables were used to quantify browsing damage in the experiments. For example, plant height, biomass or percentage of foliage removed.</w:t>
      </w:r>
    </w:p>
    <w:p w14:paraId="166A16C7" w14:textId="194196A5" w:rsidR="004B7983" w:rsidRPr="00D53DAF" w:rsidRDefault="00C64BE9" w:rsidP="004B7983">
      <w:pPr>
        <w:pStyle w:val="ListParagraph"/>
        <w:numPr>
          <w:ilvl w:val="0"/>
          <w:numId w:val="2"/>
        </w:numPr>
        <w:rPr>
          <w:color w:val="FF0000"/>
        </w:rPr>
      </w:pPr>
      <w:r w:rsidRPr="00D53DAF">
        <w:rPr>
          <w:rFonts w:cstheme="minorHAnsi"/>
          <w:color w:val="FF0000"/>
        </w:rPr>
        <w:t>Confounding factor</w:t>
      </w:r>
      <w:r w:rsidR="004B7983" w:rsidRPr="00D53DAF">
        <w:rPr>
          <w:rFonts w:cstheme="minorHAnsi"/>
          <w:color w:val="FF0000"/>
        </w:rPr>
        <w:t>s</w:t>
      </w:r>
      <w:r w:rsidR="00AC366D">
        <w:rPr>
          <w:rFonts w:cstheme="minorHAnsi"/>
          <w:color w:val="FF0000"/>
        </w:rPr>
        <w:t xml:space="preserve"> – </w:t>
      </w:r>
    </w:p>
    <w:p w14:paraId="3EAAC5EE" w14:textId="3181935C" w:rsidR="00F16F9E" w:rsidRPr="00831E22" w:rsidRDefault="00831E22" w:rsidP="00831E22">
      <w:pPr>
        <w:rPr>
          <w:b/>
          <w:bCs/>
          <w:u w:val="single"/>
        </w:rPr>
      </w:pPr>
      <w:r>
        <w:rPr>
          <w:b/>
          <w:bCs/>
          <w:u w:val="single"/>
        </w:rPr>
        <w:t xml:space="preserve">2.5 </w:t>
      </w:r>
      <w:r w:rsidR="00F16F9E" w:rsidRPr="00831E22">
        <w:rPr>
          <w:b/>
          <w:bCs/>
          <w:u w:val="single"/>
        </w:rPr>
        <w:t>Meta-analysis</w:t>
      </w:r>
    </w:p>
    <w:p w14:paraId="3CEF2226" w14:textId="6F3E9A62" w:rsidR="0007378F" w:rsidRPr="0007378F" w:rsidRDefault="0007378F" w:rsidP="0007378F">
      <w:pPr>
        <w:rPr>
          <w:b/>
          <w:bCs/>
        </w:rPr>
      </w:pPr>
      <w:r>
        <w:rPr>
          <w:b/>
          <w:bCs/>
        </w:rPr>
        <w:t>To be written…</w:t>
      </w:r>
    </w:p>
    <w:p w14:paraId="41FE502A" w14:textId="5DBF7E7F" w:rsidR="00485D81" w:rsidRDefault="00485D81">
      <w:pPr>
        <w:rPr>
          <w:b/>
          <w:bCs/>
          <w:u w:val="single"/>
        </w:rPr>
      </w:pPr>
      <w:r>
        <w:rPr>
          <w:b/>
          <w:bCs/>
          <w:u w:val="single"/>
        </w:rPr>
        <w:t>2.</w:t>
      </w:r>
      <w:r w:rsidR="00831E22">
        <w:rPr>
          <w:b/>
          <w:bCs/>
          <w:u w:val="single"/>
        </w:rPr>
        <w:t>6</w:t>
      </w:r>
      <w:r>
        <w:rPr>
          <w:b/>
          <w:bCs/>
          <w:u w:val="single"/>
        </w:rPr>
        <w:t xml:space="preserve"> Publication bias</w:t>
      </w:r>
    </w:p>
    <w:p w14:paraId="3363367A" w14:textId="6E45C171" w:rsidR="008B6AAC" w:rsidRDefault="00EB58D6">
      <w:r>
        <w:t xml:space="preserve">Publication bias arises </w:t>
      </w:r>
      <w:r w:rsidR="00216B29">
        <w:t>when statistically insignificant results are</w:t>
      </w:r>
      <w:r w:rsidR="000D257A">
        <w:t xml:space="preserve"> more likely to be omitted from published papers or whole studies </w:t>
      </w:r>
      <w:r w:rsidR="002926BD">
        <w:t xml:space="preserve">with statistically insignificant results </w:t>
      </w:r>
      <w:r w:rsidR="000D257A">
        <w:t>are less likely to be published.</w:t>
      </w:r>
      <w:r w:rsidR="0089085B">
        <w:t xml:space="preserve"> </w:t>
      </w:r>
      <w:r w:rsidR="000D257A">
        <w:t xml:space="preserve"> </w:t>
      </w:r>
      <w:r w:rsidR="00893FDC">
        <w:t>Borenstein et al</w:t>
      </w:r>
      <w:r w:rsidR="004B7983">
        <w:t>.</w:t>
      </w:r>
      <w:r w:rsidR="00893FDC">
        <w:t xml:space="preserve"> (2021) describe </w:t>
      </w:r>
      <w:r w:rsidR="00895FC8">
        <w:t xml:space="preserve">how publication bias can impact the </w:t>
      </w:r>
      <w:r w:rsidR="00430284">
        <w:t xml:space="preserve">sample of studies </w:t>
      </w:r>
      <w:r w:rsidR="0078127A">
        <w:t>available for meta-analyses and the subsequent effects that may have on the results of those analyses</w:t>
      </w:r>
      <w:r w:rsidR="005039DA">
        <w:t xml:space="preserve">. </w:t>
      </w:r>
      <w:r w:rsidR="002F5BDE">
        <w:t>As an initial countermeasure,</w:t>
      </w:r>
      <w:r w:rsidR="008F1D18">
        <w:t xml:space="preserve"> where an email could be sourced,</w:t>
      </w:r>
      <w:r w:rsidR="002F5BDE">
        <w:t xml:space="preserve"> we contacted the authors </w:t>
      </w:r>
      <w:r w:rsidR="00F479DF">
        <w:t xml:space="preserve">of all 174 papers that were marked for data extraction asking whether there were </w:t>
      </w:r>
      <w:r w:rsidR="00AA12D1">
        <w:t>data collected during their experiments that was not included in the final manuscript.</w:t>
      </w:r>
    </w:p>
    <w:p w14:paraId="782FD7A8" w14:textId="6D2FADCC" w:rsidR="00604A1D" w:rsidRPr="00603F29" w:rsidRDefault="00603F29">
      <w:r>
        <w:t xml:space="preserve">We also conducted… </w:t>
      </w:r>
      <w:r>
        <w:rPr>
          <w:b/>
          <w:bCs/>
        </w:rPr>
        <w:t>ask Dan about pub bias tests.</w:t>
      </w:r>
    </w:p>
    <w:sectPr w:rsidR="00604A1D" w:rsidRPr="00603F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Grimsdale" w:date="2024-01-04T16:23:00Z" w:initials="JG">
    <w:p w14:paraId="00F12763" w14:textId="77777777" w:rsidR="00B729EC" w:rsidRDefault="00B729EC" w:rsidP="00B729EC">
      <w:pPr>
        <w:pStyle w:val="CommentText"/>
      </w:pPr>
      <w:r>
        <w:rPr>
          <w:rStyle w:val="CommentReference"/>
        </w:rPr>
        <w:annotationRef/>
      </w:r>
      <w:r>
        <w:t>Probably not needed given the title of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12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746A36" w16cex:dateUtc="2024-01-04T0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12763" w16cid:durableId="55746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F617" w14:textId="77777777" w:rsidR="002B11D2" w:rsidRDefault="002B11D2" w:rsidP="008B6AAC">
      <w:pPr>
        <w:spacing w:after="0" w:line="240" w:lineRule="auto"/>
      </w:pPr>
      <w:r>
        <w:separator/>
      </w:r>
    </w:p>
  </w:endnote>
  <w:endnote w:type="continuationSeparator" w:id="0">
    <w:p w14:paraId="549CCE6A" w14:textId="77777777" w:rsidR="002B11D2" w:rsidRDefault="002B11D2" w:rsidP="008B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5726E" w14:textId="77777777" w:rsidR="002B11D2" w:rsidRDefault="002B11D2" w:rsidP="008B6AAC">
      <w:pPr>
        <w:spacing w:after="0" w:line="240" w:lineRule="auto"/>
      </w:pPr>
      <w:r>
        <w:separator/>
      </w:r>
    </w:p>
  </w:footnote>
  <w:footnote w:type="continuationSeparator" w:id="0">
    <w:p w14:paraId="2888F684" w14:textId="77777777" w:rsidR="002B11D2" w:rsidRDefault="002B11D2" w:rsidP="008B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30C2"/>
    <w:multiLevelType w:val="multilevel"/>
    <w:tmpl w:val="8294D1E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FC73E28"/>
    <w:multiLevelType w:val="hybridMultilevel"/>
    <w:tmpl w:val="AE00B8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EC4216"/>
    <w:multiLevelType w:val="hybridMultilevel"/>
    <w:tmpl w:val="FFA61EA8"/>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3" w15:restartNumberingAfterBreak="0">
    <w:nsid w:val="6BC7752C"/>
    <w:multiLevelType w:val="multilevel"/>
    <w:tmpl w:val="DAAA5DB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37A5C43"/>
    <w:multiLevelType w:val="hybridMultilevel"/>
    <w:tmpl w:val="0C70A448"/>
    <w:lvl w:ilvl="0" w:tplc="E9B8FDF6">
      <w:start w:val="1"/>
      <w:numFmt w:val="decimal"/>
      <w:lvlText w:val="%1."/>
      <w:lvlJc w:val="left"/>
      <w:pPr>
        <w:ind w:left="36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22893756">
    <w:abstractNumId w:val="4"/>
  </w:num>
  <w:num w:numId="2" w16cid:durableId="1329212306">
    <w:abstractNumId w:val="1"/>
  </w:num>
  <w:num w:numId="3" w16cid:durableId="1263145899">
    <w:abstractNumId w:val="2"/>
  </w:num>
  <w:num w:numId="4" w16cid:durableId="2016810072">
    <w:abstractNumId w:val="0"/>
  </w:num>
  <w:num w:numId="5" w16cid:durableId="9617702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Grimsdale">
    <w15:presenceInfo w15:providerId="AD" w15:userId="S::James.Grimsdale@utas.edu.au::d8f36a96-3f08-4072-a9b4-f891580b13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BC"/>
    <w:rsid w:val="00031277"/>
    <w:rsid w:val="000371CA"/>
    <w:rsid w:val="0005011A"/>
    <w:rsid w:val="00050923"/>
    <w:rsid w:val="00060DD7"/>
    <w:rsid w:val="0007378F"/>
    <w:rsid w:val="00075A78"/>
    <w:rsid w:val="00092E48"/>
    <w:rsid w:val="000B0A0F"/>
    <w:rsid w:val="000D1E0E"/>
    <w:rsid w:val="000D257A"/>
    <w:rsid w:val="000D5F5C"/>
    <w:rsid w:val="000D7EDF"/>
    <w:rsid w:val="000F5DE9"/>
    <w:rsid w:val="001125EE"/>
    <w:rsid w:val="001164E5"/>
    <w:rsid w:val="00122DB8"/>
    <w:rsid w:val="00142D87"/>
    <w:rsid w:val="0014437C"/>
    <w:rsid w:val="00170F8C"/>
    <w:rsid w:val="001A72AE"/>
    <w:rsid w:val="001A7DCB"/>
    <w:rsid w:val="001D3035"/>
    <w:rsid w:val="001E211F"/>
    <w:rsid w:val="0021311F"/>
    <w:rsid w:val="00216B29"/>
    <w:rsid w:val="00221086"/>
    <w:rsid w:val="002721EA"/>
    <w:rsid w:val="0028146B"/>
    <w:rsid w:val="00283DB2"/>
    <w:rsid w:val="00285F54"/>
    <w:rsid w:val="002926BD"/>
    <w:rsid w:val="002B11D2"/>
    <w:rsid w:val="002B3CF8"/>
    <w:rsid w:val="002D347A"/>
    <w:rsid w:val="002D6D7B"/>
    <w:rsid w:val="002F0D30"/>
    <w:rsid w:val="002F5BDE"/>
    <w:rsid w:val="003264B1"/>
    <w:rsid w:val="003348B4"/>
    <w:rsid w:val="003523BB"/>
    <w:rsid w:val="0035284E"/>
    <w:rsid w:val="003671CE"/>
    <w:rsid w:val="00380553"/>
    <w:rsid w:val="003836DB"/>
    <w:rsid w:val="003A0020"/>
    <w:rsid w:val="003A35CB"/>
    <w:rsid w:val="003E31FB"/>
    <w:rsid w:val="00412229"/>
    <w:rsid w:val="00417812"/>
    <w:rsid w:val="00430284"/>
    <w:rsid w:val="00485D81"/>
    <w:rsid w:val="004A3E19"/>
    <w:rsid w:val="004B7983"/>
    <w:rsid w:val="004E052D"/>
    <w:rsid w:val="005039DA"/>
    <w:rsid w:val="005130F8"/>
    <w:rsid w:val="0053375A"/>
    <w:rsid w:val="00567DEA"/>
    <w:rsid w:val="00593474"/>
    <w:rsid w:val="005D2F29"/>
    <w:rsid w:val="005D5BB6"/>
    <w:rsid w:val="00603F29"/>
    <w:rsid w:val="00604A1D"/>
    <w:rsid w:val="00606DBE"/>
    <w:rsid w:val="006A437A"/>
    <w:rsid w:val="006A7EA7"/>
    <w:rsid w:val="006B1DF8"/>
    <w:rsid w:val="006C4059"/>
    <w:rsid w:val="006C4AD6"/>
    <w:rsid w:val="006D18BB"/>
    <w:rsid w:val="006E21C9"/>
    <w:rsid w:val="007106CC"/>
    <w:rsid w:val="00733AA5"/>
    <w:rsid w:val="00775667"/>
    <w:rsid w:val="0078127A"/>
    <w:rsid w:val="007972C9"/>
    <w:rsid w:val="007B1BC0"/>
    <w:rsid w:val="007B6BFA"/>
    <w:rsid w:val="007B7E89"/>
    <w:rsid w:val="007E2C3F"/>
    <w:rsid w:val="007F2E9F"/>
    <w:rsid w:val="00831E22"/>
    <w:rsid w:val="00844CA4"/>
    <w:rsid w:val="00846E37"/>
    <w:rsid w:val="008631A9"/>
    <w:rsid w:val="008656D2"/>
    <w:rsid w:val="00874CF0"/>
    <w:rsid w:val="00876332"/>
    <w:rsid w:val="00882176"/>
    <w:rsid w:val="0089085B"/>
    <w:rsid w:val="0089231F"/>
    <w:rsid w:val="00893FDC"/>
    <w:rsid w:val="00895FC8"/>
    <w:rsid w:val="008B6AAC"/>
    <w:rsid w:val="008B7544"/>
    <w:rsid w:val="008D3547"/>
    <w:rsid w:val="008D5EFD"/>
    <w:rsid w:val="008F1D18"/>
    <w:rsid w:val="009043C3"/>
    <w:rsid w:val="00933646"/>
    <w:rsid w:val="00987413"/>
    <w:rsid w:val="009939EB"/>
    <w:rsid w:val="009C5667"/>
    <w:rsid w:val="009F704C"/>
    <w:rsid w:val="00A06EF6"/>
    <w:rsid w:val="00A30CCA"/>
    <w:rsid w:val="00A409BC"/>
    <w:rsid w:val="00A61D3A"/>
    <w:rsid w:val="00A61D69"/>
    <w:rsid w:val="00A81D64"/>
    <w:rsid w:val="00A96DA3"/>
    <w:rsid w:val="00AA12D1"/>
    <w:rsid w:val="00AC366D"/>
    <w:rsid w:val="00AD55B1"/>
    <w:rsid w:val="00AD6ECF"/>
    <w:rsid w:val="00AE3AFC"/>
    <w:rsid w:val="00AE7EBA"/>
    <w:rsid w:val="00B41D7A"/>
    <w:rsid w:val="00B53614"/>
    <w:rsid w:val="00B729EC"/>
    <w:rsid w:val="00B80F10"/>
    <w:rsid w:val="00BA150E"/>
    <w:rsid w:val="00BA42DB"/>
    <w:rsid w:val="00BA4F61"/>
    <w:rsid w:val="00BB73A1"/>
    <w:rsid w:val="00C21C1C"/>
    <w:rsid w:val="00C42EAB"/>
    <w:rsid w:val="00C43F11"/>
    <w:rsid w:val="00C64BE9"/>
    <w:rsid w:val="00C72466"/>
    <w:rsid w:val="00C7592A"/>
    <w:rsid w:val="00C76BF0"/>
    <w:rsid w:val="00C80018"/>
    <w:rsid w:val="00C910F4"/>
    <w:rsid w:val="00CA20BB"/>
    <w:rsid w:val="00CD17D3"/>
    <w:rsid w:val="00CD311D"/>
    <w:rsid w:val="00D013F4"/>
    <w:rsid w:val="00D36F1D"/>
    <w:rsid w:val="00D53DAF"/>
    <w:rsid w:val="00D55861"/>
    <w:rsid w:val="00D740A2"/>
    <w:rsid w:val="00D768DC"/>
    <w:rsid w:val="00D811FF"/>
    <w:rsid w:val="00DA7848"/>
    <w:rsid w:val="00DB026F"/>
    <w:rsid w:val="00DB6DDF"/>
    <w:rsid w:val="00DF5534"/>
    <w:rsid w:val="00E067B2"/>
    <w:rsid w:val="00E14DF0"/>
    <w:rsid w:val="00E20277"/>
    <w:rsid w:val="00E65263"/>
    <w:rsid w:val="00E6789C"/>
    <w:rsid w:val="00E77C7B"/>
    <w:rsid w:val="00E77E3C"/>
    <w:rsid w:val="00EB58D6"/>
    <w:rsid w:val="00EC0998"/>
    <w:rsid w:val="00ED3067"/>
    <w:rsid w:val="00EE309E"/>
    <w:rsid w:val="00EE62BD"/>
    <w:rsid w:val="00EF7D0B"/>
    <w:rsid w:val="00F16095"/>
    <w:rsid w:val="00F16F9E"/>
    <w:rsid w:val="00F218BD"/>
    <w:rsid w:val="00F21A3B"/>
    <w:rsid w:val="00F329F6"/>
    <w:rsid w:val="00F449FE"/>
    <w:rsid w:val="00F479DF"/>
    <w:rsid w:val="00F64994"/>
    <w:rsid w:val="00F759C8"/>
    <w:rsid w:val="00F96B8F"/>
    <w:rsid w:val="00FF16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DB30"/>
  <w15:chartTrackingRefBased/>
  <w15:docId w15:val="{5274636A-67F6-4775-9DCE-8F42C6AC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BC"/>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9BC"/>
    <w:pPr>
      <w:ind w:left="720"/>
      <w:contextualSpacing/>
    </w:pPr>
  </w:style>
  <w:style w:type="paragraph" w:styleId="Header">
    <w:name w:val="header"/>
    <w:basedOn w:val="Normal"/>
    <w:link w:val="HeaderChar"/>
    <w:uiPriority w:val="99"/>
    <w:unhideWhenUsed/>
    <w:rsid w:val="008B6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AC"/>
    <w:rPr>
      <w:rFonts w:eastAsiaTheme="minorEastAsia"/>
      <w:kern w:val="0"/>
      <w14:ligatures w14:val="none"/>
    </w:rPr>
  </w:style>
  <w:style w:type="paragraph" w:styleId="Footer">
    <w:name w:val="footer"/>
    <w:basedOn w:val="Normal"/>
    <w:link w:val="FooterChar"/>
    <w:uiPriority w:val="99"/>
    <w:unhideWhenUsed/>
    <w:rsid w:val="008B6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AC"/>
    <w:rPr>
      <w:rFonts w:eastAsiaTheme="minorEastAsia"/>
      <w:kern w:val="0"/>
      <w14:ligatures w14:val="none"/>
    </w:rPr>
  </w:style>
  <w:style w:type="character" w:styleId="CommentReference">
    <w:name w:val="annotation reference"/>
    <w:basedOn w:val="DefaultParagraphFont"/>
    <w:uiPriority w:val="99"/>
    <w:semiHidden/>
    <w:unhideWhenUsed/>
    <w:rsid w:val="00B729EC"/>
    <w:rPr>
      <w:sz w:val="16"/>
      <w:szCs w:val="16"/>
    </w:rPr>
  </w:style>
  <w:style w:type="paragraph" w:styleId="CommentText">
    <w:name w:val="annotation text"/>
    <w:basedOn w:val="Normal"/>
    <w:link w:val="CommentTextChar"/>
    <w:uiPriority w:val="99"/>
    <w:unhideWhenUsed/>
    <w:rsid w:val="00B729EC"/>
    <w:pPr>
      <w:spacing w:line="240" w:lineRule="auto"/>
    </w:pPr>
    <w:rPr>
      <w:sz w:val="20"/>
      <w:szCs w:val="20"/>
    </w:rPr>
  </w:style>
  <w:style w:type="character" w:customStyle="1" w:styleId="CommentTextChar">
    <w:name w:val="Comment Text Char"/>
    <w:basedOn w:val="DefaultParagraphFont"/>
    <w:link w:val="CommentText"/>
    <w:uiPriority w:val="99"/>
    <w:rsid w:val="00B729EC"/>
    <w:rPr>
      <w:rFonts w:eastAsiaTheme="minorEastAsi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29EC"/>
    <w:rPr>
      <w:b/>
      <w:bCs/>
    </w:rPr>
  </w:style>
  <w:style w:type="character" w:customStyle="1" w:styleId="CommentSubjectChar">
    <w:name w:val="Comment Subject Char"/>
    <w:basedOn w:val="CommentTextChar"/>
    <w:link w:val="CommentSubject"/>
    <w:uiPriority w:val="99"/>
    <w:semiHidden/>
    <w:rsid w:val="00B729EC"/>
    <w:rPr>
      <w:rFonts w:eastAsiaTheme="minorEastAsia"/>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Grimsdale</dc:creator>
  <cp:keywords/>
  <dc:description/>
  <cp:lastModifiedBy>James Grimsdale</cp:lastModifiedBy>
  <cp:revision>165</cp:revision>
  <dcterms:created xsi:type="dcterms:W3CDTF">2024-01-01T23:55:00Z</dcterms:created>
  <dcterms:modified xsi:type="dcterms:W3CDTF">2024-01-04T23:11:00Z</dcterms:modified>
</cp:coreProperties>
</file>