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NoeudChauffageSdb — Boîtier</w:t>
      </w:r>
    </w:p>
    <w:p>
      <w:pPr>
        <w:spacing w:after="120"/>
      </w:pPr>
      <w:r>
        <w:t xml:space="preserve">Version du 2026-10-24. </w:t>
      </w:r>
      <w:r>
        <w:rPr>
          <w:b/>
          <w:bCs/>
        </w:rPr>
        <w:t xml:space="preserve">État : premier tracé, d'après la carte routée (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../../pcb/NoeudChauffageSdb/NoeudChauffageSdb.md</w:t>
      </w:r>
      <w:r>
        <w:rPr>
          <w:b/>
          <w:bCs/>
        </w:rPr>
        <w:t xml:space="preserve"> § 8) ; pas encore imprimé.</w:t>
      </w:r>
    </w:p>
    <w:p>
      <w:pPr>
        <w:spacing w:after="120"/>
      </w:pPr>
      <w:r>
        <w:t xml:space="preserve">Source OpenSCAD commentée : </w:t>
      </w:r>
      <w:r>
        <w:rPr>
          <w:rFonts w:ascii="Consolas" w:cs="Consolas" w:eastAsia="Consolas" w:hAnsi="Consolas"/>
          <w:sz w:val="19"/>
          <w:szCs w:val="19"/>
        </w:rPr>
        <w:t xml:space="preserve">boitier_noeud.scad</w:t>
      </w:r>
      <w:r>
        <w:t xml:space="preserve"> (réglages dans Fenêtre &gt; Customizer). Pièces à imprimer : </w:t>
      </w:r>
      <w:r>
        <w:rPr>
          <w:rFonts w:ascii="Consolas" w:cs="Consolas" w:eastAsia="Consolas" w:hAnsi="Consolas"/>
          <w:sz w:val="19"/>
          <w:szCs w:val="19"/>
        </w:rPr>
        <w:t xml:space="preserve">noeud_boite.stl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noeud_couvercle.stl</w:t>
      </w:r>
      <w:r>
        <w:t xml:space="preserve"> (PETG opaque). Aperçus : </w:t>
      </w:r>
      <w:r>
        <w:rPr>
          <w:rFonts w:ascii="Consolas" w:cs="Consolas" w:eastAsia="Consolas" w:hAnsi="Consolas"/>
          <w:sz w:val="19"/>
          <w:szCs w:val="19"/>
        </w:rPr>
        <w:t xml:space="preserve">apercu_eclate.png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apercu_coupe.png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apercu_dessus.png</w:t>
      </w:r>
      <w:r>
        <w:t xml:space="preserve">.</w:t>
      </w:r>
    </w:p>
    <w:p>
      <w:pPr>
        <w:pStyle w:val="Heading1"/>
        <w:keepNext/>
      </w:pPr>
      <w:r>
        <w:t xml:space="preserve">1. Besoins (décidés le 2026-10-24)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4"/>
        <w:gridCol w:w="8004"/>
      </w:tblGrid>
      <w:tr>
        <w:trPr>
          <w:tblHeader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Besoin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dans la salle de bain, à l'abri ; à plat contre le mur, </w:t>
            </w:r>
            <w:r>
              <w:rPr>
                <w:b/>
                <w:bCs/>
              </w:rPr>
              <w:t xml:space="preserve">couvercle face au chauffage</w:t>
            </w:r>
            <w:r>
              <w:t xml:space="preserve"> (≈ 1,80 m)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vis : 4 oreilles, vis à bois Ø 4 à tête fraisée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USB-C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gauche, fente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12 V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seul câble sortant, à droite : fente + serre-câble à l'intérieur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 et LED IR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à l'intérieur</w:t>
            </w:r>
            <w:r>
              <w:t xml:space="preserve">, sous le couvercle : grille devant le micro, LED IR passées dans le couvercle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témoins D6 / D7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visibles par 2 trous du couvercle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Couvercle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vissé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Wi-Fi souple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 × 20 mm, câble u.FL de 52 mm (la même que le capteur C3 et le Linky), collée contre une paroi</w:t>
            </w:r>
          </w:p>
        </w:tc>
      </w:tr>
      <w:tr>
        <w:trPr>
          <w:tblHeader w:val="off"/>
        </w:trPr>
        <w:tc>
          <w:tcPr>
            <w:tcW w:type="dxa" w:w="16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Matière</w:t>
            </w:r>
          </w:p>
        </w:tc>
        <w:tc>
          <w:tcPr>
            <w:tcW w:type="dxa" w:w="8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PETG opaque, parois de 2 mm</w:t>
            </w:r>
          </w:p>
        </w:tc>
      </w:tr>
    </w:tbl>
    <w:p/>
    <w:p>
      <w:pPr>
        <w:spacing w:after="120"/>
      </w:pPr>
      <w:r>
        <w:t xml:space="preserve">Pièces : micro MAX4466 (</w:t>
      </w:r>
      <w:r>
        <w:rPr>
          <w:rFonts w:ascii="Consolas" w:cs="Consolas" w:eastAsia="Consolas" w:hAnsi="Consolas"/>
          <w:sz w:val="19"/>
          <w:szCs w:val="19"/>
        </w:rPr>
        <w:t xml:space="preserve">Composants\Son\Max4466\Mesures.md</w:t>
      </w:r>
      <w:r>
        <w:t xml:space="preserve">), LED IR </w:t>
      </w:r>
      <w:r>
        <w:rPr>
          <w:b/>
          <w:bCs/>
        </w:rPr>
        <w:t xml:space="preserve">Everlight IR333C-A</w:t>
      </w:r>
      <w:r>
        <w:t xml:space="preserve"> 5 mm 940 nm (</w:t>
      </w:r>
      <w:r>
        <w:rPr>
          <w:rFonts w:ascii="Consolas" w:cs="Consolas" w:eastAsia="Consolas" w:hAnsi="Consolas"/>
          <w:sz w:val="19"/>
          <w:szCs w:val="19"/>
        </w:rPr>
        <w:t xml:space="preserve">Composants\LED\IR333C-A\Mesures.md</w:t>
      </w:r>
      <w:r>
        <w:t xml:space="preserve"> ; les HIR204C de l'IR Box sont des 3 mm).</w:t>
      </w:r>
    </w:p>
    <w:p>
      <w:pPr>
        <w:pStyle w:val="Heading1"/>
        <w:keepNext/>
      </w:pPr>
      <w:r>
        <w:t xml:space="preserve">2. Dimensions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2"/>
        <w:gridCol w:w="7486"/>
      </w:tblGrid>
      <w:tr>
        <w:trPr>
          <w:tblHeader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Cote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Intérieur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66 × 62 × 30 mm (hauteur : du fond intérieur au dessous du couvercle)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Extérieur, fermé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78 × 74 × 34 mm (colonnes des coins comprises) ; 92 mm de haut avec les oreilles</w:t>
            </w:r>
          </w:p>
        </w:tc>
      </w:tr>
      <w:tr>
        <w:trPr>
          <w:tblHeader w:val="off"/>
        </w:trPr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Parois, fond, couvercle</w:t>
            </w:r>
          </w:p>
        </w:tc>
        <w:tc>
          <w:tcPr>
            <w:tcW w:type="dxa" w:w="74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mm</w:t>
            </w:r>
          </w:p>
        </w:tc>
      </w:tr>
    </w:tbl>
    <w:p/>
    <w:p>
      <w:pPr>
        <w:spacing w:after="120"/>
      </w:pPr>
      <w:r>
        <w:t xml:space="preserve">Vue de face (posé contre le mur, couvercle vers soi)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(oreille)                         (oreille)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◯─────────────────────────────────────────────────◯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                                        [pont]   ╞═ câble 12 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┌──────────────────────────────────────────────┐ │  (fente ouverte vers le haut)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│          J5 micro   J6 LED IR      J1 12 V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│                   ┌──────┐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═╡ │ ┌──────┐          │micro │     (IR)   (IR)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USB │ │ XIAO │          │ grille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│ └──────┘          └──────┘        U1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│                                        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│                  o D7              o D6      │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└──────────────────────────────────────────────┘ │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│      ░░░░░░░░░░ antenne 40 × 20 ░░░░░░░░░         │  paroi basse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◯─────────────────────────────────────────────────◯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(oreille)                         (oreille)</w:t>
      </w:r>
    </w:p>
    <w:p>
      <w:pPr>
        <w:spacing w:after="120"/>
      </w:pPr>
      <w:r>
        <w:t xml:space="preserve">Coordonnées ci-dessous : X depuis la paroi gauche intérieure, Y depuis la paroi basse intérieure, Z depuis le fond intérieur.</w:t>
      </w:r>
    </w:p>
    <w:p>
      <w:pPr>
        <w:pStyle w:val="Heading1"/>
        <w:keepNext/>
      </w:pPr>
      <w:r>
        <w:t xml:space="preserve">3. Détail</w:t>
      </w:r>
    </w:p>
    <w:p>
      <w:pPr>
        <w:pStyle w:val="Heading2"/>
        <w:keepNext/>
      </w:pPr>
      <w:r>
        <w:t xml:space="preserve">3.1 Carte</w:t>
      </w:r>
    </w:p>
    <w:p>
      <w:pPr>
        <w:pStyle w:val="ListParagraph"/>
        <w:numPr>
          <w:ilvl w:val="0"/>
          <w:numId w:val="2"/>
        </w:numPr>
      </w:pPr>
      <w:r>
        <w:t xml:space="preserve">Vissée sur </w:t>
      </w:r>
      <w:r>
        <w:rPr>
          <w:b/>
          <w:bCs/>
        </w:rPr>
        <w:t xml:space="preserve">4 plots</w:t>
      </w:r>
      <w:r>
        <w:t xml:space="preserve"> Ø 7 × 4 mm (vis M3 dans le PETG, avant-trou Ø 2,5), aux trous de la carte (3,5 mm des bords).</w:t>
      </w:r>
    </w:p>
    <w:p>
      <w:pPr>
        <w:pStyle w:val="ListParagraph"/>
        <w:numPr>
          <w:ilvl w:val="0"/>
          <w:numId w:val="2"/>
        </w:numPr>
      </w:pPr>
      <w:r>
        <w:t xml:space="preserve">Carte vue composants vers soi, </w:t>
      </w:r>
      <w:r>
        <w:rPr>
          <w:b/>
          <w:bCs/>
        </w:rPr>
        <w:t xml:space="preserve">tournée de 180°</w:t>
      </w:r>
      <w:r>
        <w:t xml:space="preserve"> par rapport au dessin EasyEDA : XIAO et prise USB-C à gauche, prises J1 / J5 / J6 en haut, LED témoins en bas. Le placement de la carte n'a pas été modifié.</w:t>
      </w:r>
    </w:p>
    <w:p>
      <w:pPr>
        <w:pStyle w:val="ListParagraph"/>
        <w:numPr>
          <w:ilvl w:val="0"/>
          <w:numId w:val="2"/>
        </w:numPr>
      </w:pPr>
      <w:r>
        <w:t xml:space="preserve">Bord de la carte à 1 mm des parois gauche et droite, à 4 mm de la paroi basse (antenne) et à 10 mm de la paroi haute (fiches JST, câble 12 V).</w:t>
      </w:r>
    </w:p>
    <w:p>
      <w:pPr>
        <w:pStyle w:val="Heading2"/>
        <w:keepNext/>
      </w:pPr>
      <w:r>
        <w:t xml:space="preserve">3.2 Prise USB-C (paroi gauche)</w:t>
      </w:r>
    </w:p>
    <w:p>
      <w:pPr>
        <w:pStyle w:val="ListParagraph"/>
        <w:numPr>
          <w:ilvl w:val="0"/>
          <w:numId w:val="2"/>
        </w:numPr>
      </w:pPr>
      <w:r>
        <w:t xml:space="preserve">Fente 13 × 8 mm à coins arrondis, centrée sur la prise : Y = 23 mm, </w:t>
      </w:r>
      <w:r>
        <w:rPr>
          <w:b/>
          <w:bCs/>
        </w:rPr>
        <w:t xml:space="preserve">Z = 22,1 mm</w:t>
      </w:r>
      <w:r>
        <w:t xml:space="preserve"> (plots 4 + carte 1,6 + 16,5 mm mesurés sur le XIAO monté sur barrette femelle, comme pour le Linky).</w:t>
      </w:r>
    </w:p>
    <w:p>
      <w:pPr>
        <w:pStyle w:val="Heading2"/>
        <w:keepNext/>
      </w:pPr>
      <w:r>
        <w:t xml:space="preserve">3.3 Câble 12 V (paroi droite)</w:t>
      </w:r>
    </w:p>
    <w:p>
      <w:pPr>
        <w:pStyle w:val="ListParagraph"/>
        <w:numPr>
          <w:ilvl w:val="0"/>
          <w:numId w:val="2"/>
        </w:numPr>
      </w:pPr>
      <w:r>
        <w:t xml:space="preserve">Le câble entre dans le bornier J1 par le haut (bornier en haut à droite de la carte), fait un coude et sort par la paroi droite : </w:t>
      </w:r>
      <w:r>
        <w:rPr>
          <w:b/>
          <w:bCs/>
        </w:rPr>
        <w:t xml:space="preserve">fente de 5 mm, ouverte vers le haut</w:t>
      </w:r>
      <w:r>
        <w:t xml:space="preserve"> (le couvercle la referme), fond arrondi à 8 mm du fond intérieur, à Y = 57 mm.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de serre-câble</w:t>
      </w:r>
      <w:r>
        <w:t xml:space="preserve"> entre la fente et J1 (X = 60,5) : bloc 6 × 9 × 7 mm, traversé sous son dessus par un passage 3,5 × 2 mm pour un collier de 2,5 mm. Une traction sur le câble ne tire pas sur le bornier.</w:t>
      </w:r>
    </w:p>
    <w:p>
      <w:pPr>
        <w:pStyle w:val="Heading2"/>
        <w:keepNext/>
      </w:pPr>
      <w:r>
        <w:t xml:space="preserve">3.4 Antenne Wi-Fi</w:t>
      </w:r>
    </w:p>
    <w:p>
      <w:pPr>
        <w:pStyle w:val="ListParagraph"/>
        <w:numPr>
          <w:ilvl w:val="0"/>
          <w:numId w:val="2"/>
        </w:numPr>
      </w:pPr>
      <w:r>
        <w:t xml:space="preserve">Collée contre la </w:t>
      </w:r>
      <w:r>
        <w:rPr>
          <w:b/>
          <w:bCs/>
        </w:rPr>
        <w:t xml:space="preserve">paroi basse</w:t>
      </w:r>
      <w:r>
        <w:t xml:space="preserve">, de X = 13 à 53 mm, bord sur un appui de 1 mm à 7 mm du fond intérieur.</w:t>
      </w:r>
    </w:p>
    <w:p>
      <w:pPr>
        <w:pStyle w:val="ListParagraph"/>
        <w:numPr>
          <w:ilvl w:val="0"/>
          <w:numId w:val="2"/>
        </w:numPr>
      </w:pPr>
      <w:r>
        <w:t xml:space="preserve">La prise u.FL est au bout du XIAO opposé à l'USB (vers le centre) : le câble de 52 mm suffit.</w:t>
      </w:r>
    </w:p>
    <w:p>
      <w:pPr>
        <w:pStyle w:val="Heading2"/>
        <w:keepNext/>
      </w:pPr>
      <w:r>
        <w:t xml:space="preserve">3.5 Couvercle (face au chauffage)</w:t>
      </w:r>
    </w:p>
    <w:p>
      <w:pPr>
        <w:pStyle w:val="ListParagraph"/>
        <w:numPr>
          <w:ilvl w:val="0"/>
          <w:numId w:val="2"/>
        </w:numPr>
      </w:pPr>
      <w:r>
        <w:t xml:space="preserve">4 vis </w:t>
      </w:r>
      <w:r>
        <w:rPr>
          <w:b/>
          <w:bCs/>
        </w:rPr>
        <w:t xml:space="preserve">M3</w:t>
      </w:r>
      <w:r>
        <w:t xml:space="preserve"> dans des colonnes Ø 7 aux 4 coins, à l'extérieur de l'intérieur, avant-trous Ø 2,5 sur 10 mm ; passages Ø 3,4. Rebord de centrage de 1,5 mm sous le couvercle (jeu 0,3 mm).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 MAX4466</w:t>
      </w:r>
      <w:r>
        <w:t xml:space="preserve"> :</w:t>
      </w:r>
    </w:p>
    <w:p>
      <w:pPr>
        <w:pStyle w:val="ListParagraph"/>
        <w:numPr>
          <w:ilvl w:val="1"/>
          <w:numId w:val="2"/>
        </w:numPr>
      </w:pPr>
      <w:r>
        <w:t xml:space="preserve">plaquette vissée sous le couvercle par </w:t>
      </w:r>
      <w:r>
        <w:rPr>
          <w:b/>
          <w:bCs/>
        </w:rPr>
        <w:t xml:space="preserve">2 vis M2 × 6</w:t>
      </w:r>
      <w:r>
        <w:t xml:space="preserve"> dans 2 plots Ø 3,4 × 5,8 mm, à </w:t>
      </w:r>
      <w:r>
        <w:rPr>
          <w:b/>
          <w:bCs/>
        </w:rPr>
        <w:t xml:space="preserve">10 mm d'entraxe</w:t>
      </w:r>
      <w:r>
        <w:t xml:space="preserve"> (avant-trous Ø 1,6) ;</w:t>
      </w:r>
    </w:p>
    <w:p>
      <w:pPr>
        <w:pStyle w:val="ListParagraph"/>
        <w:numPr>
          <w:ilvl w:val="1"/>
          <w:numId w:val="2"/>
        </w:numPr>
      </w:pPr>
      <w:r>
        <w:t xml:space="preserve">capsule vers le couvercle, broches vers le haut (vers J5) ;</w:t>
      </w:r>
    </w:p>
    <w:p>
      <w:pPr>
        <w:pStyle w:val="ListParagraph"/>
        <w:numPr>
          <w:ilvl w:val="1"/>
          <w:numId w:val="2"/>
        </w:numPr>
      </w:pPr>
      <w:r>
        <w:t xml:space="preserve">centre de la capsule à X = 37, Y = 28,7 ;</w:t>
      </w:r>
    </w:p>
    <w:p>
      <w:pPr>
        <w:pStyle w:val="ListParagraph"/>
        <w:numPr>
          <w:ilvl w:val="1"/>
          <w:numId w:val="2"/>
        </w:numPr>
      </w:pPr>
      <w:r>
        <w:t xml:space="preserve">la capsule (5,3 mm) arrive à 0,5 mm du couvercle : </w:t>
      </w:r>
      <w:r>
        <w:rPr>
          <w:b/>
          <w:bCs/>
        </w:rPr>
        <w:t xml:space="preserve">rondelle de mousse conseillée</w:t>
      </w:r>
      <w:r>
        <w:t xml:space="preserve"> autour de la capsule, pour que le son passe par la grille et non par l'intérieur du boîtier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grille</w:t>
      </w:r>
      <w:r>
        <w:t xml:space="preserve"> de 7 trous Ø 1,5 (un au centre, 6 sur un cercle de 2,8 mm) face à la capsule ;</w:t>
      </w:r>
    </w:p>
    <w:p>
      <w:pPr>
        <w:pStyle w:val="ListParagraph"/>
        <w:numPr>
          <w:ilvl w:val="1"/>
          <w:numId w:val="2"/>
        </w:numPr>
      </w:pPr>
      <w:r>
        <w:t xml:space="preserve">le dos du micro (potentiomètre de gain) est à environ 20,5 mm du fond, soit environ 3 mm au-dessus des condensateurs C6 / C10 et du cavalier JP2 ;</w:t>
      </w:r>
    </w:p>
    <w:p>
      <w:pPr>
        <w:pStyle w:val="ListParagraph"/>
        <w:numPr>
          <w:ilvl w:val="1"/>
          <w:numId w:val="2"/>
        </w:numPr>
      </w:pPr>
      <w:r>
        <w:t xml:space="preserve">le gain se règle couvercle ouvert.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 IR</w:t>
      </w:r>
      <w:r>
        <w:t xml:space="preserve"> (2 × IR333C-A) :</w:t>
      </w:r>
    </w:p>
    <w:p>
      <w:pPr>
        <w:pStyle w:val="ListParagraph"/>
        <w:numPr>
          <w:ilvl w:val="1"/>
          <w:numId w:val="2"/>
        </w:numPr>
      </w:pPr>
      <w:r>
        <w:t xml:space="preserve">trous Ø 5,3 à X = 49 et 59, Y = 36 ;</w:t>
      </w:r>
    </w:p>
    <w:p>
      <w:pPr>
        <w:pStyle w:val="ListParagraph"/>
        <w:numPr>
          <w:ilvl w:val="1"/>
          <w:numId w:val="2"/>
        </w:numPr>
      </w:pPr>
      <w:r>
        <w:t xml:space="preserve">collier Ø 8,5 × 3 mm sous chaque trou : on pousse la LED de l'intérieur, la collerette (Ø 5,9) bute sous le collier, le dôme dépasse d'environ 2,6 mm ; une goutte de colle ;</w:t>
      </w:r>
    </w:p>
    <w:p>
      <w:pPr>
        <w:pStyle w:val="ListParagraph"/>
        <w:numPr>
          <w:ilvl w:val="1"/>
          <w:numId w:val="2"/>
        </w:numPr>
      </w:pPr>
      <w:r>
        <w:t xml:space="preserve">fils soudés sur les pattes, vers J6 ;</w:t>
      </w:r>
    </w:p>
    <w:p>
      <w:pPr>
        <w:pStyle w:val="ListParagraph"/>
        <w:numPr>
          <w:ilvl w:val="1"/>
          <w:numId w:val="2"/>
        </w:numPr>
      </w:pPr>
      <w:r>
        <w:t xml:space="preserve">faisceau étroit (20°) : le couvercle doit regarder le chauffage.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 témoins D6 (bleue) et D7 (rouge)</w:t>
      </w:r>
      <w:r>
        <w:t xml:space="preserve">, soudées sur la carte :</w:t>
      </w:r>
    </w:p>
    <w:p>
      <w:pPr>
        <w:pStyle w:val="ListParagraph"/>
        <w:numPr>
          <w:ilvl w:val="1"/>
          <w:numId w:val="2"/>
        </w:numPr>
      </w:pPr>
      <w:r>
        <w:t xml:space="preserve">trous Ø 5,3 à X = 54 (D6) et 33 (D7), Y = 10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tube-guide</w:t>
      </w:r>
      <w:r>
        <w:t xml:space="preserve"> Ø 8,5 × 8 mm sous chaque trou : la collerette de la LED bute au bas du tube, le dôme arrive à 1,4 mm sous la face du couvercle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à la soudure : laisser 16,4 mm de patte entre la carte et la collerette</w:t>
      </w:r>
      <w:r>
        <w:t xml:space="preserve"> (cale de 16 mm conseillée) ; la patte courte (cathode) fait 26,5 mm, il en reste assez pour traverser la carte.</w:t>
      </w:r>
    </w:p>
    <w:p>
      <w:pPr>
        <w:pStyle w:val="ListParagraph"/>
        <w:numPr>
          <w:ilvl w:val="0"/>
          <w:numId w:val="2"/>
        </w:numPr>
      </w:pPr>
      <w:r>
        <w:t xml:space="preserve">À imprimer face extérieure sur le plateau (le STL est déjà retourné). Les colliers, tubes et plots sont alors dessus : pas de support.</w:t>
      </w:r>
    </w:p>
    <w:p>
      <w:pPr>
        <w:pStyle w:val="Heading2"/>
        <w:keepNext/>
      </w:pPr>
      <w:r>
        <w:t xml:space="preserve">3.6 Fixation au mur</w:t>
      </w:r>
    </w:p>
    <w:p>
      <w:pPr>
        <w:pStyle w:val="ListParagraph"/>
        <w:numPr>
          <w:ilvl w:val="0"/>
          <w:numId w:val="2"/>
        </w:numPr>
      </w:pPr>
      <w:r>
        <w:t xml:space="preserve">4 oreilles (2 en haut, 2 en bas, à X = 12 et 54 mm), 14 mm de large, 4 mm d'épaisseur, au niveau du fond ; trou Ø 4,5 à 6 mm de la paroi, </w:t>
      </w:r>
      <w:r>
        <w:rPr>
          <w:b/>
          <w:bCs/>
        </w:rPr>
        <w:t xml:space="preserve">fraisé à 90°</w:t>
      </w:r>
      <w:r>
        <w:t xml:space="preserve"> (Ø 8,5) pour une vis à bois Ø 4 à tête fraisée. On visse le boîtier sans l'ouvrir.</w:t>
      </w:r>
    </w:p>
    <w:p>
      <w:pPr>
        <w:pStyle w:val="Heading1"/>
        <w:keepNext/>
      </w:pPr>
      <w:r>
        <w:t xml:space="preserve">4. Montage</w:t>
      </w:r>
    </w:p>
    <w:p>
      <w:pPr>
        <w:pStyle w:val="ListParagraph"/>
        <w:numPr>
          <w:ilvl w:val="0"/>
          <w:numId w:val="3"/>
        </w:numPr>
      </w:pPr>
      <w:r>
        <w:t xml:space="preserve">Imprimer la boîte et le couvercle (PETG, remplissage ≥ 30 %).</w:t>
      </w:r>
    </w:p>
    <w:p>
      <w:pPr>
        <w:pStyle w:val="ListParagraph"/>
        <w:numPr>
          <w:ilvl w:val="0"/>
          <w:numId w:val="3"/>
        </w:numPr>
      </w:pPr>
      <w:r>
        <w:t xml:space="preserve">Souder D6 et D7 sur la carte avec 16,4 mm de patte (cale).</w:t>
      </w:r>
    </w:p>
    <w:p>
      <w:pPr>
        <w:pStyle w:val="ListParagraph"/>
        <w:numPr>
          <w:ilvl w:val="0"/>
          <w:numId w:val="3"/>
        </w:numPr>
      </w:pPr>
      <w:r>
        <w:t xml:space="preserve">Visser le boîtier au mur (4 vis à bois Ø 4).</w:t>
      </w:r>
    </w:p>
    <w:p>
      <w:pPr>
        <w:pStyle w:val="ListParagraph"/>
        <w:numPr>
          <w:ilvl w:val="0"/>
          <w:numId w:val="3"/>
        </w:numPr>
      </w:pPr>
      <w:r>
        <w:t xml:space="preserve">Visser la carte sur les plots (4 vis M3 × 6).</w:t>
      </w:r>
    </w:p>
    <w:p>
      <w:pPr>
        <w:pStyle w:val="ListParagraph"/>
        <w:numPr>
          <w:ilvl w:val="0"/>
          <w:numId w:val="3"/>
        </w:numPr>
      </w:pPr>
      <w:r>
        <w:t xml:space="preserve">Coller l'antenne contre la paroi basse (appui dessous), brancher son câble sur le XIAO.</w:t>
      </w:r>
    </w:p>
    <w:p>
      <w:pPr>
        <w:pStyle w:val="ListParagraph"/>
        <w:numPr>
          <w:ilvl w:val="0"/>
          <w:numId w:val="3"/>
        </w:numPr>
      </w:pPr>
      <w:r>
        <w:t xml:space="preserve">Couvercle : visser le micro (2 vis M2 × 6, rondelle de mousse autour de la capsule), passer et coller les 2 LED IR.</w:t>
      </w:r>
    </w:p>
    <w:p>
      <w:pPr>
        <w:pStyle w:val="ListParagraph"/>
        <w:numPr>
          <w:ilvl w:val="0"/>
          <w:numId w:val="3"/>
        </w:numPr>
      </w:pPr>
      <w:r>
        <w:t xml:space="preserve">Brancher les fiches du micro (J5) et des LED IR (J6).</w:t>
      </w:r>
    </w:p>
    <w:p>
      <w:pPr>
        <w:pStyle w:val="ListParagraph"/>
        <w:numPr>
          <w:ilvl w:val="0"/>
          <w:numId w:val="3"/>
        </w:numPr>
      </w:pPr>
      <w:r>
        <w:t xml:space="preserve">Poser le câble 12 V dans la fente, sur le pont, le serrer avec le collier, le visser dans J1 (+ à droite).</w:t>
      </w:r>
    </w:p>
    <w:p>
      <w:pPr>
        <w:pStyle w:val="ListParagraph"/>
        <w:numPr>
          <w:ilvl w:val="0"/>
          <w:numId w:val="3"/>
        </w:numPr>
      </w:pPr>
      <w:r>
        <w:t xml:space="preserve">Brancher le câble USB-C si besoin, fermer le couvercle (4 vis M3 × 8) en guidant D6 / D7 dans leurs tubes.</w:t>
      </w:r>
    </w:p>
    <w:p>
      <w:pPr>
        <w:pStyle w:val="Heading1"/>
        <w:keepNext/>
      </w:pPr>
      <w:r>
        <w:t xml:space="preserve">5. À vérifier avant impression</w:t>
      </w:r>
    </w:p>
    <w:p>
      <w:pPr>
        <w:pStyle w:val="ListParagraph"/>
        <w:numPr>
          <w:ilvl w:val="0"/>
          <w:numId w:val="2"/>
        </w:numPr>
      </w:pPr>
      <w:r>
        <w:t xml:space="preserve">Hauteur réelle de la prise USB-C du XIAO sur la carte montée (22,1 mm prévu).</w:t>
      </w:r>
    </w:p>
    <w:p>
      <w:pPr>
        <w:pStyle w:val="ListParagraph"/>
        <w:numPr>
          <w:ilvl w:val="0"/>
          <w:numId w:val="2"/>
        </w:numPr>
      </w:pPr>
      <w:r>
        <w:t xml:space="preserve">Diamètre du câble 12 V (fente de 5 mm prévue).</w:t>
      </w:r>
    </w:p>
    <w:p>
      <w:pPr>
        <w:pStyle w:val="ListParagraph"/>
        <w:numPr>
          <w:ilvl w:val="0"/>
          <w:numId w:val="2"/>
        </w:numPr>
      </w:pPr>
      <w:r>
        <w:t xml:space="preserve">Hauteur réelle des composants sous le micro (C6, C10, JP2 avec cavalier : ≈ 12 mm prévus au-dessus de la carte).</w:t>
      </w:r>
    </w:p>
    <w:p>
      <w:pPr>
        <w:pStyle w:val="ListParagraph"/>
        <w:numPr>
          <w:ilvl w:val="0"/>
          <w:numId w:val="2"/>
        </w:numPr>
      </w:pPr>
      <w:r>
        <w:t xml:space="preserve">Diamètre de la capsule du micro (Ø 10 mesuré ; les plots Ø 3,4 la frôlent à 0,1 mm près).</w:t>
      </w:r>
    </w:p>
    <w:p>
      <w:pPr>
        <w:pStyle w:val="ListParagraph"/>
        <w:numPr>
          <w:ilvl w:val="0"/>
          <w:numId w:val="2"/>
        </w:numPr>
      </w:pPr>
      <w:r>
        <w:t xml:space="preserve">Fiche du câble USB-C utilisé (fente 13 × 8).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2026-10-24T14:12:17.328Z</dcterms:created>
  <dcterms:modified xsi:type="dcterms:W3CDTF">2026-10-24T14:12:17.348Z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