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Module Linky — Boîtier</w:t>
      </w:r>
    </w:p>
    <w:p>
      <w:pPr>
        <w:spacing w:after="120"/>
      </w:pPr>
      <w:r>
        <w:t xml:space="preserve">Version du 2026-10-24. </w:t>
      </w:r>
      <w:r>
        <w:rPr>
          <w:b/>
          <w:bCs/>
        </w:rPr>
        <w:t xml:space="preserve">État : premier tracé,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../pcb/Schéma global Linky.md</w:t>
      </w:r>
      <w:r>
        <w:rPr>
          <w:b/>
          <w:bCs/>
        </w:rPr>
        <w:t xml:space="preserve"> § 7) ; pas encore imprimé.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boitier_linky.scad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linky_boite.stl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linky_couvercle.stl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7397"/>
      </w:tblGrid>
      <w:tr>
        <w:trPr>
          <w:tblHeader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plat contre le panneau, à côté du compteur (compteur à droite)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sans ouvrir le boîtier : 2 oreilles, vis à bois Ø 4 à tête fraisée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gauche, câble branché à demeure dans une fente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Fils TIC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droite : fente + serre-câble à l'intérieur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Couvercle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vissé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souple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× 20 mm, câble u.FL de 52 mm, collée contre une paroi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« allumé »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le couvercle</w:t>
            </w:r>
          </w:p>
        </w:tc>
      </w:tr>
      <w:tr>
        <w:trPr>
          <w:tblHeader w:val="off"/>
        </w:trPr>
        <w:tc>
          <w:tcPr>
            <w:tcW w:type="dxa" w:w="2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7486"/>
      </w:tblGrid>
      <w:tr>
        <w:trPr>
          <w:tblHeader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71 × 43 × 28 mm (hauteur : du fond intérieur au dessous du couvercle)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Extérieur, fermé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83 × 55 × 32 mm (colonnes des coins comprises) ; 73 mm de haut avec les oreilles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face (posé contre le mur, couvercle vers soi)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(oreille, vis à bois Ø 4)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◯───────────────────────────────────────────────◯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 ░░░░░░░░░░ antenne 40 × 20 ░░░░░░░░░           │  paroi haute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(LED sur le couvercle)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┌────────────────────────────────────┐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═╡ │USB  XIAO            U1      J1 TIC │ [pont]   ╞═ fils TIC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└────────────────────────────────────┘ serre-câble (fente ouverte vers le haut)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◯───────────────────────────────────────────────◯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(oreille, vis à bois Ø 4)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bords).</w:t>
      </w:r>
    </w:p>
    <w:p>
      <w:pPr>
        <w:pStyle w:val="ListParagraph"/>
        <w:numPr>
          <w:ilvl w:val="0"/>
          <w:numId w:val="2"/>
        </w:numPr>
      </w:pPr>
      <w:r>
        <w:t xml:space="preserve">Carte vue composants vers soi, </w:t>
      </w:r>
      <w:r>
        <w:rPr>
          <w:b/>
          <w:bCs/>
        </w:rPr>
        <w:t xml:space="preserve">tournée de 180°</w:t>
      </w:r>
      <w:r>
        <w:t xml:space="preserve"> par rapport au dessin EasyEDA : XIAO et prise USB-C à gauche, bornier J1 à droite.</w:t>
      </w:r>
    </w:p>
    <w:p>
      <w:pPr>
        <w:pStyle w:val="ListParagraph"/>
        <w:numPr>
          <w:ilvl w:val="0"/>
          <w:numId w:val="2"/>
        </w:numPr>
      </w:pPr>
      <w:r>
        <w:t xml:space="preserve">Bord de la carte à 1 mm des parois gauche et basse : la prise USB-C (qui dépasse de 1,5 mm) arrive dans l'épaisseur de la paroi gauche.</w:t>
      </w:r>
    </w:p>
    <w:p>
      <w:pPr>
        <w:pStyle w:val="Heading2"/>
        <w:keepNext/>
      </w:pPr>
      <w:r>
        <w:t xml:space="preserve">3.2 Prise USB-C (paroi gauche)</w:t>
      </w:r>
    </w:p>
    <w:p>
      <w:pPr>
        <w:pStyle w:val="ListParagraph"/>
        <w:numPr>
          <w:ilvl w:val="0"/>
          <w:numId w:val="2"/>
        </w:numPr>
      </w:pPr>
      <w:r>
        <w:t xml:space="preserve">Fente 13 × 8 mm à coins arrondis, centrée sur la prise : à 17,5 mm de la paroi basse et à </w:t>
      </w:r>
      <w:r>
        <w:rPr>
          <w:b/>
          <w:bCs/>
        </w:rPr>
        <w:t xml:space="preserve">22,1 mm</w:t>
      </w:r>
      <w:r>
        <w:t xml:space="preserve"> au-dessus du fond intérieur (plots 4 + carte 1,6 + 16,5 mm mesurés, XIAO sur barrette femelle).</w:t>
      </w:r>
    </w:p>
    <w:p>
      <w:pPr>
        <w:pStyle w:val="Heading2"/>
        <w:keepNext/>
      </w:pPr>
      <w:r>
        <w:t xml:space="preserve">3.3 Fils TIC (paroi droite)</w:t>
      </w:r>
    </w:p>
    <w:p>
      <w:pPr>
        <w:pStyle w:val="ListParagraph"/>
        <w:numPr>
          <w:ilvl w:val="0"/>
          <w:numId w:val="2"/>
        </w:numPr>
      </w:pPr>
      <w:r>
        <w:t xml:space="preserve">Fente de 4 mm de large, </w:t>
      </w:r>
      <w:r>
        <w:rPr>
          <w:b/>
          <w:bCs/>
        </w:rPr>
        <w:t xml:space="preserve">ouverte vers le haut</w:t>
      </w:r>
      <w:r>
        <w:t xml:space="preserve"> (on pose les fils sans les enfiler, le couvercle referme la fente), fond arrondi à 10 mm au-dessus du fond intérieur, face au bornier J1.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serre-câble</w:t>
      </w:r>
      <w:r>
        <w:t xml:space="preserve"> entre la fente et J1 : bloc 6 × 10 × 9 mm, traversé sous son dessus par un passage 3,5 × 2 mm pour un collier de 2,5 mm. Les fils posés dessus sont serrés par le collier : une traction sur les fils ne tire pas sur le bornier.</w:t>
      </w:r>
    </w:p>
    <w:p>
      <w:pPr>
        <w:pStyle w:val="Heading2"/>
        <w:keepNext/>
      </w:pPr>
      <w:r>
        <w:t xml:space="preserve">3.4 Antenne Wi-Fi</w:t>
      </w:r>
    </w:p>
    <w:p>
      <w:pPr>
        <w:pStyle w:val="ListParagraph"/>
        <w:numPr>
          <w:ilvl w:val="0"/>
          <w:numId w:val="2"/>
        </w:numPr>
      </w:pPr>
      <w:r>
        <w:t xml:space="preserve">Collée contre la </w:t>
      </w:r>
      <w:r>
        <w:rPr>
          <w:b/>
          <w:bCs/>
        </w:rPr>
        <w:t xml:space="preserve">paroi haute</w:t>
      </w:r>
      <w:r>
        <w:t xml:space="preserve"> (loin du compteur et du plan de masse), de X = 15 à 55 mm, bord bas sur un appui de 1 mm à 6 mm du fond intérieur. Carte à 9 mm de cette paroi.</w:t>
      </w:r>
    </w:p>
    <w:p>
      <w:pPr>
        <w:pStyle w:val="ListParagraph"/>
        <w:numPr>
          <w:ilvl w:val="0"/>
          <w:numId w:val="2"/>
        </w:numPr>
      </w:pPr>
      <w:r>
        <w:t xml:space="preserve">Le câble de 52 mm atteint largement l'antenne : la prise u.FL est au bout du XIAO opposé à l'USB, à environ 25 mm.</w:t>
      </w:r>
    </w:p>
    <w:p>
      <w:pPr>
        <w:pStyle w:val="Heading2"/>
        <w:keepNext/>
      </w:pPr>
      <w:r>
        <w:t xml:space="preserve">3.5 Couvercle</w:t>
      </w:r>
    </w:p>
    <w:p>
      <w:pPr>
        <w:pStyle w:val="ListParagraph"/>
        <w:numPr>
          <w:ilvl w:val="0"/>
          <w:numId w:val="2"/>
        </w:numPr>
      </w:pPr>
      <w:r>
        <w:t xml:space="preserve">4 vis </w:t>
      </w:r>
      <w:r>
        <w:rPr>
          <w:b/>
          <w:bCs/>
        </w:rPr>
        <w:t xml:space="preserve">M3</w:t>
      </w:r>
      <w:r>
        <w:t xml:space="preserve"> dans des colonnes Ø 7 aux 4 coins, </w:t>
      </w:r>
      <w:r>
        <w:rPr>
          <w:b/>
          <w:bCs/>
        </w:rPr>
        <w:t xml:space="preserve">à l'extérieur</w:t>
      </w:r>
      <w:r>
        <w:t xml:space="preserve"> de l'intérieur (la carte est à 1 mm des parois gauche et basse : pas de place pour une colonne à l'intérieur), avant-trous Ø 2,5 sur 10 mm ; passages Ø 3,4.</w:t>
      </w:r>
    </w:p>
    <w:p>
      <w:pPr>
        <w:pStyle w:val="ListParagraph"/>
        <w:numPr>
          <w:ilvl w:val="0"/>
          <w:numId w:val="2"/>
        </w:numPr>
      </w:pPr>
      <w:r>
        <w:t xml:space="preserve">Rebord de centrage de 1,5 mm sous le couvercle, à l'intérieur des parois (jeu 0,3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« allumé »</w:t>
      </w:r>
      <w:r>
        <w:t xml:space="preserve"> : trou Ø 5,1 et collier Ø 8,5 × 3 mm dessous ; la collerette de la LED (Ø 5,8) bute sous le collier, le dôme dépasse d'environ 2,5 mm. Position : X = 36, Y = 30, au-dessus de R3, près de J2. </w:t>
      </w:r>
      <w:r>
        <w:rPr>
          <w:b/>
          <w:bCs/>
        </w:rPr>
        <w:t xml:space="preserve">Écart à la proposition</w:t>
      </w:r>
      <w:r>
        <w:t xml:space="preserve"> (LED au-dessus du XIAO) : le dessus du XIAO est à environ 24 mm du fond intérieur, soit 4 mm sous le couvercle, trop peu pour la LED, ses pattes et le câble ; à côté de J2, le câble de la LED est court. Position réglable (</w:t>
      </w:r>
      <w:r>
        <w:rPr>
          <w:rFonts w:ascii="Consolas" w:cs="Consolas" w:eastAsia="Consolas" w:hAnsi="Consolas"/>
          <w:sz w:val="19"/>
          <w:szCs w:val="19"/>
        </w:rPr>
        <w:t xml:space="preserve">led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À imprimer face extérieure sur le plateau (le STL est déjà retourné).</w:t>
      </w:r>
    </w:p>
    <w:p>
      <w:pPr>
        <w:pStyle w:val="Heading2"/>
        <w:keepNext/>
      </w:pPr>
      <w:r>
        <w:t xml:space="preserve">3.6 Fixation au mur</w:t>
      </w:r>
    </w:p>
    <w:p>
      <w:pPr>
        <w:pStyle w:val="ListParagraph"/>
        <w:numPr>
          <w:ilvl w:val="0"/>
          <w:numId w:val="2"/>
        </w:numPr>
      </w:pPr>
      <w:r>
        <w:t xml:space="preserve">2 oreilles (haut et bas, au milieu), 14 mm de large, 4 mm d'épaisseur, au niveau du fond ; trou Ø 4,5 à 6 mm de la paroi, </w:t>
      </w:r>
      <w:r>
        <w:rPr>
          <w:b/>
          <w:bCs/>
        </w:rPr>
        <w:t xml:space="preserve">fraisé à 90°</w:t>
      </w:r>
      <w:r>
        <w:t xml:space="preserve"> (Ø 8,5) pour une vis à bois Ø 4 à tête fraisée. On visse le boîtier sans l'ouvrir.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 et le couvercle (PETG, remplissage ≥ 30 %).</w:t>
      </w:r>
    </w:p>
    <w:p>
      <w:pPr>
        <w:pStyle w:val="ListParagraph"/>
        <w:numPr>
          <w:ilvl w:val="0"/>
          <w:numId w:val="3"/>
        </w:numPr>
      </w:pPr>
      <w:r>
        <w:t xml:space="preserve">Visser le boîtier sur le panneau (2 vis à bois Ø 4).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6).</w:t>
      </w:r>
    </w:p>
    <w:p>
      <w:pPr>
        <w:pStyle w:val="ListParagraph"/>
        <w:numPr>
          <w:ilvl w:val="0"/>
          <w:numId w:val="3"/>
        </w:numPr>
      </w:pPr>
      <w:r>
        <w:t xml:space="preserve">Coller l'antenne contre la paroi haute (appui en bas), brancher son câble sur le XIAO.</w:t>
      </w:r>
    </w:p>
    <w:p>
      <w:pPr>
        <w:pStyle w:val="ListParagraph"/>
        <w:numPr>
          <w:ilvl w:val="0"/>
          <w:numId w:val="3"/>
        </w:numPr>
      </w:pPr>
      <w:r>
        <w:t xml:space="preserve">Passer la LED dans le couvercle (collerette sous le collier, goutte de colle), brancher son câble sur J2.</w:t>
      </w:r>
    </w:p>
    <w:p>
      <w:pPr>
        <w:pStyle w:val="ListParagraph"/>
        <w:numPr>
          <w:ilvl w:val="0"/>
          <w:numId w:val="3"/>
        </w:numPr>
      </w:pPr>
      <w:r>
        <w:t xml:space="preserve">Poser les fils TIC dans la fente, sur le pont, les serrer avec le collier, les visser dans J1 (I1, I2).</w:t>
      </w:r>
    </w:p>
    <w:p>
      <w:pPr>
        <w:pStyle w:val="ListParagraph"/>
        <w:numPr>
          <w:ilvl w:val="0"/>
          <w:numId w:val="3"/>
        </w:numPr>
      </w:pPr>
      <w:r>
        <w:t xml:space="preserve">Brancher le câble USB-C, fermer le couvercle (4 vis M3 × 8).</w:t>
      </w:r>
    </w:p>
    <w:p>
      <w:pPr>
        <w:pStyle w:val="Heading1"/>
        <w:keepNext/>
      </w:pPr>
      <w:r>
        <w:t xml:space="preserve">5. À vérifier</w:t>
      </w:r>
    </w:p>
    <w:p>
      <w:pPr>
        <w:pStyle w:val="ListParagraph"/>
        <w:numPr>
          <w:ilvl w:val="0"/>
          <w:numId w:val="2"/>
        </w:numPr>
      </w:pPr>
      <w:r>
        <w:t xml:space="preserve">Hauteur réelle de la prise USB-C sur la carte montée (22,1 mm prévu, mesure du 2026-10-20 sur une autre carte).</w:t>
      </w:r>
    </w:p>
    <w:p>
      <w:pPr>
        <w:pStyle w:val="ListParagraph"/>
        <w:numPr>
          <w:ilvl w:val="0"/>
          <w:numId w:val="2"/>
        </w:numPr>
      </w:pPr>
      <w:r>
        <w:t xml:space="preserve">Hauteur de la fiche JST-XH de la LED (≈ 12 mm prévus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Taille de la fiche du câble USB-C utilisé (fente 13 × 8).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2026-10-24T00:09:15.708Z</dcterms:created>
  <dcterms:modified xsi:type="dcterms:W3CDTF">2026-10-24T00:09:15.711Z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