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Capteur chaudière Sdb — Circuit imprimé</w:t>
      </w:r>
    </w:p>
    <w:p>
      <w:pPr>
        <w:spacing w:after="120"/>
      </w:pPr>
      <w:r>
        <w:t xml:space="preserve">Version du 2026-10-19 (carte V 1.0 dessinée). </w:t>
      </w:r>
      <w:r>
        <w:rPr>
          <w:b/>
          <w:bCs/>
        </w:rPr>
        <w:t xml:space="preserve">État : schéma, placement, routage, gouttes et sérigraphie FAITS dans EasyEDA Pro ; contrôle des règles (DRC) = 0 erreur ; schéma et PCB identiques. Prêt pour la commande</w:t>
      </w:r>
      <w:r>
        <w:t xml:space="preserve"> (détail au § 7).</w:t>
      </w:r>
    </w:p>
    <w:p>
      <w:pPr>
        <w:spacing w:after="120"/>
      </w:pPr>
      <w:r>
        <w:t xml:space="preserve">Méthode et règles : celles de NoeudChauffageSdb (</w:t>
      </w:r>
      <w:r>
        <w:rPr>
          <w:rFonts w:ascii="Consolas" w:cs="Consolas" w:eastAsia="Consolas" w:hAnsi="Consolas"/>
          <w:sz w:val="19"/>
          <w:szCs w:val="19"/>
        </w:rPr>
        <w:t xml:space="preserve">pcb/NoeudChauffageSdb/NoeudChauffageSdb.md</w:t>
      </w:r>
      <w:r>
        <w:t xml:space="preserve">) et des notices de </w:t>
      </w:r>
      <w:r>
        <w:rPr>
          <w:rFonts w:ascii="Consolas" w:cs="Consolas" w:eastAsia="Consolas" w:hAnsi="Consolas"/>
          <w:sz w:val="19"/>
          <w:szCs w:val="19"/>
        </w:rPr>
        <w:t xml:space="preserve">D:\Developpement\EasyEda\Notices</w:t>
      </w:r>
      <w:r>
        <w:t xml:space="preserve"> (modèle de règles PCB, routage, bibliothèque personnelle).</w:t>
      </w:r>
    </w:p>
    <w:p>
      <w:pPr>
        <w:pStyle w:val="Heading1"/>
        <w:keepNext/>
      </w:pPr>
      <w:r>
        <w:t xml:space="preserve">1. Rôle du capteur et code</w:t>
      </w:r>
    </w:p>
    <w:p>
      <w:pPr>
        <w:pStyle w:val="ListParagraph"/>
        <w:numPr>
          <w:ilvl w:val="0"/>
          <w:numId w:val="2"/>
        </w:numPr>
      </w:pPr>
      <w:r>
        <w:t xml:space="preserve">Mesure la </w:t>
      </w:r>
      <w:r>
        <w:rPr>
          <w:b/>
          <w:bCs/>
        </w:rPr>
        <w:t xml:space="preserve">température et l'humidité</w:t>
      </w:r>
      <w:r>
        <w:t xml:space="preserve"> de la salle de bain (DHT20).</w:t>
      </w:r>
    </w:p>
    <w:p>
      <w:pPr>
        <w:pStyle w:val="ListParagraph"/>
        <w:numPr>
          <w:ilvl w:val="0"/>
          <w:numId w:val="2"/>
        </w:numPr>
      </w:pPr>
      <w:r>
        <w:t xml:space="preserve">Surveille le </w:t>
      </w:r>
      <w:r>
        <w:rPr>
          <w:b/>
          <w:bCs/>
        </w:rPr>
        <w:t xml:space="preserve">voyant de la chaudière</w:t>
      </w:r>
      <w:r>
        <w:t xml:space="preserve"> (TCS34725 collé contre le voyant) pour savoir si elle est allumée ou éteinte ; une LED bleue sur la carte recopie cet état.</w:t>
      </w:r>
    </w:p>
    <w:p>
      <w:pPr>
        <w:pStyle w:val="ListParagraph"/>
        <w:numPr>
          <w:ilvl w:val="0"/>
          <w:numId w:val="2"/>
        </w:numPr>
      </w:pPr>
      <w:r>
        <w:t xml:space="preserve">Remontée par </w:t>
      </w:r>
      <w:r>
        <w:rPr>
          <w:b/>
          <w:bCs/>
        </w:rPr>
        <w:t xml:space="preserve">Wi-Fi / MQTT</w:t>
      </w:r>
      <w:r>
        <w:t xml:space="preserve"> ; le module LoRa Wio-SX1262 est monté mais inutilisé pour le moment (</w:t>
      </w:r>
      <w:r>
        <w:rPr>
          <w:rFonts w:ascii="Consolas" w:cs="Consolas" w:eastAsia="Consolas" w:hAnsi="Consolas"/>
          <w:sz w:val="19"/>
          <w:szCs w:val="19"/>
        </w:rPr>
        <w:t xml:space="preserve">_LORA_P2P_MODE_</w:t>
      </w:r>
      <w:r>
        <w:t xml:space="preserve"> désactivé).</w:t>
      </w:r>
    </w:p>
    <w:p>
      <w:pPr>
        <w:pStyle w:val="ListParagraph"/>
        <w:numPr>
          <w:ilvl w:val="0"/>
          <w:numId w:val="2"/>
        </w:numPr>
      </w:pPr>
      <w:r>
        <w:t xml:space="preserve">Alimentation par la </w:t>
      </w:r>
      <w:r>
        <w:rPr>
          <w:b/>
          <w:bCs/>
        </w:rPr>
        <w:t xml:space="preserve">prise USB-C du XIAO</w:t>
      </w:r>
      <w:r>
        <w:t xml:space="preserve"> (bloc USB 5 V).</w:t>
      </w:r>
    </w:p>
    <w:p>
      <w:pPr>
        <w:spacing w:after="120"/>
      </w:pPr>
      <w:r>
        <w:t xml:space="preserve">Code : </w:t>
      </w:r>
      <w:r>
        <w:rPr>
          <w:rFonts w:ascii="Consolas" w:cs="Consolas" w:eastAsia="Consolas" w:hAnsi="Consolas"/>
          <w:sz w:val="19"/>
          <w:szCs w:val="19"/>
        </w:rPr>
        <w:t xml:space="preserve">D:\Developpement\Pilotage_Maison\Capteur</w:t>
      </w:r>
      <w:r>
        <w:t xml:space="preserve">, env PlatformIO </w:t>
      </w:r>
      <w:r>
        <w:rPr>
          <w:rFonts w:ascii="Consolas" w:cs="Consolas" w:eastAsia="Consolas" w:hAnsi="Consolas"/>
          <w:sz w:val="19"/>
          <w:szCs w:val="19"/>
        </w:rPr>
        <w:t xml:space="preserve">esp32s3</w:t>
      </w:r>
      <w:r>
        <w:t xml:space="preserve"> ; seule la configuration active de </w:t>
      </w:r>
      <w:r>
        <w:rPr>
          <w:rFonts w:ascii="Consolas" w:cs="Consolas" w:eastAsia="Consolas" w:hAnsi="Consolas"/>
          <w:sz w:val="19"/>
          <w:szCs w:val="19"/>
        </w:rPr>
        <w:t xml:space="preserve">src/global.h</w:t>
      </w:r>
      <w:r>
        <w:t xml:space="preserve"> compte ici : </w:t>
      </w:r>
      <w:r>
        <w:rPr>
          <w:rFonts w:ascii="Consolas" w:cs="Consolas" w:eastAsia="Consolas" w:hAnsi="Consolas"/>
          <w:sz w:val="19"/>
          <w:szCs w:val="19"/>
        </w:rPr>
        <w:t xml:space="preserve">CAPTEUR_DHT20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CAPTEUR_RGB_TCS34725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LED_CAPTEUR_RGB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_WIFI_MODE_</w:t>
      </w:r>
      <w:r>
        <w:t xml:space="preserve">. Le nom NVS par défaut (</w:t>
      </w:r>
      <w:r>
        <w:rPr>
          <w:rFonts w:ascii="Consolas" w:cs="Consolas" w:eastAsia="Consolas" w:hAnsi="Consolas"/>
          <w:sz w:val="19"/>
          <w:szCs w:val="19"/>
        </w:rPr>
        <w:t xml:space="preserve">ThCh1er</w:t>
      </w:r>
      <w:r>
        <w:t xml:space="preserve">) est remplacé par la configuration Web.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5"/>
        <w:gridCol w:w="414"/>
        <w:gridCol w:w="1715"/>
        <w:gridCol w:w="1892"/>
        <w:gridCol w:w="3902"/>
      </w:tblGrid>
      <w:tr>
        <w:trPr>
          <w:tblHeader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 XIAO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SDA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D4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DEFAULT_SDA_PIN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bus partagé DHT20 + TCS34725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I2C SCL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DEFAULT_SCL_PIN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(état chaudière)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44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 (RX)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LED_CAPTEUR_RGB_PIN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allumée à l'état haut (« DEL OFF » = 0 par défaut)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Interruption TCS34725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43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 (TX)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CAPTEUR_RGB_TCS34725_INTERRUPT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facultative : </w:t>
            </w:r>
            <w:r>
              <w:rPr>
                <w:b/>
                <w:bCs/>
              </w:rPr>
              <w:t xml:space="preserve">non câblée</w:t>
            </w:r>
            <w:r>
              <w:t xml:space="preserve"> (sortie série, messages au démarrage)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SPI du Wio-SX1262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7, 8, 9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D8, D9, D10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LORA_SCK/MISO/MOSI_PIN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occupées par le module LoRa : </w:t>
            </w:r>
            <w:r>
              <w:rPr>
                <w:b/>
                <w:bCs/>
              </w:rPr>
              <w:t xml:space="preserve">laissées libres</w:t>
            </w:r>
            <w:r>
              <w:t xml:space="preserve"> sur la carte</w:t>
            </w:r>
          </w:p>
        </w:tc>
      </w:tr>
      <w:tr>
        <w:trPr>
          <w:tblHeader w:val="off"/>
        </w:trPr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DIO1, RESET, BUSY, CS du LoRa</w:t>
            </w:r>
          </w:p>
        </w:tc>
        <w:tc>
          <w:tcPr>
            <w:tcW w:type="dxa" w:w="41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38 à 42</w:t>
            </w:r>
          </w:p>
        </w:tc>
        <w:tc>
          <w:tcPr>
            <w:tcW w:type="dxa" w:w="17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connecteur du dessous du XIAO</w:t>
            </w:r>
          </w:p>
        </w:tc>
        <w:tc>
          <w:tcPr>
            <w:tcW w:type="dxa" w:w="18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LORA_*_PIN</w:t>
            </w:r>
          </w:p>
        </w:tc>
        <w:tc>
          <w:tcPr>
            <w:tcW w:type="dxa" w:w="39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 passent pas par la carte</w:t>
            </w:r>
          </w:p>
        </w:tc>
      </w:tr>
    </w:tbl>
    <w:p/>
    <w:p>
      <w:pPr>
        <w:spacing w:after="120"/>
      </w:pPr>
      <w:r>
        <w:t xml:space="preserve">Les broches I2C et la broche de la LED sont modifiables par la page Web (NVS) ; les valeurs ci-dessus sont celles par défaut.</w:t>
      </w:r>
    </w:p>
    <w:p>
      <w:pPr>
        <w:spacing w:after="120"/>
      </w:pPr>
      <w:r>
        <w:t xml:space="preserve">Schéma de principe (vue de dessus du XIAO, USB-C en haut) :</w:t>
      </w:r>
    </w:p>
    <w:p>
      <w:pPr>
        <w:keepNext/>
        <w:keepLines/>
        <w:shd w:fill="F2F2F2" w:val="clear"/>
        <w:spacing w:after="0" w:before="12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USB-C (alimentation 5 V)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+-----------[====]-----------+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|    XIAO ESP32-S3 (A1)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n.c. -| D0                      5V |- n.c.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n.c. -| D1                     GND |------------------+----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n.c. -| D2                     3V3 |----------+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n.c. -| D3                     D10 |- n.c.    |       |   (D8, D9, D10 :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SDA  +-----------| D4 (GPIO5)              D9 |- n.c.    |       |    SPI du Wio-SX1262)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SCL  | +---------| D5 (GPIO6)              D8 |- n.c. 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n.c. -| D6 (GPIO43, INT)  D7 (GPIO44) |---+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+-----------------------------+   |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(Wio-SX1262 empilé au-dessus)     |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                      |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LED bleue :  D7 ---[R1 100 Ω]---|&gt;|D1--- GND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                      |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Découplage : 3V3 ---+--------+           3V3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C1 100nF  C2 10µF (+)  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 +--------+--- GND     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                       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J1 « vers DHT20 » (JST-XH 4)                 |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1 3V3 ----------------------------------- 3V3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2 GND -------------------------------------------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+----- 3 SCL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+------- 4 SDA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     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J2 « vers TCS34725 » (JST-XH 5)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1 3V3 ---&gt; VIN du module ------------------ 3V3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|      2 GND -------------------------------------------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| +----- 3 SCL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+------- 4 SDA                                             |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            5 GND ---&gt; LED du module (LED blanche éteinte) -- GND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keepLines/>
        <w:shd w:fill="F2F2F2" w:val="clear"/>
        <w:spacing w:after="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Points de test : TP1 = 3V3, TP2 = GND, TP3 = SDA, TP4 = SCL</w:t>
      </w:r>
    </w:p>
    <w:p>
      <w:pPr>
        <w:keepNext w:val="false"/>
        <w:keepLines/>
        <w:shd w:fill="F2F2F2" w:val="clear"/>
        <w:spacing w:after="120" w:before="0" w:line="240"/>
      </w:pPr>
      <w:r>
        <w:rPr>
          <w:rFonts w:ascii="Consolas" w:cs="Consolas" w:eastAsia="Consolas" w:hAnsi="Consolas"/>
          <w:sz w:val="17"/>
          <w:szCs w:val="17"/>
        </w:rPr>
        <w:t xml:space="preserve">     Modules : DHT20 (SDA, SCL, −, +) et TCS34725 (VIN, GND, 3V3 n.c., SCL, SDA, INT n.c., LED)</w:t>
      </w:r>
    </w:p>
    <w:p>
      <w:pPr>
        <w:pStyle w:val="Heading1"/>
        <w:keepNext/>
      </w:pPr>
      <w:r>
        <w:t xml:space="preserve">2.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9288"/>
      </w:tblGrid>
      <w:tr>
        <w:trPr>
          <w:tblHeader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surmonté du Wio-SX1262 (kit Seeed), sur barrettes femelles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prise USB-C du XIAO ; les modules prennent le 3,3 V du XIAO ; pas de régulateur ni de bornier sur la carte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4 broches (SDA, SCL, −, +), </w:t>
            </w:r>
            <w:r>
              <w:rPr>
                <w:b/>
                <w:bCs/>
              </w:rPr>
              <w:t xml:space="preserve">sur fil de 10 cm</w:t>
            </w:r>
            <w:r>
              <w:t xml:space="preserve">, fixé sur la paroi du boîtier (à l'air de la pièce)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TCS34725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module type Adafruit 7 broches, </w:t>
            </w:r>
            <w:r>
              <w:rPr>
                <w:b/>
                <w:bCs/>
              </w:rPr>
              <w:t xml:space="preserve">sur fil de 20 cm max.</w:t>
            </w:r>
            <w:r>
              <w:t xml:space="preserve">, collé contre le voyant de la chaudière ; </w:t>
            </w:r>
            <w:r>
              <w:rPr>
                <w:b/>
                <w:bCs/>
              </w:rPr>
              <w:t xml:space="preserve">alimenté par VIN</w:t>
            </w:r>
            <w:r>
              <w:t xml:space="preserve"> (régulateur et adaptateur de niveau I2C du module, comme le préconise Adafruit ; la broche 3V3 du module est une sortie, non câblée) ; </w:t>
            </w:r>
            <w:r>
              <w:rPr>
                <w:b/>
                <w:bCs/>
              </w:rPr>
              <w:t xml:space="preserve">LED blanche éteinte</w:t>
            </w:r>
            <w:r>
              <w:t xml:space="preserve"> (broche LED reliée à GND sur la carte)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bleue 5 mm, au bord droit, </w:t>
            </w:r>
            <w:r>
              <w:rPr>
                <w:b/>
                <w:bCs/>
              </w:rPr>
              <w:t xml:space="preserve">pattes pliées à 90°</w:t>
            </w:r>
            <w:r>
              <w:t xml:space="preserve"> pour pointer dans un trou de la paroi côté USB-C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Antennes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antennes souples (Wi-Fi sur le XIAO, LoRa sur le Wio), dans le boîtier ou sorties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impression 3D, </w:t>
            </w:r>
            <w:r>
              <w:rPr>
                <w:b/>
                <w:bCs/>
              </w:rPr>
              <w:t xml:space="preserve">fermé</w:t>
            </w:r>
            <w:r>
              <w:t xml:space="preserve"> (carte dans la salle de bain)</w:t>
            </w:r>
          </w:p>
        </w:tc>
      </w:tr>
      <w:tr>
        <w:trPr>
          <w:tblHeader w:val="off"/>
        </w:trPr>
        <w:tc>
          <w:tcPr>
            <w:tcW w:type="dxa" w:w="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Composants</w:t>
            </w:r>
          </w:p>
        </w:tc>
        <w:tc>
          <w:tcPr>
            <w:tcW w:type="dxa" w:w="928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en traversant ; prises JST-XH</w:t>
            </w:r>
          </w:p>
        </w:tc>
      </w:tr>
    </w:tbl>
    <w:p/>
    <w:p>
      <w:pPr>
        <w:pStyle w:val="Heading1"/>
        <w:keepNext/>
      </w:pPr>
      <w:r>
        <w:t xml:space="preserve">3. Consommation estimée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5"/>
        <w:gridCol w:w="7343"/>
      </w:tblGrid>
      <w:tr>
        <w:trPr>
          <w:tblHeader/>
        </w:trPr>
        <w:tc>
          <w:tcPr>
            <w:tcW w:type="dxa" w:w="2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73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Courant</w:t>
            </w:r>
          </w:p>
        </w:tc>
      </w:tr>
      <w:tr>
        <w:trPr>
          <w:tblHeader w:val="off"/>
        </w:trPr>
        <w:tc>
          <w:tcPr>
            <w:tcW w:type="dxa" w:w="2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avec Wi-Fi</w:t>
            </w:r>
          </w:p>
        </w:tc>
        <w:tc>
          <w:tcPr>
            <w:tcW w:type="dxa" w:w="73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100 mA en moyenne, pointes ≈ 350–500 mA (sous 5 V USB)</w:t>
            </w:r>
          </w:p>
        </w:tc>
      </w:tr>
      <w:tr>
        <w:trPr>
          <w:tblHeader w:val="off"/>
        </w:trPr>
        <w:tc>
          <w:tcPr>
            <w:tcW w:type="dxa" w:w="2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Wio-SX1262</w:t>
            </w:r>
          </w:p>
        </w:tc>
        <w:tc>
          <w:tcPr>
            <w:tcW w:type="dxa" w:w="73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quelques µA en veille (LoRa inutilisé) ; jusqu'à ≈ 120 mA en émission si LoRa est activé un jour</w:t>
            </w:r>
          </w:p>
        </w:tc>
      </w:tr>
      <w:tr>
        <w:trPr>
          <w:tblHeader w:val="off"/>
        </w:trPr>
        <w:tc>
          <w:tcPr>
            <w:tcW w:type="dxa" w:w="2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DHT20 + TCS34725 (LED éteinte)</w:t>
            </w:r>
          </w:p>
        </w:tc>
        <w:tc>
          <w:tcPr>
            <w:tcW w:type="dxa" w:w="73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 mA sur le 3,3 V</w:t>
            </w:r>
          </w:p>
        </w:tc>
      </w:tr>
      <w:tr>
        <w:trPr>
          <w:tblHeader w:val="off"/>
        </w:trPr>
        <w:tc>
          <w:tcPr>
            <w:tcW w:type="dxa" w:w="2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</w:t>
            </w:r>
          </w:p>
        </w:tc>
        <w:tc>
          <w:tcPr>
            <w:tcW w:type="dxa" w:w="73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3 mA</w:t>
            </w:r>
          </w:p>
        </w:tc>
      </w:tr>
    </w:tbl>
    <w:p/>
    <w:p>
      <w:pPr>
        <w:spacing w:after="120"/>
      </w:pPr>
      <w:r>
        <w:t xml:space="preserve">Un bloc USB 5 V de 1 A suffit largement. Le 3,3 V des modules (quelques mA) est fourni par le régulateur du XIAO.</w:t>
      </w:r>
    </w:p>
    <w:p>
      <w:pPr>
        <w:pStyle w:val="Heading1"/>
        <w:keepNext/>
      </w:pPr>
      <w:r>
        <w:t xml:space="preserve">4. Schéma</w:t>
      </w:r>
    </w:p>
    <w:p>
      <w:pPr>
        <w:pStyle w:val="Heading2"/>
        <w:keepNext/>
      </w:pPr>
      <w:r>
        <w:t xml:space="preserve">4.1 Page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"/>
        <w:gridCol w:w="1134"/>
        <w:gridCol w:w="3489"/>
        <w:gridCol w:w="4753"/>
      </w:tblGrid>
      <w:tr>
        <w:trPr>
          <w:tblHeader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+ Wio-SX1262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fiche perso « XIAO ESP32-S3 + Wio-SX1262 (THT) » (même empreinte que le XIAO C3)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3V3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D4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 ; D5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 ; D7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; 5V, D0–D3, D6, D8–D10 non connectées</w:t>
            </w:r>
          </w:p>
        </w:tc>
      </w:tr>
      <w:tr>
        <w:trPr>
          <w:tblHeader w:val="off"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 (fiche perso « Condensateur électrolytique D5 pas 2,0 (THT) »)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 (fiche perso « Résistance 1/4 W (THT) »)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</w:p>
        </w:tc>
      </w:tr>
      <w:tr>
        <w:trPr>
          <w:tblHeader w:val="off"/>
        </w:trPr>
        <w:tc>
          <w:tcPr>
            <w:tcW w:type="dxa" w:w="2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113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348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(fiche perso « LED 5 mm (THT) » : A = 1)</w:t>
            </w:r>
          </w:p>
        </w:tc>
        <w:tc>
          <w:tcPr>
            <w:tcW w:type="dxa" w:w="47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4.2 Page PÉRIPHÉRIQUES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"/>
        <w:gridCol w:w="2029"/>
        <w:gridCol w:w="1691"/>
        <w:gridCol w:w="5681"/>
      </w:tblGrid>
      <w:tr>
        <w:trPr>
          <w:tblHeader/>
        </w:trPr>
        <w:tc>
          <w:tcPr>
            <w:tcW w:type="dxa" w:w="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2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6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5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2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4 broches « vers DHT20 (sur le boîtier, 10 cm) »</w:t>
            </w:r>
          </w:p>
        </w:tc>
        <w:tc>
          <w:tcPr>
            <w:tcW w:type="dxa" w:w="16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 (fiche perso « JST-XH 4P (THT) »)</w:t>
            </w:r>
          </w:p>
        </w:tc>
        <w:tc>
          <w:tcPr>
            <w:tcW w:type="dxa" w:w="5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 ; 4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</w:p>
        </w:tc>
      </w:tr>
      <w:tr>
        <w:trPr>
          <w:tblHeader w:val="off"/>
        </w:trPr>
        <w:tc>
          <w:tcPr>
            <w:tcW w:type="dxa" w:w="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J2</w:t>
            </w:r>
          </w:p>
        </w:tc>
        <w:tc>
          <w:tcPr>
            <w:tcW w:type="dxa" w:w="2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5 broches « vers TCS34725 (voyant chaudière, 20 cm) »</w:t>
            </w:r>
          </w:p>
        </w:tc>
        <w:tc>
          <w:tcPr>
            <w:tcW w:type="dxa" w:w="16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B5B-XH-A(LF)(SN) (fiche perso « JST-XH 5P (THT) »)</w:t>
            </w:r>
          </w:p>
        </w:tc>
        <w:tc>
          <w:tcPr>
            <w:tcW w:type="dxa" w:w="5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(VIN du module)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 ; 4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 ; 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(broche LED du module : LED blanche éteinte) ; ordre des broches du module, 3V3 et INT sautées</w:t>
            </w:r>
          </w:p>
        </w:tc>
      </w:tr>
      <w:tr>
        <w:trPr>
          <w:tblHeader w:val="off"/>
        </w:trPr>
        <w:tc>
          <w:tcPr>
            <w:tcW w:type="dxa" w:w="2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202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</w:t>
            </w:r>
          </w:p>
        </w:tc>
        <w:tc>
          <w:tcPr>
            <w:tcW w:type="dxa" w:w="169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fiche perso « Point de test (THT) »</w:t>
            </w:r>
          </w:p>
        </w:tc>
        <w:tc>
          <w:tcPr>
            <w:tcW w:type="dxa" w:w="5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</w:p>
        </w:tc>
      </w:tr>
    </w:tbl>
    <w:p/>
    <w:p>
      <w:pPr>
        <w:spacing w:after="120"/>
      </w:pPr>
      <w:r>
        <w:t xml:space="preserve">Hors carte, non dessinés (connecteurs nommés « vers … ») : modules DHT20 et TCS34725, antennes. Les deux modules ont leurs propres résistances de rappel I2C : aucune sur la carte. Les broches 3V3 (sortie de régulateur) et INT du TCS34725 ne sont pas câblées.</w:t>
      </w:r>
    </w:p>
    <w:p>
      <w:pPr>
        <w:pStyle w:val="Heading1"/>
        <w:keepNext/>
      </w:pPr>
      <w:r>
        <w:t xml:space="preserve">5. Dimensionnement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R1</w:t>
      </w:r>
      <w:r>
        <w:t xml:space="preserve"> : (3,3 − ≈ 2,9) / 4 mA → 100 Ω (2 à 5 mA), comme la LED bleue de NoeudChauffageSdb.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 I2C</w:t>
      </w:r>
      <w:r>
        <w:t xml:space="preserve"> : 20 cm + 10 cm de fil ≈ 30 cm au total, plus les pistes : raisonnable à 100 kHz ; câbles torsadés conseillés (SDA avec GND, SCL avec 3V3).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Largeurs de piste</w:t>
      </w:r>
      <w:r>
        <w:t xml:space="preserve"> : pas de puissance sur la carte ;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à 0,6 mm, signaux à 0,4 mm ; plan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 sur les 2 faces.</w:t>
      </w:r>
    </w:p>
    <w:p>
      <w:pPr>
        <w:pStyle w:val="Heading1"/>
        <w:keepNext/>
      </w:pPr>
      <w:r>
        <w:t xml:space="preserve">6. Boîtier et mécanique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Impression 3D</w:t>
      </w:r>
      <w:r>
        <w:t xml:space="preserve">, fermé : la carte est dans la salle de bain (humidité, vapeur).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Hauteur</w:t>
      </w:r>
      <w:r>
        <w:t xml:space="preserve"> : XIAO + Wio = 18 mm broches comprises ; sur barrettes femelles (≈ 8,5 mm), le haut du Wio arrive vers 20–22 mm au-dessus de la carte → </w:t>
      </w:r>
      <w:r>
        <w:rPr>
          <w:b/>
          <w:bCs/>
        </w:rPr>
        <w:t xml:space="preserve">hauteur intérieure ≥ 25 mm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USB-C</w:t>
      </w:r>
      <w:r>
        <w:t xml:space="preserve"> du XIAO au bord de la carte, en face d'une ouverture de la paroi.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DHT20</w:t>
      </w:r>
      <w:r>
        <w:t xml:space="preserve"> fixé à l'extérieur de la paroi par son trou (vis M3), fil de 10 cm passant par un trou rebouché.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TCS34725</w:t>
      </w:r>
      <w:r>
        <w:t xml:space="preserve"> : câble de 20 cm par un passe-fil ; le module se colle contre le voyant (adhésif double face, cache opaque conseillé pour éviter la lumière ambiante).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Antennes</w:t>
      </w:r>
      <w:r>
        <w:t xml:space="preserve"> : collées sur les parois intérieures, loin du plan de masse et l'une de l'autre (ou sorties).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LED bleue</w:t>
      </w:r>
      <w:r>
        <w:t xml:space="preserve"> : pattes pliées à 90°, elle pointe dans un </w:t>
      </w:r>
      <w:r>
        <w:rPr>
          <w:b/>
          <w:bCs/>
        </w:rPr>
        <w:t xml:space="preserve">trou de la paroi côté USB-C</w:t>
      </w:r>
      <w:r>
        <w:t xml:space="preserve"> (bord droit de la carte).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Carte</w:t>
      </w:r>
      <w:r>
        <w:t xml:space="preserve"> : 46 × 41 mm, 4 trous M3 à 3,5 mm des coins (§ 7.2) ; l'USB-C, J1 et J2 sont sur </w:t>
      </w:r>
      <w:r>
        <w:rPr>
          <w:b/>
          <w:bCs/>
        </w:rPr>
        <w:t xml:space="preserve">trois côtés différents</w:t>
      </w:r>
      <w:r>
        <w:t xml:space="preserve"> (droit, gauche, bas).</w:t>
      </w:r>
    </w:p>
    <w:p>
      <w:pPr>
        <w:pStyle w:val="Heading1"/>
        <w:keepNext/>
      </w:pPr>
      <w:r>
        <w:t xml:space="preserve">7. Circuit imprimé réalisé (EasyEDA Pro)</w:t>
      </w:r>
    </w:p>
    <w:p>
      <w:pPr>
        <w:pStyle w:val="Heading2"/>
        <w:keepNext/>
      </w:pPr>
      <w:r>
        <w:t xml:space="preserve">7.1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"/>
        <w:gridCol w:w="9111"/>
      </w:tblGrid>
      <w:tr>
        <w:trPr>
          <w:tblHeader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(Online Mode) « Capteur chaudière Sdb » ; sauvegarde locale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pcb/Capteur chaudiere Sdb/CapteurChaudiereSdb.epro2</w:t>
            </w:r>
          </w:p>
        </w:tc>
      </w:tr>
      <w:tr>
        <w:trPr>
          <w:tblHeader w:val="off"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Schéma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CapteurChaudiereSdb », 2 pages : Carte, Périphériques ; 11 composants, 6 réseaux</w:t>
            </w:r>
          </w:p>
        </w:tc>
      </w:tr>
      <w:tr>
        <w:trPr>
          <w:tblHeader w:val="off"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Règles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THT soudure main JLCPCB » (modèle par défaut)</w:t>
            </w:r>
          </w:p>
        </w:tc>
      </w:tr>
      <w:tr>
        <w:trPr>
          <w:tblHeader w:val="off"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ALIM_3V3 0,6 mm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) ; signaux 0,4 mm</w:t>
            </w:r>
          </w:p>
        </w:tc>
      </w:tr>
      <w:tr>
        <w:trPr>
          <w:tblHeader w:val="off"/>
        </w:trPr>
        <w:tc>
          <w:tcPr>
            <w:tcW w:type="dxa" w:w="5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</w:t>
            </w:r>
          </w:p>
        </w:tc>
        <w:tc>
          <w:tcPr>
            <w:tcW w:type="dxa" w:w="91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pcb/Capteur chaudiere Sdb/</w:t>
            </w:r>
            <w:r>
              <w:t xml:space="preserve"> : 2D_PCB1_…png, 3D_PCB1_…png, PCB_PCB1_…png (vues de la carte), PDF_…zip</w:t>
            </w:r>
          </w:p>
        </w:tc>
      </w:tr>
    </w:tbl>
    <w:p/>
    <w:p>
      <w:pPr>
        <w:pStyle w:val="Heading2"/>
        <w:keepNext/>
      </w:pPr>
      <w:r>
        <w:t xml:space="preserve">7.2 Carte et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46 × 41 mm</w:t>
      </w:r>
      <w:r>
        <w:t xml:space="preserve">, 2 couches ; </w:t>
      </w:r>
      <w:r>
        <w:rPr>
          <w:b/>
          <w:bCs/>
        </w:rPr>
        <w:t xml:space="preserve">4 trous de fixation M3</w:t>
      </w:r>
      <w:r>
        <w:t xml:space="preserve"> non métallisés (Ø 3,2 mm) à 3,5 mm de chaque coin.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droit</w:t>
      </w:r>
      <w:r>
        <w:t xml:space="preserve"> : prise USB-C du XIAO (alimentation) et LED bleue D1 (pliée vers le trou de la paroi).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gauche</w:t>
      </w:r>
      <w:r>
        <w:t xml:space="preserve"> : J1 (DHT20) ; </w:t>
      </w:r>
      <w:r>
        <w:rPr>
          <w:b/>
          <w:bCs/>
        </w:rPr>
        <w:t xml:space="preserve">bord bas</w:t>
      </w:r>
      <w:r>
        <w:t xml:space="preserve"> : J2 (TCS34725) ; entrée des fils tournée vers le bord (JST-XH : rotation 270° au bord gauche, 0° au bord bas).</w:t>
      </w:r>
    </w:p>
    <w:p>
      <w:pPr>
        <w:pStyle w:val="ListParagraph"/>
        <w:numPr>
          <w:ilvl w:val="0"/>
          <w:numId w:val="2"/>
        </w:numPr>
      </w:pPr>
      <w:r>
        <w:t xml:space="preserve">XIAO à droite, R1 au-dessus, C1 et C2 sous le XIAO près de sa broche 3V3, points de test en haut à gauche.</w:t>
      </w:r>
    </w:p>
    <w:p>
      <w:pPr>
        <w:pStyle w:val="ListParagraph"/>
        <w:numPr>
          <w:ilvl w:val="0"/>
          <w:numId w:val="2"/>
        </w:numPr>
      </w:pPr>
      <w:r>
        <w:t xml:space="preserve">Modèles 3D vérifiés (XIAO S3 tourné de −90° ; C1 abaissé de 1,3 mm par rapport au modèle LCSC pour toucher la carte).</w:t>
      </w:r>
    </w:p>
    <w:p>
      <w:pPr>
        <w:pStyle w:val="Heading2"/>
        <w:keepNext/>
      </w:pPr>
      <w:r>
        <w:t xml:space="preserve">7.3 Routage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8112"/>
      </w:tblGrid>
      <w:tr>
        <w:trPr>
          <w:tblHeader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Réalisé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Réseaux routés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SDA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LED_CHAUD_R</w:t>
            </w:r>
            <w:r>
              <w:t xml:space="preserve">), aucune liaison ouverte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Largeurs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0,6 mm, signaux 0,4 mm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Masse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coulé sur les 2 faces (trait de remplissage 10 mil), rayons thermiques, 27 vias de couture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Gouttes (teardrops)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posées (Tools → Teardrop), plans recoulés ensuite (Tools → Copper Manager → Rebuild All)</w:t>
            </w:r>
          </w:p>
        </w:tc>
      </w:tr>
      <w:tr>
        <w:trPr>
          <w:tblHeader w:val="off"/>
        </w:trPr>
        <w:tc>
          <w:tcPr>
            <w:tcW w:type="dxa" w:w="1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 des règles</w:t>
            </w:r>
          </w:p>
        </w:tc>
        <w:tc>
          <w:tcPr>
            <w:tcW w:type="dxa" w:w="81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 erreur</w:t>
            </w:r>
            <w:r>
              <w:t xml:space="preserve"> ; schéma et PCB identiques</w:t>
            </w:r>
          </w:p>
        </w:tc>
      </w:tr>
    </w:tbl>
    <w:p/>
    <w:p>
      <w:pPr>
        <w:spacing w:after="120"/>
      </w:pPr>
      <w:r>
        <w:t xml:space="preserve">Piège rencontré : le script de routage créait les zones de masse avec un trait de </w:t>
      </w:r>
      <w:r>
        <w:rPr>
          <w:b/>
          <w:bCs/>
        </w:rPr>
        <w:t xml:space="preserve">0,2 mil</w:t>
      </w:r>
      <w:r>
        <w:t xml:space="preserve">, ce qui a figé EasyEDA au recoulage ; zones recréées avec un trait de 10 mil.</w:t>
      </w:r>
    </w:p>
    <w:p>
      <w:pPr>
        <w:pStyle w:val="Heading2"/>
        <w:keepNext/>
      </w:pPr>
      <w:r>
        <w:t xml:space="preserve">7.4 Sérigraphie (face dessus)</w:t>
      </w:r>
    </w:p>
    <w:p>
      <w:pPr>
        <w:pStyle w:val="ListParagraph"/>
        <w:numPr>
          <w:ilvl w:val="0"/>
          <w:numId w:val="2"/>
        </w:numPr>
      </w:pPr>
      <w:r>
        <w:t xml:space="preserve">Titre : « Capteur Chaudiere Sdb » et « V 1.0 - Octobre 2026 » (sans accent : la police par défaut d'EasyEDA n'a pas les lettres accentuées et bascule sinon sur une autre police).</w:t>
      </w:r>
    </w:p>
    <w:p>
      <w:pPr>
        <w:pStyle w:val="ListParagraph"/>
        <w:numPr>
          <w:ilvl w:val="0"/>
          <w:numId w:val="2"/>
        </w:numPr>
      </w:pPr>
      <w:r>
        <w:t xml:space="preserve">Prises : « DHT20 » (J1 : 3V3, GND, SCL, SDA) ; « TCS34725 » (J2 : VIN, GND, SCL, SDA, LED, dans l'ordre du module).</w:t>
      </w:r>
    </w:p>
    <w:p>
      <w:pPr>
        <w:pStyle w:val="ListParagraph"/>
        <w:numPr>
          <w:ilvl w:val="0"/>
          <w:numId w:val="2"/>
        </w:numPr>
      </w:pPr>
      <w:r>
        <w:t xml:space="preserve">Points de test : 3V3, GND, SDA, SCL ; module : « XIAO ESP32-S3 + Wio » ; LED : « CHAUDIERE ».</w:t>
      </w:r>
    </w:p>
    <w:p>
      <w:pPr>
        <w:pStyle w:val="ListParagraph"/>
        <w:numPr>
          <w:ilvl w:val="0"/>
          <w:numId w:val="2"/>
        </w:numPr>
      </w:pPr>
      <w:r>
        <w:t xml:space="preserve">Contrôle : 30 textes, aucun sur une pastille, un via ou un trou, aucun chevauchement, une seule police.</w:t>
      </w:r>
    </w:p>
    <w:p>
      <w:pPr>
        <w:pStyle w:val="Heading2"/>
        <w:keepNext/>
      </w:pPr>
      <w:r>
        <w:t xml:space="preserve">7.5 Fiches personnelles utilisées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37"/>
        <w:gridCol w:w="7181"/>
      </w:tblGrid>
      <w:tr>
        <w:trPr>
          <w:tblHeader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Fiche (bibliothèque perso)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Repères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ESP32-S3 + Wio-SX1262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créée</w:t>
            </w:r>
            <w:r>
              <w:t xml:space="preserve"> : symbole du XIAO C3 (mêmes noms de broches), empreinte « XIAO 14P THT (1-14) », 3D « ESP32-S3 » 21 × 17,8 mm (le Wio n'est pas représenté)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4P (THT) / JST-XH 5P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 / J2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créées</w:t>
            </w:r>
            <w:r>
              <w:t xml:space="preserve"> : pastilles 2,0 mm, trou 1,0 mm (pastille 1 ronde sur la 4P, comme l'empreinte LCSC)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1/4 W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reprise de NoeudChauffageSdb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D5 pas 2,0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C2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</w:t>
            </w:r>
          </w:p>
        </w:tc>
      </w:tr>
      <w:tr>
        <w:trPr>
          <w:tblHeader w:val="off"/>
        </w:trPr>
        <w:tc>
          <w:tcPr>
            <w:tcW w:type="dxa" w:w="2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 de test (THT)</w:t>
            </w:r>
          </w:p>
        </w:tc>
        <w:tc>
          <w:tcPr>
            <w:tcW w:type="dxa" w:w="3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TP1–TP4</w:t>
            </w:r>
          </w:p>
        </w:tc>
        <w:tc>
          <w:tcPr>
            <w:tcW w:type="dxa" w:w="71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</w:t>
            </w:r>
          </w:p>
        </w:tc>
      </w:tr>
    </w:tbl>
    <w:p/>
    <w:p>
      <w:pPr>
        <w:pStyle w:val="Heading2"/>
        <w:keepNext/>
      </w:pPr>
      <w:r>
        <w:t xml:space="preserve">7.6 Reste à faire</w:t>
      </w:r>
    </w:p>
    <w:p>
      <w:pPr>
        <w:pStyle w:val="ListParagraph"/>
        <w:numPr>
          <w:ilvl w:val="0"/>
          <w:numId w:val="2"/>
        </w:numPr>
      </w:pPr>
      <w:r>
        <w:t xml:space="preserve">☑ Export </w:t>
      </w:r>
      <w:r>
        <w:rPr>
          <w:rFonts w:ascii="Consolas" w:cs="Consolas" w:eastAsia="Consolas" w:hAnsi="Consolas"/>
          <w:sz w:val="19"/>
          <w:szCs w:val="19"/>
        </w:rPr>
        <w:t xml:space="preserve">.epro2</w:t>
      </w:r>
      <w:r>
        <w:t xml:space="preserve"> et vues dans </w:t>
      </w:r>
      <w:r>
        <w:rPr>
          <w:rFonts w:ascii="Consolas" w:cs="Consolas" w:eastAsia="Consolas" w:hAnsi="Consolas"/>
          <w:sz w:val="19"/>
          <w:szCs w:val="19"/>
        </w:rPr>
        <w:t xml:space="preserve">pcb/Capteur chaudiere Sdb/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Commit (procédure NAS de Pilotage_Maison, sans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☐ Commande JLCPCB (5 cartes).</w:t>
      </w:r>
    </w:p>
    <w:p>
      <w:pPr>
        <w:pStyle w:val="ListParagraph"/>
        <w:numPr>
          <w:ilvl w:val="0"/>
          <w:numId w:val="2"/>
        </w:numPr>
      </w:pPr>
      <w:r>
        <w:t xml:space="preserve">☐ Câbles : J2 vers </w:t>
      </w:r>
      <w:r>
        <w:rPr>
          <w:b/>
          <w:bCs/>
        </w:rPr>
        <w:t xml:space="preserve">VIN</w:t>
      </w:r>
      <w:r>
        <w:t xml:space="preserve"> du TCS34725 (pas sa broche 3V3) ; torsader SDA/GND et SCL/3V3.</w:t>
      </w:r>
    </w:p>
    <w:p>
      <w:pPr>
        <w:pStyle w:val="ListParagraph"/>
        <w:numPr>
          <w:ilvl w:val="0"/>
          <w:numId w:val="2"/>
        </w:numPr>
      </w:pPr>
      <w:r>
        <w:t xml:space="preserve">☐ Tracé du boîtier imprimé (hauteur intérieure ≥ 25 mm, trous USB-C et LED côté droit, passe-fils, DHT20 sur la paroi).</w:t>
      </w:r>
    </w:p>
    <w:p>
      <w:pPr>
        <w:pStyle w:val="Heading1"/>
        <w:keepNext/>
      </w:pPr>
      <w:r>
        <w:t xml:space="preserve">8. Pièces LCSC (références EasyEDA)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4"/>
        <w:gridCol w:w="6294"/>
      </w:tblGrid>
      <w:tr>
        <w:trPr>
          <w:tblHeader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part_uuid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ae110dce71644cc0a180ce765b3811e3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2f6c34bd2b064833b9ae0fcaed4dffac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d10cc727db6343edb06ca77e0d1646f5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(bleue)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c3ab3a2f55bc4832809069ffaafbb617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B4B-XH-A(LF)(SN)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7f13b11856f1454da74101a2bff96f83</w:t>
            </w:r>
          </w:p>
        </w:tc>
      </w:tr>
      <w:tr>
        <w:trPr>
          <w:tblHeader w:val="off"/>
        </w:trPr>
        <w:tc>
          <w:tcPr>
            <w:tcW w:type="dxa" w:w="33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B5B-XH-A(LF)(SN)</w:t>
            </w:r>
          </w:p>
        </w:tc>
        <w:tc>
          <w:tcPr>
            <w:tcW w:type="dxa" w:w="629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ab07958d1c8d468b9d479b7a885c6d02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2026-10-19T00:11:48.065Z</dcterms:created>
  <dcterms:modified xsi:type="dcterms:W3CDTF">2026-10-19T00:11:48.067Z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