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NoeudChauffageSdb — Circuit imprimé</w:t>
      </w:r>
    </w:p>
    <w:p>
      <w:pPr>
        <w:spacing w:after="120"/>
      </w:pPr>
      <w:r>
        <w:t xml:space="preserve">Version du 2026-10-18 (carte V 1.0 dessinée). </w:t>
      </w:r>
      <w:r>
        <w:rPr>
          <w:b/>
          <w:bCs/>
        </w:rPr>
        <w:t xml:space="preserve">État : schéma, placement, routage, gouttes et sérigraphie FAITS dans EasyEDA Pro ; contrôle des règles (DRC) = 0 erreur ; schéma et PCB identiques. Prêt pour l'export .epro2 et la commande</w:t>
      </w:r>
      <w:r>
        <w:t xml:space="preserve"> (détail au § 8).</w:t>
      </w:r>
    </w:p>
    <w:p>
      <w:pPr>
        <w:spacing w:after="120"/>
      </w:pPr>
      <w:r>
        <w:t xml:space="preserve">Notices à appliquer (dossier </w:t>
      </w:r>
      <w:r>
        <w:rPr>
          <w:rFonts w:ascii="Consolas" w:cs="Consolas" w:eastAsia="Consolas" w:hAnsi="Consolas"/>
          <w:sz w:val="19"/>
          <w:szCs w:val="19"/>
        </w:rPr>
        <w:t xml:space="preserve">D:\Developpement\EasyEda\Notices</w:t>
      </w:r>
      <w:r>
        <w:t xml:space="preserve">) : modèle de règles PCB, routage PCB, bibliothèque personnelle. La carte est conçue </w:t>
      </w:r>
      <w:r>
        <w:rPr>
          <w:b/>
          <w:bCs/>
        </w:rPr>
        <w:t xml:space="preserve">de zéro</w:t>
      </w:r>
      <w:r>
        <w:t xml:space="preserve">, dimensionnée pour ses besoins réels (les blocs d'alimentation réutilisables seront vus plus tard) ; les mesures faites à l'usage (§ 7) diront les vraies limites de puissance.</w:t>
      </w:r>
    </w:p>
    <w:p>
      <w:pPr>
        <w:pStyle w:val="Heading1"/>
        <w:keepNext/>
      </w:pPr>
      <w:r>
        <w:t xml:space="preserve">1. Rôle du nœud et code</w:t>
      </w:r>
    </w:p>
    <w:p>
      <w:pPr>
        <w:pStyle w:val="ListParagraph"/>
        <w:numPr>
          <w:ilvl w:val="0"/>
          <w:numId w:val="2"/>
        </w:numPr>
      </w:pPr>
      <w:r>
        <w:t xml:space="preserve">Commande le chauffage de la salle de bain par </w:t>
      </w:r>
      <w:r>
        <w:rPr>
          <w:b/>
          <w:bCs/>
        </w:rPr>
        <w:t xml:space="preserve">infrarouge</w:t>
      </w:r>
      <w:r>
        <w:t xml:space="preserve"> (protocole NEC) depuis la domotique (MQTT).</w:t>
      </w:r>
    </w:p>
    <w:p>
      <w:pPr>
        <w:pStyle w:val="ListParagraph"/>
        <w:numPr>
          <w:ilvl w:val="0"/>
          <w:numId w:val="2"/>
        </w:numPr>
      </w:pPr>
      <w:r>
        <w:t xml:space="preserve">Vérifie que l'ordre a été reçu en écoutant les </w:t>
      </w:r>
      <w:r>
        <w:rPr>
          <w:b/>
          <w:bCs/>
        </w:rPr>
        <w:t xml:space="preserve">bips</w:t>
      </w:r>
      <w:r>
        <w:t xml:space="preserve"> du chauffage (≈ 3 950 Hz) avec un micro MAX4466.</w:t>
      </w:r>
    </w:p>
    <w:p>
      <w:pPr>
        <w:pStyle w:val="ListParagraph"/>
        <w:numPr>
          <w:ilvl w:val="0"/>
          <w:numId w:val="2"/>
        </w:numPr>
      </w:pPr>
      <w:r>
        <w:t xml:space="preserve">Écoute continue (pas de veille profonde) → </w:t>
      </w:r>
      <w:r>
        <w:rPr>
          <w:b/>
          <w:bCs/>
        </w:rPr>
        <w:t xml:space="preserve">alimentation secteur</w:t>
      </w:r>
      <w:r>
        <w:t xml:space="preserve"> par bloc 12 V.</w:t>
      </w:r>
    </w:p>
    <w:p>
      <w:pPr>
        <w:spacing w:after="120"/>
      </w:pPr>
      <w:r>
        <w:t xml:space="preserve">Code : </w:t>
      </w:r>
      <w:r>
        <w:rPr>
          <w:rFonts w:ascii="Consolas" w:cs="Consolas" w:eastAsia="Consolas" w:hAnsi="Consolas"/>
          <w:sz w:val="19"/>
          <w:szCs w:val="19"/>
        </w:rPr>
        <w:t xml:space="preserve">D:\Developpement\Pilotage_Maison\Capteur</w:t>
      </w:r>
      <w:r>
        <w:t xml:space="preserve">, projet multi-modules ; seule la configuration active de </w:t>
      </w:r>
      <w:r>
        <w:rPr>
          <w:rFonts w:ascii="Consolas" w:cs="Consolas" w:eastAsia="Consolas" w:hAnsi="Consolas"/>
          <w:sz w:val="19"/>
          <w:szCs w:val="19"/>
        </w:rPr>
        <w:t xml:space="preserve">src/global.h</w:t>
      </w:r>
      <w:r>
        <w:t xml:space="preserve"> compte ici : </w:t>
      </w:r>
      <w:r>
        <w:rPr>
          <w:rFonts w:ascii="Consolas" w:cs="Consolas" w:eastAsia="Consolas" w:hAnsi="Consolas"/>
          <w:sz w:val="19"/>
          <w:szCs w:val="19"/>
        </w:rPr>
        <w:t xml:space="preserve">CAPTEUR_MICRO_MAX4466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ACTIONNEUR_IR</w:t>
      </w:r>
      <w:r>
        <w:t xml:space="preserve">, carte XIAO ESP32-C3 (env </w:t>
      </w:r>
      <w:r>
        <w:rPr>
          <w:rFonts w:ascii="Consolas" w:cs="Consolas" w:eastAsia="Consolas" w:hAnsi="Consolas"/>
          <w:sz w:val="19"/>
          <w:szCs w:val="19"/>
        </w:rPr>
        <w:t xml:space="preserve">esp32c3</w:t>
      </w:r>
      <w:r>
        <w:t xml:space="preserve">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308"/>
        <w:gridCol w:w="771"/>
        <w:gridCol w:w="2390"/>
        <w:gridCol w:w="5012"/>
      </w:tblGrid>
      <w:tr>
        <w:trPr>
          <w:tblHeader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Fonction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GPIO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 XIAO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Constante (</w:t>
            </w:r>
            <w:r>
              <w:rPr>
                <w:rFonts w:ascii="Consolas" w:cs="Consolas" w:eastAsia="Consolas" w:hAnsi="Consolas"/>
                <w:b/>
                <w:bCs/>
                <w:sz w:val="19"/>
                <w:szCs w:val="19"/>
              </w:rPr>
              <w:t xml:space="preserve">global.h</w:t>
            </w:r>
            <w:r>
              <w:rPr>
                <w:b/>
                <w:bCs/>
              </w:rPr>
              <w:t xml:space="preserve">)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Remarque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 MAX4466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CAPTEUR_MICRO_MAX4466_PIN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entrée analogique 12 bits, atténuation 11 dB (0–3,3 V)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(son)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D5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CAPTEUR_MICRO_MAX4466_LED_PIN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flash à chaque bip valide ; allumée à l'état haut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Émetteur IR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20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ACTIONNEUR_IR_PIN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 de rôle au démarrage (GPIO8 et GPIO21 évitées volontairement)</w:t>
            </w:r>
          </w:p>
        </w:tc>
      </w:tr>
      <w:tr>
        <w:trPr>
          <w:tblHeader w:val="off"/>
        </w:trPr>
        <w:tc>
          <w:tcPr>
            <w:tcW w:type="dxa" w:w="11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rouge (IR)</w:t>
            </w:r>
          </w:p>
        </w:tc>
        <w:tc>
          <w:tcPr>
            <w:tcW w:type="dxa" w:w="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7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D10</w:t>
            </w:r>
          </w:p>
        </w:tc>
        <w:tc>
          <w:tcPr>
            <w:tcW w:type="dxa" w:w="23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ACTIONNEUR_IR_LED_PIN</w:t>
            </w:r>
          </w:p>
        </w:tc>
        <w:tc>
          <w:tcPr>
            <w:tcW w:type="dxa" w:w="50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allumée pendant l'émission ; état haut</w:t>
            </w:r>
          </w:p>
        </w:tc>
      </w:tr>
    </w:tbl>
    <w:p/>
    <w:p>
      <w:pPr>
        <w:spacing w:after="120"/>
      </w:pPr>
      <w:r>
        <w:t xml:space="preserve">Les broches du micro et de l'IR sont modifiables par la page Web (NVS) ; les valeurs ci-dessus sont celles par défaut.</w:t>
      </w:r>
    </w:p>
    <w:p>
      <w:pPr>
        <w:pStyle w:val="Heading1"/>
        <w:keepNext/>
      </w:pPr>
      <w:r>
        <w:t xml:space="preserve">2. Décisions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15"/>
        <w:gridCol w:w="8423"/>
      </w:tblGrid>
      <w:tr>
        <w:trPr>
          <w:tblHeader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Sujet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Décision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Carte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 sur barrettes femelles (fiche personnelle « XIAO ESP32-C3 (THT) »)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Alimentation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bloc secteur 12 V (tension à vide &lt; 16 V) → bornier → régulateur à découpage 5 V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Interrupteur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aucun (nœud fixe)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Micro et LED IR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FIL (placés face au chauffage et à son haut-parleur), prises JST-XH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les mêmes que l'IR Box : 2 × HIR204C en série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Transistor IR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témoins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sur la carte, visibles à travers le couvercle transparent ; LED bleue gardée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Boîtier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impression 3D</w:t>
            </w:r>
            <w:r>
              <w:t xml:space="preserve"> pour le premier essai (carte au plus juste) ; Hammond 1554C2GYCL gardé en option (§ 6)</w:t>
            </w:r>
          </w:p>
        </w:tc>
      </w:tr>
      <w:tr>
        <w:trPr>
          <w:tblHeader w:val="off"/>
        </w:trPr>
        <w:tc>
          <w:tcPr>
            <w:tcW w:type="dxa" w:w="12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Composants</w:t>
            </w:r>
          </w:p>
        </w:tc>
        <w:tc>
          <w:tcPr>
            <w:tcW w:type="dxa" w:w="84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tout en traversant</w:t>
            </w:r>
          </w:p>
        </w:tc>
      </w:tr>
    </w:tbl>
    <w:p/>
    <w:p>
      <w:pPr>
        <w:pStyle w:val="Heading1"/>
        <w:keepNext/>
      </w:pPr>
      <w:r>
        <w:t xml:space="preserve">3. Consommation estimée (à mesurer, § 7)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0"/>
        <w:gridCol w:w="6368"/>
      </w:tblGrid>
      <w:tr>
        <w:trPr>
          <w:tblHeader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Courant sous 5 V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avec Wi-Fi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100 mA en moyenne, pointes ≈ 350 mA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IR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≈ 100 mA en impulsions (§ 5.2)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témoins + micro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&lt; 10 mA</w:t>
            </w:r>
          </w:p>
        </w:tc>
      </w:tr>
      <w:tr>
        <w:trPr>
          <w:tblHeader w:val="off"/>
        </w:trPr>
        <w:tc>
          <w:tcPr>
            <w:tcW w:type="dxa" w:w="32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Total en pointe</w:t>
            </w:r>
          </w:p>
        </w:tc>
        <w:tc>
          <w:tcPr>
            <w:tcW w:type="dxa" w:w="6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≈ 0,5 A</w:t>
            </w:r>
            <w:r>
              <w:t xml:space="preserve"> (≈ 0,25 A côté 12 V)</w:t>
            </w:r>
          </w:p>
        </w:tc>
      </w:tr>
    </w:tbl>
    <w:p/>
    <w:p>
      <w:pPr>
        <w:spacing w:after="120"/>
      </w:pPr>
      <w:r>
        <w:t xml:space="preserve">Le régulateur choisi (1 A) laisse environ deux fois la pointe estimée.</w:t>
      </w:r>
    </w:p>
    <w:p>
      <w:pPr>
        <w:pStyle w:val="Heading1"/>
        <w:keepNext/>
      </w:pPr>
      <w:r>
        <w:t xml:space="preserve">4. Schéma</w:t>
      </w:r>
    </w:p>
    <w:p>
      <w:pPr>
        <w:pStyle w:val="Heading2"/>
        <w:keepNext/>
      </w:pPr>
      <w:r>
        <w:t xml:space="preserve">4.1 Page ALIMENTATION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"/>
        <w:gridCol w:w="4886"/>
        <w:gridCol w:w="1205"/>
        <w:gridCol w:w="3145"/>
      </w:tblGrid>
      <w:tr>
        <w:trPr>
          <w:tblHeader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2 broches pas 5 mm « vers bloc secteur 12 V »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V12_J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Schottky 1 A, protection contre l'inversion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V12_J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47 µF 25 V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25YXF47MEFC5X11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régulateur à découpage 5 V 1 A (8–28 V), brochage du 7805, ne chauffe pas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Recom R-78E5.0-1.0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+Vin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 +Vout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5V_REG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JP1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2 broches + cavalier, mesure du courant total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1 × 2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5V_REG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16 V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C7</w:t>
            </w:r>
          </w:p>
        </w:tc>
        <w:tc>
          <w:tcPr>
            <w:tcW w:type="dxa" w:w="48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</w:t>
            </w:r>
          </w:p>
        </w:tc>
        <w:tc>
          <w:tcPr>
            <w:tcW w:type="dxa" w:w="12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1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4.2 Page CARTE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"/>
        <w:gridCol w:w="2482"/>
        <w:gridCol w:w="1448"/>
        <w:gridCol w:w="5460"/>
      </w:tblGrid>
      <w:tr>
        <w:trPr>
          <w:tblHeader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fiche perso « XIAO ESP32-C3 (THT) »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5V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  <w:r>
              <w:t xml:space="preserve"> ; GND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3V3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D1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MICRO</w:t>
            </w:r>
            <w:r>
              <w:t xml:space="preserve"> ; D5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</w:t>
            </w:r>
            <w:r>
              <w:t xml:space="preserve"> ; D7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IR_CMD</w:t>
            </w:r>
            <w:r>
              <w:t xml:space="preserve"> ; D10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</w:t>
            </w:r>
            <w:r>
              <w:t xml:space="preserve"> ; autres non connectées</w:t>
            </w:r>
          </w:p>
        </w:tc>
      </w:tr>
      <w:tr>
        <w:trPr>
          <w:tblHeader w:val="off"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Schottky 1 A : empêche l'USB du XIAO de remonter dans le +5V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</w:p>
        </w:tc>
      </w:tr>
      <w:tr>
        <w:trPr>
          <w:tblHeader w:val="off"/>
        </w:trPr>
        <w:tc>
          <w:tcPr>
            <w:tcW w:type="dxa" w:w="2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C8</w:t>
            </w:r>
          </w:p>
        </w:tc>
        <w:tc>
          <w:tcPr>
            <w:tcW w:type="dxa" w:w="24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 µF 16 V</w:t>
            </w:r>
          </w:p>
        </w:tc>
        <w:tc>
          <w:tcPr>
            <w:tcW w:type="dxa" w:w="14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54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pStyle w:val="Heading2"/>
        <w:keepNext/>
      </w:pPr>
      <w:r>
        <w:t xml:space="preserve">4.3 Page PÉRIPHÉRIQUES</w:t>
      </w:r>
    </w:p>
    <w:p>
      <w:pPr>
        <w:spacing w:after="120"/>
      </w:pPr>
      <w:r>
        <w:t xml:space="preserve">Micro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"/>
        <w:gridCol w:w="3915"/>
        <w:gridCol w:w="1606"/>
        <w:gridCol w:w="3515"/>
      </w:tblGrid>
      <w:tr>
        <w:trPr>
          <w:tblHeader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5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J5</w:t>
            </w:r>
          </w:p>
        </w:tc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3 broches « vers micro MAX4466 »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B3B-XH-A(LF)(SN)</w:t>
            </w:r>
          </w:p>
        </w:tc>
        <w:tc>
          <w:tcPr>
            <w:tcW w:type="dxa" w:w="35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3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MICRO</w:t>
            </w:r>
          </w:p>
        </w:tc>
      </w:tr>
      <w:tr>
        <w:trPr>
          <w:tblHeader w:val="off"/>
        </w:trPr>
        <w:tc>
          <w:tcPr>
            <w:tcW w:type="dxa" w:w="6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C9</w:t>
            </w:r>
          </w:p>
        </w:tc>
        <w:tc>
          <w:tcPr>
            <w:tcW w:type="dxa" w:w="39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céramique 100 nF, découplage du micro</w:t>
            </w:r>
          </w:p>
        </w:tc>
        <w:tc>
          <w:tcPr>
            <w:tcW w:type="dxa" w:w="16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35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Le micro est alimenté en 3,3 V : sa sortie est centrée sur VCC / 2 et l'entrée analogique ne monte qu'à 3,3 V.</w:t>
      </w:r>
    </w:p>
    <w:p>
      <w:pPr>
        <w:spacing w:after="120"/>
      </w:pPr>
      <w:r>
        <w:t xml:space="preserve">Émission IR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"/>
        <w:gridCol w:w="5107"/>
        <w:gridCol w:w="1582"/>
        <w:gridCol w:w="2517"/>
      </w:tblGrid>
      <w:tr>
        <w:trPr>
          <w:tblHeader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NPN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 (TO-92, E-B-C)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; B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IR_B</w:t>
            </w:r>
            <w:r>
              <w:t xml:space="preserve"> ; C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220 Ω, base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PCF14JT220R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IR_CMD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IR_B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kΩ, LED IR éteinte au démarrage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IR_B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JP2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mâle 2 broches + cavalier, mesure du courant IR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 1 × 2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IR_V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 Ω 1/4 W, série LED (montée un peu au-dessus de la carte pour essais)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PCF14JT22R0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IR_V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IR_A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J6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 broches « vers LED IR (2 × HIR204C) »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IR_A</w:t>
            </w:r>
            <w:r>
              <w:t xml:space="preserve"> ; 2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</w:p>
        </w:tc>
      </w:tr>
      <w:tr>
        <w:trPr>
          <w:tblHeader w:val="off"/>
        </w:trPr>
        <w:tc>
          <w:tcPr>
            <w:tcW w:type="dxa" w:w="43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C10</w:t>
            </w:r>
          </w:p>
        </w:tc>
        <w:tc>
          <w:tcPr>
            <w:tcW w:type="dxa" w:w="51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électrolytique 100 µF 16 V, réserve pour les impulsions IR</w:t>
            </w:r>
          </w:p>
        </w:tc>
        <w:tc>
          <w:tcPr>
            <w:tcW w:type="dxa" w:w="158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251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+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 ; −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LED témoins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7"/>
        <w:gridCol w:w="1626"/>
        <w:gridCol w:w="4180"/>
        <w:gridCol w:w="3135"/>
      </w:tblGrid>
      <w:tr>
        <w:trPr>
          <w:tblHeader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Pattes → réseau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LED_SON_R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bleue 5 mm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(attention : K = 1, A = 2)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LED_SON_R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330 Ω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PCF14JT330R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</w:t>
            </w:r>
            <w:r>
              <w:t xml:space="preserve">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LED_IR_R</w:t>
            </w:r>
          </w:p>
        </w:tc>
      </w:tr>
      <w:tr>
        <w:trPr>
          <w:tblHeader w:val="off"/>
        </w:trPr>
        <w:tc>
          <w:tcPr>
            <w:tcW w:type="dxa" w:w="69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D7</w:t>
            </w:r>
          </w:p>
        </w:tc>
        <w:tc>
          <w:tcPr>
            <w:tcW w:type="dxa" w:w="1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rouge 5 mm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XL-502SURC (A = 1, K = 2)</w:t>
            </w:r>
          </w:p>
        </w:tc>
        <w:tc>
          <w:tcPr>
            <w:tcW w:type="dxa" w:w="31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LED_IR_R</w:t>
            </w:r>
            <w:r>
              <w:t xml:space="preserve"> ; K →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</w:p>
        </w:tc>
      </w:tr>
    </w:tbl>
    <w:p/>
    <w:p>
      <w:pPr>
        <w:spacing w:after="120"/>
      </w:pPr>
      <w:r>
        <w:t xml:space="preserve">Points de test (pastilles) : </w:t>
      </w:r>
      <w:r>
        <w:rPr>
          <w:rFonts w:ascii="Consolas" w:cs="Consolas" w:eastAsia="Consolas" w:hAnsi="Consolas"/>
          <w:sz w:val="19"/>
          <w:szCs w:val="19"/>
        </w:rPr>
        <w:t xml:space="preserve">V12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+5V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3V3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MICRO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IR_K</w:t>
      </w:r>
      <w:r>
        <w:t xml:space="preserve"> (collecteur : impulsions IR),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.</w:t>
      </w:r>
    </w:p>
    <w:p>
      <w:pPr>
        <w:spacing w:after="120"/>
      </w:pPr>
      <w:r>
        <w:t xml:space="preserve">Hors carte, non dessinés (connecteurs nommés « vers … ») : bloc secteur 12 V, module micro MAX4466, 2 × HIR204C en série.</w:t>
      </w:r>
    </w:p>
    <w:p>
      <w:pPr>
        <w:pStyle w:val="Heading1"/>
        <w:keepNext/>
      </w:pPr>
      <w:r>
        <w:t xml:space="preserve">5. Dimensionnement</w:t>
      </w:r>
    </w:p>
    <w:p>
      <w:pPr>
        <w:pStyle w:val="Heading2"/>
        <w:keepNext/>
      </w:pPr>
      <w:r>
        <w:t xml:space="preserve">5.1 Alimentation</w:t>
      </w:r>
    </w:p>
    <w:p>
      <w:pPr>
        <w:pStyle w:val="ListParagraph"/>
        <w:numPr>
          <w:ilvl w:val="0"/>
          <w:numId w:val="2"/>
        </w:numPr>
      </w:pPr>
      <w:r>
        <w:t xml:space="preserve">D1 : 0,25 A côté 12 V → 1N5819 (1 A) suffit.</w:t>
      </w:r>
    </w:p>
    <w:p>
      <w:pPr>
        <w:pStyle w:val="ListParagraph"/>
        <w:numPr>
          <w:ilvl w:val="0"/>
          <w:numId w:val="2"/>
        </w:numPr>
      </w:pPr>
      <w:r>
        <w:t xml:space="preserve">U1 : R-78E5.0-1.0 (1 A) ≈ 2 × la pointe estimée ; un régulateur linéaire 7805 dissiperait (12 − 5) × 0,5 = 3,5 W : exclu.</w:t>
      </w:r>
    </w:p>
    <w:p>
      <w:pPr>
        <w:pStyle w:val="ListParagraph"/>
        <w:numPr>
          <w:ilvl w:val="0"/>
          <w:numId w:val="2"/>
        </w:numPr>
      </w:pPr>
      <w:r>
        <w:t xml:space="preserve">DA : même rôle que sur la borne Squash (XIAO alimenté par sa broche 5V, USB branché pour le reflashage).</w:t>
      </w:r>
    </w:p>
    <w:p>
      <w:pPr>
        <w:pStyle w:val="Heading2"/>
        <w:keepNext/>
      </w:pPr>
      <w:r>
        <w:t xml:space="preserve">5.2 Émission IR</w:t>
      </w:r>
    </w:p>
    <w:p>
      <w:pPr>
        <w:spacing w:after="120"/>
      </w:pPr>
      <w:r>
        <w:t xml:space="preserve">HIR204C : 100 mA en continu ; le 1 A de la fiche technique ne vaut que pour des impulsions ≤ 100 µs et ≤ 1 % du temps, ce que n'est pas le NEC (porteuse 38 kHz allumée environ un tiers du temps pendant les rafales). Le montage d'essai actuel fonctionne à 1,80 m avec environ 15 mA (6 V, 197 Ω en série, 150 Ω en base, 2N3511). Cible : </w:t>
      </w:r>
      <w:r>
        <w:rPr>
          <w:b/>
          <w:bCs/>
        </w:rPr>
        <w:t xml:space="preserve">100 mA en crête</w:t>
      </w:r>
      <w:r>
        <w:t xml:space="preserve"> (≈ 6 fois plus de marge de portée, dans la limite du continu des LED).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3"/>
        <w:gridCol w:w="5519"/>
        <w:gridCol w:w="1648"/>
        <w:gridCol w:w="1318"/>
      </w:tblGrid>
      <w:tr>
        <w:trPr>
          <w:tblHeader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Calcul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IR Box ESP32 1.0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R3 (série LED)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(5 − 2 × 1,35 − 0,15) / 0,1 A = 21,5 Ω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 Ω 1/4 W (≈ 98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 Ω (≈ 0,35 A)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 (base)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de base = 100 mA / 10 = 10 mA ; (3,3 − 0,8) / 10 mA = 250 Ω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220 Ω (≈ 11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197 Ω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R2 (rappel)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IR éteinte tant que la broche n'est pas pilotée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 kΩ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absente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R4 (LED bleue)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(3,3 − ≈ 2,9) / 4 mA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100 Ω (2 à 5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  <w:tr>
        <w:trPr>
          <w:tblHeader w:val="off"/>
        </w:trPr>
        <w:tc>
          <w:tcPr>
            <w:tcW w:type="dxa" w:w="115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R5 (LED rouge)</w:t>
            </w:r>
          </w:p>
        </w:tc>
        <w:tc>
          <w:tcPr>
            <w:tcW w:type="dxa" w:w="55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(3,3 − 1,9) / 4 mA</w:t>
            </w:r>
          </w:p>
        </w:tc>
        <w:tc>
          <w:tcPr>
            <w:tcW w:type="dxa" w:w="16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330 Ω (≈ 4 mA)</w:t>
            </w:r>
          </w:p>
        </w:tc>
        <w:tc>
          <w:tcPr>
            <w:tcW w:type="dxa" w:w="13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</w:tr>
    </w:tbl>
    <w:p/>
    <w:p>
      <w:pPr>
        <w:spacing w:after="120"/>
      </w:pPr>
      <w:r>
        <w:t xml:space="preserve">Sécurité : si la broche IR restait bloquée à l'état haut, les LED recevraient 100 mA en continu (leur limite, pas une surcharge) et R3 dissiperait 0,21 W (&lt; 0,25 W). Avec les 5 Ω de l'IR Box, ce serait 0,35 A en continu dans les LED.</w:t>
      </w:r>
    </w:p>
    <w:p>
      <w:pPr>
        <w:spacing w:after="120"/>
      </w:pPr>
      <w:r>
        <w:t xml:space="preserve">Pour aller plus loin si la portée manque : 15 Ω → ≈ 145 mA en crête (encore raisonnable, en 1/2 W). Les HIR204C émettent à 850 nm alors que les récepteurs sont plutôt réglés vers 940 nm : une LED 940 nm (TSAL6200 par exemple) serait plus efficace, sans toucher au PCB (LED sur fil).</w:t>
      </w:r>
    </w:p>
    <w:p>
      <w:pPr>
        <w:spacing w:after="120"/>
      </w:pPr>
      <w:r>
        <w:t xml:space="preserve">Défaut de l'IR Box à NE PAS reprendre : LED L1 + 100 Ω entre la base et la masse (vole le courant de base, ne s'allume presque pas). Ici la LED témoin a sa propre broche.</w:t>
      </w:r>
    </w:p>
    <w:p>
      <w:pPr>
        <w:pStyle w:val="Heading1"/>
        <w:keepNext/>
      </w:pPr>
      <w:r>
        <w:t xml:space="preserve">6. Boîtier et mécanique</w:t>
      </w:r>
    </w:p>
    <w:p>
      <w:pPr>
        <w:spacing w:after="120"/>
      </w:pPr>
      <w:r>
        <w:rPr>
          <w:b/>
          <w:bCs/>
        </w:rPr>
        <w:t xml:space="preserve">Décision pour le premier essai : boîtier imprimé en 3D</w:t>
      </w:r>
      <w:r>
        <w:t xml:space="preserve">, dessiné autour de la carte (64 × 48 mm, 4 trous M3 à 3,5 mm des coins, § 8.2). Le micro et les LED IR restent dehors, sur fil ; les LED témoins doivent rester visibles (fenêtre ou couvercle translucide à prévoir au tracé du boîtier).</w:t>
      </w:r>
    </w:p>
    <w:p>
      <w:pPr>
        <w:spacing w:after="120"/>
      </w:pPr>
      <w:r>
        <w:t xml:space="preserve">Option gardée pour plus tard, </w:t>
      </w:r>
      <w:r>
        <w:rPr>
          <w:b/>
          <w:bCs/>
        </w:rPr>
        <w:t xml:space="preserve">Hammond 1554C2GYCL</w:t>
      </w:r>
      <w:r>
        <w:t xml:space="preserve"> : polycarbonate, couvercle transparent, IP66 ; extérieur 120 × 65 × 40 mm ; intérieur ≈ 113,4 × 58,4 mm, hauteur 34,5 mm ; inserts laiton M3 pour fixer le PCB ; 4 vis de couvercle M4 et joint fournis. Plan : </w:t>
      </w:r>
      <w:r>
        <w:rPr>
          <w:rFonts w:ascii="Consolas" w:cs="Consolas" w:eastAsia="Consolas" w:hAnsi="Consolas"/>
          <w:sz w:val="19"/>
          <w:szCs w:val="19"/>
        </w:rPr>
        <w:t xml:space="preserve">https://www.hammfg.com/files/parts/pdf/1554C2GYCL.pdf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Entraxe exact des inserts M3 : </w:t>
      </w:r>
      <w:r>
        <w:rPr>
          <w:b/>
          <w:bCs/>
        </w:rPr>
        <w:t xml:space="preserve">à lire sur le plan</w:t>
      </w:r>
      <w:r>
        <w:t xml:space="preserve"> (peut-être 95 × 40,5 mm) ou à mesurer sur la pièce → fixe le contour et les trous du PCB.</w:t>
      </w:r>
    </w:p>
    <w:p>
      <w:pPr>
        <w:pStyle w:val="ListParagraph"/>
        <w:numPr>
          <w:ilvl w:val="0"/>
          <w:numId w:val="2"/>
        </w:numPr>
      </w:pPr>
      <w:r>
        <w:t xml:space="preserve">Hauteur : composant le plus haut ≈ 16 mm (XIAO sur barrettes), largement sous les 34,5 mm.</w:t>
      </w:r>
    </w:p>
    <w:p>
      <w:pPr>
        <w:pStyle w:val="ListParagraph"/>
        <w:numPr>
          <w:ilvl w:val="0"/>
          <w:numId w:val="2"/>
        </w:numPr>
      </w:pPr>
      <w:r>
        <w:t xml:space="preserve">3 presse-étoupes PG7 (câble 12 V, micro, LED IR) ; le micro et les LED IR sont DEHORS (enfermé, le micro entendrait mal ; le polycarbonate gris arrête l'infrarouge).</w:t>
      </w:r>
    </w:p>
    <w:p>
      <w:pPr>
        <w:pStyle w:val="ListParagraph"/>
        <w:numPr>
          <w:ilvl w:val="0"/>
          <w:numId w:val="2"/>
        </w:numPr>
      </w:pPr>
      <w:r>
        <w:t xml:space="preserve">Prises sur la carte (J1, J5, J6) du côté des presse-étoupes ; LED témoins visibles par le couvercle.</w:t>
      </w:r>
    </w:p>
    <w:p>
      <w:pPr>
        <w:pStyle w:val="Heading1"/>
        <w:keepNext/>
      </w:pPr>
      <w:r>
        <w:t xml:space="preserve">7. Mesures à l'usage (limites de puissance)</w:t>
      </w:r>
    </w:p>
    <w:p>
      <w:pPr>
        <w:spacing w:after="120"/>
      </w:pPr>
      <w:r>
        <w:t xml:space="preserve">But : connaître les vraies limites hautes en puissance pour dimensionner les cartes suivantes.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1"/>
        <w:gridCol w:w="6127"/>
      </w:tblGrid>
      <w:tr>
        <w:trPr>
          <w:tblHeader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Mesure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Où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Comment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total 5 V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JP1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retirer le cavalier, ampèremètre à sa place ; noter repos, Wi-Fi, émission IR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Courant IR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JP2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idem pendant une émission (valeur moyenne à l'ampèremètre, crête à l'oscilloscope sur R3)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Impulsions IR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 de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oscilloscope : forme et tension de saturation du 2N2222A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Tensions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points de test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stabilité pendant les pointes Wi-Fi et IR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Portée IR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essais de R3 : 47 Ω, puis 22 Ω, puis 15 Ω, à la distance réelle (1,80 m)</w:t>
            </w:r>
          </w:p>
        </w:tc>
      </w:tr>
      <w:tr>
        <w:trPr>
          <w:tblHeader w:val="off"/>
        </w:trPr>
        <w:tc>
          <w:tcPr>
            <w:tcW w:type="dxa" w:w="11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Échauffement</w:t>
            </w:r>
          </w:p>
        </w:tc>
        <w:tc>
          <w:tcPr>
            <w:tcW w:type="dxa" w:w="23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U1, R3, Q1</w:t>
            </w:r>
          </w:p>
        </w:tc>
        <w:tc>
          <w:tcPr>
            <w:tcW w:type="dxa" w:w="61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au doigt ou thermomètre après une série d'émissions</w:t>
            </w:r>
          </w:p>
        </w:tc>
      </w:tr>
    </w:tbl>
    <w:p/>
    <w:p>
      <w:pPr>
        <w:pStyle w:val="Heading1"/>
        <w:keepNext/>
      </w:pPr>
      <w:r>
        <w:t xml:space="preserve">8. Circuit imprimé réalisé (EasyEDA Pro)</w:t>
      </w:r>
    </w:p>
    <w:p>
      <w:pPr>
        <w:pStyle w:val="Heading2"/>
        <w:keepNext/>
      </w:pPr>
      <w:r>
        <w:t xml:space="preserve">8.1 Projet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"/>
        <w:gridCol w:w="9186"/>
      </w:tblGrid>
      <w:tr>
        <w:trPr>
          <w:tblHeader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Projet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cloud (Online Mode) « NoeudChauffageSdb » ; sauvegarde locale :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pcb/NoeudChauffageSdb.epro2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Schéma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NoeudChauffageSdb », 3 pages : Alimentation, Carte, Périphériques ; 29 composants, 16 réseaux, 60 liaisons ; pages aérées (composants regroupés par fonction, dans le sens du signal)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Exports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pcb/</w:t>
            </w:r>
            <w:r>
              <w:t xml:space="preserve"> : 2D_PCB_…png, 3D_PCB_…png, PCB_PCB_…png (vues de la carte), PDF_…zip (schéma et PCB en PDF)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Règles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 THT soudure main JLCPCB » (notice du modèle de règles)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Classes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1,0 mm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V12_J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V12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5V_REG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+5V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5V_CARTE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IR_V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IR_A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IR_K</w:t>
            </w:r>
            <w:r>
              <w:t xml:space="preserve">) ; ALIM_3V3 0,6 mm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) ; signaux 0,4 mm</w:t>
            </w:r>
          </w:p>
        </w:tc>
      </w:tr>
      <w:tr>
        <w:trPr>
          <w:tblHeader w:val="off"/>
        </w:trPr>
        <w:tc>
          <w:tcPr>
            <w:tcW w:type="dxa" w:w="4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Couronnes</w:t>
            </w:r>
          </w:p>
        </w:tc>
        <w:tc>
          <w:tcPr>
            <w:tcW w:type="dxa" w:w="918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≥ 0,4 mm partout (fiches personnelles du § 8.5), pastilles THT 1,8 mm sur les composants courants</w:t>
            </w:r>
          </w:p>
        </w:tc>
      </w:tr>
    </w:tbl>
    <w:p/>
    <w:p>
      <w:pPr>
        <w:pStyle w:val="Heading2"/>
        <w:keepNext/>
      </w:pPr>
      <w:r>
        <w:t xml:space="preserve">8.2 Carte et placement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64 × 48 mm</w:t>
      </w:r>
      <w:r>
        <w:t xml:space="preserve">, 2 couches ; </w:t>
      </w:r>
      <w:r>
        <w:rPr>
          <w:b/>
          <w:bCs/>
        </w:rPr>
        <w:t xml:space="preserve">4 trous de fixation M3</w:t>
      </w:r>
      <w:r>
        <w:t xml:space="preserve"> non métallisés (Ø 3,2 mm) à 3,5 mm de chaque coin.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bas</w:t>
      </w:r>
      <w:r>
        <w:t xml:space="preserve"> : tout ce qui part sur fil ou se mesure à la pince : J1 (12 V), J6 (LED IR), J5 (micro), points de test </w:t>
      </w:r>
      <w:r>
        <w:rPr>
          <w:rFonts w:ascii="Consolas" w:cs="Consolas" w:eastAsia="Consolas" w:hAnsi="Consolas"/>
          <w:sz w:val="19"/>
          <w:szCs w:val="19"/>
        </w:rPr>
        <w:t xml:space="preserve">MICRO</w:t>
      </w:r>
      <w:r>
        <w:t xml:space="preserve"> et </w:t>
      </w:r>
      <w:r>
        <w:rPr>
          <w:rFonts w:ascii="Consolas" w:cs="Consolas" w:eastAsia="Consolas" w:hAnsi="Consolas"/>
          <w:sz w:val="19"/>
          <w:szCs w:val="19"/>
        </w:rPr>
        <w:t xml:space="preserve">GND</w:t>
      </w:r>
      <w:r>
        <w:t xml:space="preserve">. Le bornier J1 et la prise J5 sont tournés de 180° pour que </w:t>
      </w:r>
      <w:r>
        <w:rPr>
          <w:b/>
          <w:bCs/>
        </w:rPr>
        <w:t xml:space="preserve">l'entrée des fils soit tournée vers le bord</w:t>
      </w:r>
      <w:r>
        <w:t xml:space="preserve"> : sur J1, le + est à droite et le − à gauche ; sur J5, de gauche à droite : MICRO, GND, 3V3.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droit</w:t>
      </w:r>
      <w:r>
        <w:t xml:space="preserve"> : prise USB-C du XIAO, accessible pour le reflashage.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Bord haut</w:t>
      </w:r>
      <w:r>
        <w:t xml:space="preserve"> : LED témoins D6 (bleue, son) et D7 (rouge, IR).</w:t>
      </w:r>
    </w:p>
    <w:p>
      <w:pPr>
        <w:pStyle w:val="ListParagraph"/>
        <w:numPr>
          <w:ilvl w:val="0"/>
          <w:numId w:val="2"/>
        </w:numPr>
      </w:pPr>
      <w:r>
        <w:t xml:space="preserve">Alimentation à gauche (J1 → D1 → C1 → U1 → JP1), émission IR au centre (JP2, R3, C10, Q1, R1, R2), XIAO à droite.</w:t>
      </w:r>
    </w:p>
    <w:p>
      <w:pPr>
        <w:pStyle w:val="ListParagraph"/>
        <w:numPr>
          <w:ilvl w:val="0"/>
          <w:numId w:val="2"/>
        </w:numPr>
      </w:pPr>
      <w:r>
        <w:t xml:space="preserve">Modèles 3D vérifiés (XIAO tourné de −90°, composants posés à plat sur la carte).</w:t>
      </w:r>
    </w:p>
    <w:p>
      <w:pPr>
        <w:pStyle w:val="Heading2"/>
        <w:keepNext/>
      </w:pPr>
      <w:r>
        <w:t xml:space="preserve">8.3 Routage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8"/>
        <w:gridCol w:w="8330"/>
      </w:tblGrid>
      <w:tr>
        <w:trPr>
          <w:tblHeader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Élément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Réalisé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Réseaux routés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16, aucune liaison ouverte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Largeurs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puissance 1,0 mm,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3V3</w:t>
            </w:r>
            <w:r>
              <w:t xml:space="preserve"> 0,6 mm, signaux 0,4 mm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Masse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plan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GND</w:t>
            </w:r>
            <w:r>
              <w:t xml:space="preserve"> coulé sur les 2 faces, rayons thermiques sur les pastilles, 29 vias de couture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Gouttes (teardrops)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posées sur toutes les pastilles et vias (Tools → Teardrop), plans recoulés ensuite (Tools → Copper Manager → Rebuild All)</w:t>
            </w:r>
          </w:p>
        </w:tc>
      </w:tr>
      <w:tr>
        <w:trPr>
          <w:tblHeader w:val="off"/>
        </w:trPr>
        <w:tc>
          <w:tcPr>
            <w:tcW w:type="dxa" w:w="1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Contrôle des règles</w:t>
            </w:r>
          </w:p>
        </w:tc>
        <w:tc>
          <w:tcPr>
            <w:tcW w:type="dxa" w:w="833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0 erreur</w:t>
            </w:r>
            <w:r>
              <w:t xml:space="preserve"> ; schéma et PCB identiques (60 liaisons)</w:t>
            </w:r>
          </w:p>
        </w:tc>
      </w:tr>
    </w:tbl>
    <w:p/>
    <w:p>
      <w:pPr>
        <w:pStyle w:val="Heading2"/>
        <w:keepNext/>
      </w:pPr>
      <w:r>
        <w:t xml:space="preserve">8.4 Sérigraphie (face dessus)</w:t>
      </w:r>
    </w:p>
    <w:p>
      <w:pPr>
        <w:pStyle w:val="ListParagraph"/>
        <w:numPr>
          <w:ilvl w:val="0"/>
          <w:numId w:val="2"/>
        </w:numPr>
      </w:pPr>
      <w:r>
        <w:t xml:space="preserve">Titre : « Noeud Chauffage Sdb » et « V 1.0 - Octobre 2026 ».</w:t>
      </w:r>
    </w:p>
    <w:p>
      <w:pPr>
        <w:pStyle w:val="ListParagraph"/>
        <w:numPr>
          <w:ilvl w:val="0"/>
          <w:numId w:val="2"/>
        </w:numPr>
      </w:pPr>
      <w:r>
        <w:t xml:space="preserve">Prises : « 12 V » (J1, broches + et −), « LED IR » (J6, broches + et −), « MICRO » (J5, broches MICRO, GND, 3V3 de gauche à droite).</w:t>
      </w:r>
    </w:p>
    <w:p>
      <w:pPr>
        <w:pStyle w:val="ListParagraph"/>
        <w:numPr>
          <w:ilvl w:val="0"/>
          <w:numId w:val="2"/>
        </w:numPr>
      </w:pPr>
      <w:r>
        <w:t xml:space="preserve">Cavaliers de mesure : « I 5V » (JP1, courant total 5 V) et « I IR » (JP2, courant des LED IR) ; « I » = intensité.</w:t>
      </w:r>
    </w:p>
    <w:p>
      <w:pPr>
        <w:pStyle w:val="ListParagraph"/>
        <w:numPr>
          <w:ilvl w:val="0"/>
          <w:numId w:val="2"/>
        </w:numPr>
      </w:pPr>
      <w:r>
        <w:t xml:space="preserve">Points de test : V12, +5V, 3V3, MICRO, IR_K, GND (à côté des repères TP1 à TP6).</w:t>
      </w:r>
    </w:p>
    <w:p>
      <w:pPr>
        <w:pStyle w:val="ListParagraph"/>
        <w:numPr>
          <w:ilvl w:val="0"/>
          <w:numId w:val="2"/>
        </w:numPr>
      </w:pPr>
      <w:r>
        <w:t xml:space="preserve">Modules : « XIAO ESP32-C3 » (A1) et « R-78E5.0-1.0 » (U1).</w:t>
      </w:r>
    </w:p>
    <w:p>
      <w:pPr>
        <w:pStyle w:val="ListParagraph"/>
        <w:numPr>
          <w:ilvl w:val="0"/>
          <w:numId w:val="2"/>
        </w:numPr>
      </w:pPr>
      <w:r>
        <w:t xml:space="preserve">Contrôle : aucun texte sur une pastille, un via ou un trou ; hauteur mini 0,81 mm (noms des broches de J5).</w:t>
      </w:r>
    </w:p>
    <w:p>
      <w:pPr>
        <w:pStyle w:val="Heading2"/>
        <w:keepNext/>
      </w:pPr>
      <w:r>
        <w:t xml:space="preserve">8.5 Fiches personnelles utilisées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26"/>
        <w:gridCol w:w="567"/>
        <w:gridCol w:w="5345"/>
      </w:tblGrid>
      <w:tr>
        <w:trPr>
          <w:tblHeader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Fiche (bibliothèque perso)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Repères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Pourquoi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XIAO ESP32-C3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A1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barrettes femelles, pattes numérotées 1–14, pastilles 1,8 mm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Bornier XY301V 2P pas 5,0 agrandi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J1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 (pastille 2,4 / trou 1,2)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 TO-92 pas 2,54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Q1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pattes écartées pour la soudure à la main (1 = E, pastille carrée)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Résistance 1/4 W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R1–R5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une seule empreinte pas 10,16 mm, pastille 1,8 mm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Condensateur électrolytique D5 pas 2,0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C1, C8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Condensateur électrolytique D6,3 pas 2,5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C6, C10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LED 5 mm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D6, D7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= 1 sur les deux LED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JST-XH 2P (THT) / JST-XH 3P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J6 / J5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  <w:tr>
        <w:trPr>
          <w:tblHeader w:val="off"/>
        </w:trPr>
        <w:tc>
          <w:tcPr>
            <w:tcW w:type="dxa" w:w="37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Point de test (THT)</w:t>
            </w:r>
          </w:p>
        </w:tc>
        <w:tc>
          <w:tcPr>
            <w:tcW w:type="dxa" w:w="5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TP1–TP6</w:t>
            </w:r>
          </w:p>
        </w:tc>
        <w:tc>
          <w:tcPr>
            <w:tcW w:type="dxa" w:w="534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couronne agrandie</w:t>
            </w:r>
          </w:p>
        </w:tc>
      </w:tr>
    </w:tbl>
    <w:p/>
    <w:p>
      <w:pPr>
        <w:pStyle w:val="Heading2"/>
        <w:keepNext/>
      </w:pPr>
      <w:r>
        <w:t xml:space="preserve">8.6 Reste à faire</w:t>
      </w:r>
    </w:p>
    <w:p>
      <w:pPr>
        <w:pStyle w:val="ListParagraph"/>
        <w:numPr>
          <w:ilvl w:val="0"/>
          <w:numId w:val="2"/>
        </w:numPr>
      </w:pPr>
      <w:r>
        <w:t xml:space="preserve">☑ Export </w:t>
      </w:r>
      <w:r>
        <w:rPr>
          <w:rFonts w:ascii="Consolas" w:cs="Consolas" w:eastAsia="Consolas" w:hAnsi="Consolas"/>
          <w:sz w:val="19"/>
          <w:szCs w:val="19"/>
        </w:rPr>
        <w:t xml:space="preserve">.epro2</w:t>
      </w:r>
      <w:r>
        <w:t xml:space="preserve"> dans </w:t>
      </w:r>
      <w:r>
        <w:rPr>
          <w:rFonts w:ascii="Consolas" w:cs="Consolas" w:eastAsia="Consolas" w:hAnsi="Consolas"/>
          <w:sz w:val="19"/>
          <w:szCs w:val="19"/>
        </w:rPr>
        <w:t xml:space="preserve">pcb/</w:t>
      </w:r>
      <w:r>
        <w:t xml:space="preserve"> (Fichier → Enregistrer sous → Project save as local → epro2 V3).</w:t>
      </w:r>
    </w:p>
    <w:p>
      <w:pPr>
        <w:pStyle w:val="ListParagraph"/>
        <w:numPr>
          <w:ilvl w:val="0"/>
          <w:numId w:val="2"/>
        </w:numPr>
      </w:pPr>
      <w:r>
        <w:t xml:space="preserve">☐ Commit (procédure NAS de Pilotage_Maison, sans </w:t>
      </w:r>
      <w:r>
        <w:rPr>
          <w:rFonts w:ascii="Consolas" w:cs="Consolas" w:eastAsia="Consolas" w:hAnsi="Consolas"/>
          <w:sz w:val="19"/>
          <w:szCs w:val="19"/>
        </w:rPr>
        <w:t xml:space="preserve">global.h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☐ Commande JLCPCB (fichiers de fabrication depuis EasyEDA ; options de commande à choisir).</w:t>
      </w:r>
    </w:p>
    <w:p>
      <w:pPr>
        <w:pStyle w:val="ListParagraph"/>
        <w:numPr>
          <w:ilvl w:val="0"/>
          <w:numId w:val="2"/>
        </w:numPr>
      </w:pPr>
      <w:r>
        <w:t xml:space="preserve">☐ À réception : mesures du § 7 ; tracé du boîtier imprimé.</w:t>
      </w:r>
    </w:p>
    <w:p>
      <w:pPr>
        <w:pStyle w:val="Heading1"/>
        <w:keepNext/>
      </w:pPr>
      <w:r>
        <w:t xml:space="preserve">9. Pièces LCSC (références EasyEDA)</w:t>
      </w:r>
    </w:p>
    <w:p>
      <w:pPr>
        <w:spacing w:after="120"/>
      </w:pPr>
      <w:r>
        <w:t xml:space="preserve">Pièces choisies au départ ; les empreintes réellement posées sont celles des fiches personnelles du § 8.5 quand elles existent.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35"/>
        <w:gridCol w:w="4603"/>
      </w:tblGrid>
      <w:tr>
        <w:trPr>
          <w:tblHeader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Pièce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part_uuid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XY301V-A-5.0-2P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e730523cb824432a9a1d9eff97956ba1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1N5819 YFW (K = 1, A = 2)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1ee72050fd6a4fcc98af0c234119faba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25YXF47MEFC5X11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cd7b80a500f2450da11c7d3827af885b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R-78E5.0-1.0 Recom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d278c4b2403c42c986a9d5d38b36bacd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KM101M016E110A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0d9946191a824314ba3471ab80afdb43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C320C104K5R5TA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ae110dce71644cc0a180ce765b3811e3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UVR1C100MDD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2f6c34bd2b064833b9ae0fcaed4dffac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B3B-XH-A(LF)(SN)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e3145416944046c8ae9e43248edd775d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B2B-XH-A(LF)(SN)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4d018698282b47d4893c87aca1c32f67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2N2222A YFW (E-B-C, TO-92 pas 1,27)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ab8692c282834925ae978a85c39660aa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PCF14JT220R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17b86a87c78441bbbc11fb439e6f4df2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PCF14JT10K0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f1eeb5691bc045a98708b6c70ada50f4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PCF14JT22R0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27290ed8e0bc43fcbde73d73dc34648f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PCF14JT100R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d10cc727db6343edb06ca77e0d1646f5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PCF14JT330R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a6bace7c685f4201a955ced70d6a223d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XL-502UBC (bleue)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c3ab3a2f55bc4832809069ffaafbb617</w:t>
            </w:r>
          </w:p>
        </w:tc>
      </w:tr>
      <w:tr>
        <w:trPr>
          <w:tblHeader w:val="off"/>
        </w:trPr>
        <w:tc>
          <w:tcPr>
            <w:tcW w:type="dxa" w:w="50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XL-502SURC (rouge)</w:t>
            </w:r>
          </w:p>
        </w:tc>
        <w:tc>
          <w:tcPr>
            <w:tcW w:type="dxa" w:w="46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f4748221d73945ed8ad3e799566e1ea0</w:t>
            </w:r>
          </w:p>
        </w:tc>
      </w:tr>
    </w:tbl>
    <w:p/>
    <w:p>
      <w:pPr>
        <w:spacing w:after="120"/>
      </w:pPr>
      <w:r>
        <w:t xml:space="preserve">Barrettes mâles JP1, JP2 et points de test : à choisir à la pose.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40"/>
    </w:pPr>
    <w:rPr>
      <w:b/>
      <w:bCs/>
      <w:color w:val="1F3864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b/>
      <w:bCs/>
      <w:color w:val="2F549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F549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2026-10-18T21:23:28.193Z</dcterms:created>
  <dcterms:modified xsi:type="dcterms:W3CDTF">2026-10-18T21:23:28.195Z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