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Module Linky — Schéma global</w:t>
      </w:r>
    </w:p>
    <w:p>
      <w:pPr>
        <w:spacing w:after="120"/>
      </w:pPr>
      <w:r>
        <w:t xml:space="preserve">Version du 2026-10-24. </w:t>
      </w:r>
      <w:r>
        <w:rPr>
          <w:b/>
          <w:bCs/>
        </w:rPr>
        <w:t xml:space="preserve">État : schéma saisi dans EasyEDA (projet en ligne « Module Linky »), circuit imprimé placé, routé (DRC sans erreur) et sérigraphié (§ 7) ; pas encore fabriqué.</w:t>
      </w:r>
    </w:p>
    <w:p>
      <w:pPr>
        <w:spacing w:after="120"/>
      </w:pPr>
      <w:r>
        <w:t xml:space="preserve">Passage sur circuit imprimé du lecteur de téléinformation (TIC) du compteur Linky, qui fonctionne aujourd'hui sur platine d'essai, puis boîtier imprimé vissé à côté du compteur. Besoin, logiciel et mise au point : </w:t>
      </w:r>
      <w:r>
        <w:rPr>
          <w:rFonts w:ascii="Consolas" w:cs="Consolas" w:eastAsia="Consolas" w:hAnsi="Consolas"/>
          <w:sz w:val="19"/>
          <w:szCs w:val="19"/>
        </w:rPr>
        <w:t xml:space="preserve">U:\Info-Developpement\Pilotage_Maison\HA\Linky\Linky_Rapport_Technique.md</w:t>
      </w:r>
      <w:r>
        <w:t xml:space="preserve">. Méthode : celle de la borne Squash et du contrôleur HA (composants réels à pattes nommées, tableau validé avant pose, éléments hors carte non dessinés).</w:t>
      </w:r>
    </w:p>
    <w:p>
      <w:pPr>
        <w:pStyle w:val="Heading1"/>
        <w:keepNext/>
      </w:pPr>
      <w:r>
        <w:t xml:space="preserve">1. Rôle et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8"/>
        <w:gridCol w:w="5699"/>
        <w:gridCol w:w="3151"/>
      </w:tblGrid>
      <w:tr>
        <w:trPr>
          <w:tblHeader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Carte</w:t>
            </w:r>
          </w:p>
        </w:tc>
        <w:tc>
          <w:tcPr>
            <w:tcW w:type="dxa" w:w="56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3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</w:tr>
      <w:tr>
        <w:trPr>
          <w:tblHeader w:val="off"/>
        </w:trPr>
        <w:tc>
          <w:tcPr>
            <w:tcW w:type="dxa" w:w="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XIAO ESP32-C3</w:t>
            </w:r>
          </w:p>
        </w:tc>
        <w:tc>
          <w:tcPr>
            <w:tcW w:type="dxa" w:w="56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lit la sortie TIC du Linky (mode historique, 1 200 bauds, 7E1) et remonte PAPP, BASE, PTEC, ADCO à Home Assistant par Wi-Fi</w:t>
            </w:r>
          </w:p>
        </w:tc>
        <w:tc>
          <w:tcPr>
            <w:tcW w:type="dxa" w:w="3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ESPHome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linky.yaml</w:t>
            </w:r>
            <w:r>
              <w:t xml:space="preserve"> (composant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teleinfo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historical_mode: true</w:t>
            </w:r>
            <w:r>
              <w:t xml:space="preserve">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Aucun changement de code</w:t>
      </w:r>
      <w:r>
        <w:t xml:space="preserve"> : la carte garde </w:t>
      </w:r>
      <w:r>
        <w:rPr>
          <w:rFonts w:ascii="Consolas" w:cs="Consolas" w:eastAsia="Consolas" w:hAnsi="Consolas"/>
          <w:sz w:val="19"/>
          <w:szCs w:val="19"/>
        </w:rPr>
        <w:t xml:space="preserve">rx_pin: GPIO20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logger: baud_rate: 0</w:t>
      </w:r>
      <w:r>
        <w:t xml:space="preserve">.</w:t>
      </w:r>
    </w:p>
    <w:p>
      <w:pPr>
        <w:pStyle w:val="Heading2"/>
        <w:keepNext/>
      </w:pPr>
      <w:r>
        <w:t xml:space="preserve">1.1 Brochage du XIAO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7"/>
        <w:gridCol w:w="419"/>
        <w:gridCol w:w="1467"/>
        <w:gridCol w:w="4295"/>
      </w:tblGrid>
      <w:tr>
        <w:trPr>
          <w:tblHeader/>
        </w:trPr>
        <w:tc>
          <w:tcPr>
            <w:tcW w:type="dxa" w:w="3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Broche du XIAO</w:t>
            </w:r>
          </w:p>
        </w:tc>
        <w:tc>
          <w:tcPr>
            <w:tcW w:type="dxa" w:w="4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RX TIC (sortie de l'optocoupleur)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D7 (RX)</w:t>
            </w:r>
          </w:p>
        </w:tc>
        <w:tc>
          <w:tcPr>
            <w:tcW w:type="dxa" w:w="4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UART matériel ; </w:t>
            </w:r>
            <w:r>
              <w:rPr>
                <w:b/>
                <w:bCs/>
              </w:rPr>
              <w:t xml:space="preserve">pas D9</w:t>
            </w:r>
            <w:r>
              <w:t xml:space="preserve"> (GPIO9 = BOOT)</w:t>
            </w:r>
          </w:p>
        </w:tc>
      </w:tr>
      <w:tr>
        <w:trPr>
          <w:tblHeader w:val="off"/>
        </w:trPr>
        <w:tc>
          <w:tcPr>
            <w:tcW w:type="dxa" w:w="3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5V, GND</w:t>
            </w:r>
          </w:p>
        </w:tc>
        <w:tc>
          <w:tcPr>
            <w:tcW w:type="dxa" w:w="4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 le câble USB-C (adaptateur secteur)</w:t>
            </w:r>
          </w:p>
        </w:tc>
      </w:tr>
      <w:tr>
        <w:trPr>
          <w:tblHeader w:val="off"/>
        </w:trPr>
        <w:tc>
          <w:tcPr>
            <w:tcW w:type="dxa" w:w="3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Tirage RX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</w:t>
            </w:r>
          </w:p>
        </w:tc>
        <w:tc>
          <w:tcPr>
            <w:tcW w:type="dxa" w:w="4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 kΩ</w:t>
            </w:r>
          </w:p>
        </w:tc>
      </w:tr>
    </w:tbl>
    <w:p/>
    <w:p>
      <w:pPr>
        <w:pStyle w:val="Heading1"/>
        <w:keepNext/>
      </w:pPr>
      <w:r>
        <w:t xml:space="preserve">2. Schéma global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HORS CARTE        │                 SUR LE CIRCUIT IMPRIMÉ                     │ HORS CARTE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        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Linky I1 ═════════╪═► J1-1 ──[R1 1 kΩ]──► U1-1 ┐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(fils ≈ 30 cm)    │                            │ SFH620A (2 LED tête-bêche)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Linky I2 ═════════╪═► J1-2 ────────────────► U1-2 ┘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  ┊ isolement optique ┊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3V3 (A1) ──[R2 10 kΩ]──┬── U1-4 (collecteur)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          └──► A1 D7 / GPIO20 (RX)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GND (A1) ──── U1-3 (émetteur)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                       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adaptateur USB ═══╪═► A1 XIAO ESP32-C3 (prise USB-C au bord de la carte)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u.FL ══════════════════════════════════════════════════╪══► antenne Wi-Fi souple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                                         │   (collée dans le boîtier)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5V (A1) ──[R3 1 kΩ]── LED_A ─► J2 ═════════════════════╪══► LED « allumé »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│                                                            │   (couvercle)</w:t>
      </w:r>
    </w:p>
    <w:p>
      <w:pPr>
        <w:spacing w:after="120"/>
      </w:pPr>
      <w:r>
        <w:t xml:space="preserve">Deux masses </w:t>
      </w:r>
      <w:r>
        <w:rPr>
          <w:b/>
          <w:bCs/>
        </w:rPr>
        <w:t xml:space="preserve">séparées</w:t>
      </w:r>
      <w:r>
        <w:t xml:space="preserve"> : côté compteur (I1, I2) et côté XIAO. Seul l'optocoupleur les relie, optiquement.</w:t>
      </w:r>
    </w:p>
    <w:p>
      <w:pPr>
        <w:pStyle w:val="Heading1"/>
        <w:keepNext/>
      </w:pPr>
      <w:r>
        <w:t xml:space="preserve">3. Détail par fonction</w:t>
      </w:r>
    </w:p>
    <w:p>
      <w:pPr>
        <w:pStyle w:val="Heading2"/>
        <w:keepNext/>
      </w:pPr>
      <w:r>
        <w:t xml:space="preserve">3.1 Entrée 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J1</w:t>
      </w:r>
      <w:r>
        <w:t xml:space="preserve"> : bornier à vis 2 points type </w:t>
      </w:r>
      <w:r>
        <w:rPr>
          <w:b/>
          <w:bCs/>
        </w:rPr>
        <w:t xml:space="preserve">KF301-2P</w:t>
      </w:r>
      <w:r>
        <w:t xml:space="preserve"> (en stock, bleu, pas de 5,0 mm, corps 10 × 8 × 10 mm), </w:t>
      </w:r>
      <w:r>
        <w:rPr>
          <w:rFonts w:ascii="Consolas" w:cs="Consolas" w:eastAsia="Consolas" w:hAnsi="Consolas"/>
          <w:sz w:val="19"/>
          <w:szCs w:val="19"/>
        </w:rPr>
        <w:t xml:space="preserve">I1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I2</w:t>
      </w:r>
      <w:r>
        <w:t xml:space="preserve">, au bord de la carte, face au passage des fils. Liaison au compteur par fils d'environ 30 cm (paire torsadée conseillée, contre les erreurs CRC).</w:t>
      </w:r>
    </w:p>
    <w:p>
      <w:pPr>
        <w:pStyle w:val="ListParagraph"/>
        <w:numPr>
          <w:ilvl w:val="0"/>
          <w:numId w:val="2"/>
        </w:numPr>
      </w:pPr>
      <w:r>
        <w:t xml:space="preserve">Sortie TIC </w:t>
      </w:r>
      <w:r>
        <w:rPr>
          <w:b/>
          <w:bCs/>
        </w:rPr>
        <w:t xml:space="preserve">non polarisée</w:t>
      </w:r>
      <w:r>
        <w:t xml:space="preserve"> : I1 et I2 peuvent être inversés (l'optocoupleur a deux LED tête-bêche).</w:t>
      </w:r>
    </w:p>
    <w:p>
      <w:pPr>
        <w:pStyle w:val="ListParagraph"/>
        <w:numPr>
          <w:ilvl w:val="0"/>
          <w:numId w:val="2"/>
        </w:numPr>
      </w:pPr>
      <w:r>
        <w:t xml:space="preserve">La borne </w:t>
      </w:r>
      <w:r>
        <w:rPr>
          <w:b/>
          <w:bCs/>
        </w:rPr>
        <w:t xml:space="preserve">A</w:t>
      </w:r>
      <w:r>
        <w:t xml:space="preserve"> du Linky (alimentation, ≈ 130 mW) n'est </w:t>
      </w:r>
      <w:r>
        <w:rPr>
          <w:b/>
          <w:bCs/>
        </w:rPr>
        <w:t xml:space="preserve">pas</w:t>
      </w:r>
      <w:r>
        <w:t xml:space="preserve"> utilisée : insuffisante pour le Wi-Fi.</w:t>
      </w:r>
    </w:p>
    <w:p>
      <w:pPr>
        <w:pStyle w:val="Heading2"/>
        <w:keepNext/>
      </w:pPr>
      <w:r>
        <w:t xml:space="preserve">3.2 Optocoupleur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U1</w:t>
      </w:r>
      <w:r>
        <w:t xml:space="preserve"> : </w:t>
      </w:r>
      <w:r>
        <w:rPr>
          <w:b/>
          <w:bCs/>
        </w:rPr>
        <w:t xml:space="preserve">SFH620A-1</w:t>
      </w:r>
      <w:r>
        <w:t xml:space="preserve"> (celui de la platine d'essai, gain CTR 40 à 125 %) en boîtier DIP-4 traversant, sur support DIP-4 (remplaçable). Brochage : 1 et 2 = LED (entrée alternative), 3 = émetteur, 4 = collecteur.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R1</w:t>
      </w:r>
      <w:r>
        <w:t xml:space="preserve"> (1 kΩ) en série entre J1-1 et U1-1 : limite le courant dans les 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R2</w:t>
      </w:r>
      <w:r>
        <w:t xml:space="preserve"> (10 kΩ) entre U1-4 et le 3V3 du XIAO : tirage de la sortie (porteuse présente → 0 V, absente → 3,3 V).</w:t>
      </w:r>
    </w:p>
    <w:p>
      <w:pPr>
        <w:pStyle w:val="ListParagraph"/>
        <w:numPr>
          <w:ilvl w:val="0"/>
          <w:numId w:val="2"/>
        </w:numPr>
      </w:pPr>
      <w:r>
        <w:t xml:space="preserve">Le SFH620A redresse la porteuse 50 kHz (deux LED) et la lisse (phototransistor trop lent pour la suivre) : l'UART reçoit directement l'enveloppe à 1 200 bauds. Le PC817 ne convient pas : une seule LED, il ne redresse qu'une alternance sur deux (son gain n'est pas en cause), voir le rapport § 5.</w:t>
      </w:r>
    </w:p>
    <w:p>
      <w:pPr>
        <w:pStyle w:val="ListParagraph"/>
        <w:numPr>
          <w:ilvl w:val="0"/>
          <w:numId w:val="2"/>
        </w:numPr>
      </w:pPr>
      <w:r>
        <w:t xml:space="preserve">Écart d'isolement : pistes côté compteur (J1, R1, U1-1/2) et côté XIAO (U1-3/4) tenues à au moins 2 mm l'une de l'autre.</w:t>
      </w:r>
    </w:p>
    <w:p>
      <w:pPr>
        <w:pStyle w:val="Heading2"/>
        <w:keepNext/>
      </w:pPr>
      <w:r>
        <w:t xml:space="preserve">3.3 Carte XIAO ESP32-C3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</w:t>
      </w:r>
      <w:r>
        <w:t xml:space="preserve"> : XIAO ESP32-C3 sur </w:t>
      </w:r>
      <w:r>
        <w:rPr>
          <w:b/>
          <w:bCs/>
        </w:rPr>
        <w:t xml:space="preserve">2 barrettes femelles 1 × 7</w:t>
      </w:r>
      <w:r>
        <w:t xml:space="preserve"> (démontable, comme la borne Squash).</w:t>
      </w:r>
    </w:p>
    <w:p>
      <w:pPr>
        <w:pStyle w:val="ListParagraph"/>
        <w:numPr>
          <w:ilvl w:val="0"/>
          <w:numId w:val="2"/>
        </w:numPr>
      </w:pPr>
      <w:r>
        <w:t xml:space="preserve">Alimenté par sa </w:t>
      </w:r>
      <w:r>
        <w:rPr>
          <w:b/>
          <w:bCs/>
        </w:rPr>
        <w:t xml:space="preserve">prise USB-C</w:t>
      </w:r>
      <w:r>
        <w:t xml:space="preserve"> (adaptateur secteur 5 V), qui sert aussi à le reflasher : la prise est au bord de la carte, face à une fente du boîtier. Pas d'autre alimentation sur la carte, donc ni diode ni convertisseur.</w:t>
      </w:r>
    </w:p>
    <w:p>
      <w:pPr>
        <w:pStyle w:val="ListParagraph"/>
        <w:numPr>
          <w:ilvl w:val="0"/>
          <w:numId w:val="2"/>
        </w:numPr>
      </w:pPr>
      <w:r>
        <w:t xml:space="preserve">Boutons B (BOOT) et R (RESET) du XIAO : accessibles en ouvrant le couvercle (rarement utiles).</w:t>
      </w:r>
    </w:p>
    <w:p>
      <w:pPr>
        <w:pStyle w:val="Heading2"/>
        <w:keepNext/>
      </w:pPr>
      <w:r>
        <w:t xml:space="preserve">3.4 Voyant « allumé »</w:t>
      </w:r>
    </w:p>
    <w:p>
      <w:pPr>
        <w:pStyle w:val="ListParagraph"/>
        <w:numPr>
          <w:ilvl w:val="0"/>
          <w:numId w:val="2"/>
        </w:numPr>
      </w:pPr>
      <w:r>
        <w:t xml:space="preserve">LED 5 mm verte sur le couvercle, reliée par </w:t>
      </w:r>
      <w:r>
        <w:rPr>
          <w:b/>
          <w:bCs/>
        </w:rPr>
        <w:t xml:space="preserve">J2</w:t>
      </w:r>
      <w:r>
        <w:t xml:space="preserve"> (JST-XH 2), comme sur le contrôleur HA.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R3</w:t>
      </w:r>
      <w:r>
        <w:t xml:space="preserve"> (1 kΩ) sur la carte, alimentée par la broche </w:t>
      </w:r>
      <w:r>
        <w:rPr>
          <w:b/>
          <w:bCs/>
        </w:rPr>
        <w:t xml:space="preserve">5V</w:t>
      </w:r>
      <w:r>
        <w:t xml:space="preserve"> du XIAO : la LED est allumée quand l'USB est alimenté. Courant ≈ 3 mA.</w:t>
      </w:r>
    </w:p>
    <w:p>
      <w:pPr>
        <w:pStyle w:val="Heading2"/>
        <w:keepNext/>
      </w:pPr>
      <w:r>
        <w:t xml:space="preserve">3.5 Antenne Wi-Fi</w:t>
      </w:r>
    </w:p>
    <w:p>
      <w:pPr>
        <w:pStyle w:val="ListParagraph"/>
        <w:numPr>
          <w:ilvl w:val="0"/>
          <w:numId w:val="2"/>
        </w:numPr>
      </w:pPr>
      <w:r>
        <w:t xml:space="preserve">Antenne </w:t>
      </w:r>
      <w:r>
        <w:rPr>
          <w:b/>
          <w:bCs/>
        </w:rPr>
        <w:t xml:space="preserve">souple rectangulaire</w:t>
      </w:r>
      <w:r>
        <w:t xml:space="preserve"> (celle des essais : −45 dBm près du compteur) sur la prise u.FL du XIAO (au bout opposé à l'USB), collée à l'intérieur du boîtier, loin du bornier.</w:t>
      </w:r>
    </w:p>
    <w:p>
      <w:pPr>
        <w:pStyle w:val="Heading1"/>
        <w:keepNext/>
      </w:pPr>
      <w:r>
        <w:t xml:space="preserve">4. Connecteurs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"/>
        <w:gridCol w:w="4030"/>
        <w:gridCol w:w="3154"/>
        <w:gridCol w:w="1928"/>
      </w:tblGrid>
      <w:tr>
        <w:trPr>
          <w:tblHeader/>
        </w:trPr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4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Broches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4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KF301-2P, pas de 5,0 mm</w:t>
            </w:r>
          </w:p>
        </w:tc>
        <w:tc>
          <w:tcPr>
            <w:tcW w:type="dxa" w:w="3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I1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I2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sortie TIC du Linky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4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</w:t>
            </w:r>
          </w:p>
        </w:tc>
        <w:tc>
          <w:tcPr>
            <w:tcW w:type="dxa" w:w="3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LED_A</w:t>
            </w:r>
            <w:r>
              <w:t xml:space="preserve"> (anode),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(cathode)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« allumé »</w:t>
            </w:r>
          </w:p>
        </w:tc>
      </w:tr>
      <w:tr>
        <w:trPr>
          <w:tblHeader w:val="off"/>
        </w:trPr>
        <w:tc>
          <w:tcPr>
            <w:tcW w:type="dxa" w:w="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(A1)</w:t>
            </w:r>
          </w:p>
        </w:tc>
        <w:tc>
          <w:tcPr>
            <w:tcW w:type="dxa" w:w="4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USB-C du XIAO</w:t>
            </w:r>
          </w:p>
        </w:tc>
        <w:tc>
          <w:tcPr>
            <w:tcW w:type="dxa" w:w="3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adaptateur secteur 5 V</w:t>
            </w:r>
          </w:p>
        </w:tc>
      </w:tr>
    </w:tbl>
    <w:p/>
    <w:p>
      <w:pPr>
        <w:pStyle w:val="Heading1"/>
        <w:keepNext/>
      </w:pPr>
      <w:r>
        <w:t xml:space="preserve">5. Nomenclature</w:t>
      </w:r>
    </w:p>
    <w:p>
      <w:pPr>
        <w:spacing w:after="120"/>
      </w:pPr>
      <w:r>
        <w:t xml:space="preserve">Liste d'achat détaillée (références, pièces non dessinées, hors carte) : </w:t>
      </w:r>
      <w:r>
        <w:rPr>
          <w:rFonts w:ascii="Consolas" w:cs="Consolas" w:eastAsia="Consolas" w:hAnsi="Consolas"/>
          <w:sz w:val="19"/>
          <w:szCs w:val="19"/>
        </w:rPr>
        <w:t xml:space="preserve">Linky_Composants.md</w:t>
      </w:r>
      <w:r>
        <w:t xml:space="preserve"> ; composants dessinés : </w:t>
      </w:r>
      <w:r>
        <w:rPr>
          <w:rFonts w:ascii="Consolas" w:cs="Consolas" w:eastAsia="Consolas" w:hAnsi="Consolas"/>
          <w:sz w:val="19"/>
          <w:szCs w:val="19"/>
        </w:rPr>
        <w:t xml:space="preserve">Linky_BOM.xlsx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8835"/>
        <w:gridCol w:w="321"/>
      </w:tblGrid>
      <w:tr>
        <w:trPr>
          <w:tblHeader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ESP32-C3, sur 2 barrettes femelles 1 × 7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Optocoupleur SFH620A-1, DIP-4, sur support DIP-4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 kΩ 1/4 W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KF301-2P, pas de 5,0 mm (en stock)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8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Hors carte : adaptateur USB 5 V + câble USB-C, antenne Wi-Fi souple u.FL, LED 5 mm verte, fils I1/I2 (≈ 30 cm)</w:t>
            </w:r>
          </w:p>
        </w:tc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</w:tbl>
    <w:p/>
    <w:p>
      <w:pPr>
        <w:spacing w:after="120"/>
      </w:pPr>
      <w:r>
        <w:t xml:space="preserve">Fiches EasyEDA réutilisables : XIAO ESP32-C3 (carte Capteur C3 Xiao), résistances et JST-XH (borne Squash, contrôleur HA). À chercher : SFH620A (DIP-4), bornier KF301-2P (pas de 5,0 mm).</w:t>
      </w:r>
    </w:p>
    <w:p>
      <w:pPr>
        <w:pStyle w:val="Heading1"/>
        <w:keepNext/>
      </w:pPr>
      <w:r>
        <w:t xml:space="preserve">6. Vérifications avant la saisie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Référence de l'optocoupleur</w:t>
      </w:r>
      <w:r>
        <w:t xml:space="preserve"> : </w:t>
      </w:r>
      <w:r>
        <w:rPr>
          <w:b/>
          <w:bCs/>
        </w:rPr>
        <w:t xml:space="preserve">SFH620A-1</w:t>
      </w:r>
      <w:r>
        <w:t xml:space="preserve">, DIP-4 traversant (2026-10-24).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LED</w:t>
      </w:r>
      <w:r>
        <w:t xml:space="preserve"> : sur le couvercle, reliée par J2 (2026-10-24).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Fixation et forme</w:t>
      </w:r>
      <w:r>
        <w:t xml:space="preserve"> : boîtier vissé à côté du compteur ; </w:t>
      </w:r>
      <w:r>
        <w:rPr>
          <w:b/>
          <w:bCs/>
        </w:rPr>
        <w:t xml:space="preserve">fils I1/I2 et câble USB aux deux bouts opposés</w:t>
      </w:r>
      <w:r>
        <w:t xml:space="preserve"> : J1 au bord d'un petit côté de la carte, prise USB-C du XIAO au bord du petit côté opposé (2026-10-24). La prise u.FL du XIAO se trouve alors du côté du bornier : le câble de l'antenne l'emmène loin des fils TIC.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Bornier</w:t>
      </w:r>
      <w:r>
        <w:t xml:space="preserve"> : KF301-2P en stock, pas de 5,0 mm, corps 10 × 8 × 10 mm (</w:t>
      </w:r>
      <w:r>
        <w:rPr>
          <w:rFonts w:ascii="Consolas" w:cs="Consolas" w:eastAsia="Consolas" w:hAnsi="Consolas"/>
          <w:sz w:val="19"/>
          <w:szCs w:val="19"/>
        </w:rPr>
        <w:t xml:space="preserve">U:\Info-Developpement\Composants\Connectique\Borniers\</w:t>
      </w:r>
      <w:r>
        <w:t xml:space="preserve">) ; pas mesuré au pied à coulisse : </w:t>
      </w:r>
      <w:r>
        <w:rPr>
          <w:b/>
          <w:bCs/>
        </w:rPr>
        <w:t xml:space="preserve">5,00 mm</w:t>
      </w:r>
      <w:r>
        <w:t xml:space="preserve"> (2026-10-24).</w:t>
      </w:r>
    </w:p>
    <w:p>
      <w:pPr>
        <w:pStyle w:val="Heading1"/>
        <w:keepNext/>
      </w:pPr>
      <w:r>
        <w:t xml:space="preserve">7. Circuit imprimé (état au 2026-10-24 : placé, routé, sérigraphie complète)</w:t>
      </w:r>
    </w:p>
    <w:p>
      <w:pPr>
        <w:spacing w:after="120"/>
      </w:pPr>
      <w:r>
        <w:t xml:space="preserve">Projet EasyEDA Pro </w:t>
      </w:r>
      <w:r>
        <w:rPr>
          <w:b/>
          <w:bCs/>
        </w:rPr>
        <w:t xml:space="preserve">en ligne</w:t>
      </w:r>
      <w:r>
        <w:t xml:space="preserve"> « Module Linky » (schéma « Module Linky », page « Carte »), copie exportée </w:t>
      </w:r>
      <w:r>
        <w:rPr>
          <w:rFonts w:ascii="Consolas" w:cs="Consolas" w:eastAsia="Consolas" w:hAnsi="Consolas"/>
          <w:sz w:val="19"/>
          <w:szCs w:val="19"/>
        </w:rPr>
        <w:t xml:space="preserve">Linky_Projet_2026-10-24.epro2</w:t>
      </w:r>
      <w:r>
        <w:t xml:space="preserve"> avec les vues </w:t>
      </w:r>
      <w:r>
        <w:rPr>
          <w:rFonts w:ascii="Consolas" w:cs="Consolas" w:eastAsia="Consolas" w:hAnsi="Consolas"/>
          <w:sz w:val="19"/>
          <w:szCs w:val="19"/>
        </w:rPr>
        <w:t xml:space="preserve">Linky_2D/3D/PCB_2026-10-24.png</w:t>
      </w:r>
      <w:r>
        <w:t xml:space="preserve"> et le schéma </w:t>
      </w:r>
      <w:r>
        <w:rPr>
          <w:rFonts w:ascii="Consolas" w:cs="Consolas" w:eastAsia="Consolas" w:hAnsi="Consolas"/>
          <w:sz w:val="19"/>
          <w:szCs w:val="19"/>
        </w:rPr>
        <w:t xml:space="preserve">Linky_Schemas_2026-10-24.zip</w:t>
      </w:r>
      <w:r>
        <w:t xml:space="preserve">. Fabrication prévue comme la borne Squash et le contrôleur HA (JLCPCB, 2 couches, 1,6 mm, HASL, tout traversant soudé à la main).</w:t>
      </w:r>
    </w:p>
    <w:p>
      <w:pPr>
        <w:pStyle w:val="Heading2"/>
        <w:keepNext/>
      </w:pPr>
      <w:r>
        <w:t xml:space="preserve">7.1 Carte et placement</w:t>
      </w:r>
    </w:p>
    <w:p>
      <w:pPr>
        <w:spacing w:after="120"/>
      </w:pPr>
      <w:r>
        <w:t xml:space="preserve">Carte de </w:t>
      </w:r>
      <w:r>
        <w:rPr>
          <w:b/>
          <w:bCs/>
        </w:rPr>
        <w:t xml:space="preserve">58 × 33 mm</w:t>
      </w:r>
      <w:r>
        <w:t xml:space="preserve">, origine au coin bas gauche. 4 trous M3 (Ø 3,2, non métallisés) aux coins, à 3,5 mm des bords.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┌──────────────────────────────────────────────────────────┐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(M3)              Module Linky                     (M3)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      R1 [ R1 1 kΩ ]                 A1              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┌───┐                ┃R2   ┌────────────────────────┐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│J1 │ I1    ┌──U1──┐ ┃10k  │ · · · · · · ·          ├────┤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│   │ I2    └──────┘ ┃     │    A1 XIAO ESP32-C3    │USB-C → câble USB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└───┘                      │ RX · · · 3V3 GND 5V    ├────┤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J1 TIC   J2 LED            └────────────────────────┘  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│ (M3)     [J2][ R3 1 kΩ ]        XIAO ESP32-C3      (M3) 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└──────────────────────────────────────────────────────────┘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← fils I1/I2 du Linky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"/>
        <w:gridCol w:w="9047"/>
      </w:tblGrid>
      <w:tr>
        <w:trPr>
          <w:tblHeader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</w:tr>
      <w:tr>
        <w:trPr>
          <w:tblHeader w:val="off"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 XIAO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bord droit, plaquette au ras du bord, prise USB-C qui dépasse de 1,5 mm (fente du boîtier) ; broches utilisées (D7/RX, 3V3, GND, 5V) sur la rangée du bas</w:t>
            </w:r>
          </w:p>
        </w:tc>
      </w:tr>
      <w:tr>
        <w:trPr>
          <w:tblHeader w:val="off"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 bornier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bord gauche, entrée des fils vers l'extérieur (vérifié en 3D), I1 en haut</w:t>
            </w:r>
          </w:p>
        </w:tc>
      </w:tr>
      <w:tr>
        <w:trPr>
          <w:tblHeader w:val="off"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centre gauche, entrées (1, 2) côté J1, sorties (3, 4) côté XIAO</w:t>
            </w:r>
          </w:p>
        </w:tc>
      </w:tr>
      <w:tr>
        <w:trPr>
          <w:tblHeader w:val="off"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au-dessus de U1, entre J1-1 et U1-1</w:t>
            </w:r>
          </w:p>
        </w:tc>
      </w:tr>
      <w:tr>
        <w:trPr>
          <w:tblHeader w:val="off"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debout entre U1 et le XIAO</w:t>
            </w:r>
          </w:p>
        </w:tc>
      </w:tr>
      <w:tr>
        <w:trPr>
          <w:tblHeader w:val="off"/>
        </w:trPr>
        <w:tc>
          <w:tcPr>
            <w:tcW w:type="dxa" w:w="5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J2, R3</w:t>
            </w:r>
          </w:p>
        </w:tc>
        <w:tc>
          <w:tcPr>
            <w:tcW w:type="dxa" w:w="9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bas à gauche</w:t>
            </w:r>
          </w:p>
        </w:tc>
      </w:tr>
    </w:tbl>
    <w:p/>
    <w:p>
      <w:pPr>
        <w:spacing w:after="120"/>
      </w:pPr>
      <w:r>
        <w:t xml:space="preserve">Modèles 3D : XIAO « Seeed Studio XIAO-ESP32-C3 » (réglage des autres cartes), modèles LCSC pour les autres (celui de R1 reporté sur R2, dont la fiche n'en a pas).</w:t>
      </w:r>
    </w:p>
    <w:p>
      <w:pPr>
        <w:pStyle w:val="Heading2"/>
        <w:keepNext/>
      </w:pPr>
      <w:r>
        <w:t xml:space="preserve">7.2 Routage</w:t>
      </w:r>
    </w:p>
    <w:p>
      <w:pPr>
        <w:spacing w:after="120"/>
      </w:pPr>
      <w:r>
        <w:t xml:space="preserve">Routage automatique (Copilot) sans plan de masse, puis plans de masse créés à la main : </w:t>
      </w:r>
      <w:r>
        <w:rPr>
          <w:b/>
          <w:bCs/>
        </w:rPr>
        <w:t xml:space="preserve">DRC sans erreur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8182"/>
      </w:tblGrid>
      <w:tr>
        <w:trPr>
          <w:tblHeader/>
        </w:trPr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Règle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5V, 3V3, GND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pistes 0,6 mm (min. 0,5)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Signaux (I1, I1_R, I2, RX_TIC, LED_A)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pistes 0,4 mm (min. 0,3)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plans sur les deux faces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GND_TOP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GND_BOTTOM</w:t>
            </w:r>
            <w:r>
              <w:t xml:space="preserve">), connexions à rayons thermiques ; aucun via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Écarts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0,3 mm ; 0,5 mm au bord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Isolement</w:t>
            </w:r>
          </w:p>
        </w:tc>
        <w:tc>
          <w:tcPr>
            <w:tcW w:type="dxa" w:w="81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de cuivre de masse côté compteur</w:t>
            </w:r>
            <w:r>
              <w:t xml:space="preserve"> : les plans s'arrêtent à x = 20 mm au-dessus de y = 11,5 mm (J1, R1, entrées de U1 + 2 mm) ; au moins 7,6 mm entre une pastille côté compteur et une pastille côté XIAO</w:t>
            </w:r>
          </w:p>
        </w:tc>
      </w:tr>
    </w:tbl>
    <w:p/>
    <w:p>
      <w:pPr>
        <w:pStyle w:val="Heading2"/>
        <w:keepNext/>
      </w:pPr>
      <w:r>
        <w:t xml:space="preserve">7.3 Sérigraphie</w:t>
      </w:r>
    </w:p>
    <w:p>
      <w:pPr>
        <w:spacing w:after="120"/>
      </w:pPr>
      <w:r>
        <w:t xml:space="preserve">Repères hors des contours, 1,1 mm, droits (0°). Textes : « Module Linky » (1,5 mm), « XIAO ESP32-C3 » sous le module, « J1 TIC » + I1 / I2 face aux vis, « J2 LED » +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(broche 1, LED_A) / </w:t>
      </w:r>
      <w:r>
        <w:rPr>
          <w:rFonts w:ascii="Consolas" w:cs="Consolas" w:eastAsia="Consolas" w:hAnsi="Consolas"/>
          <w:sz w:val="19"/>
          <w:szCs w:val="19"/>
        </w:rPr>
        <w:t xml:space="preserve">-</w:t>
      </w:r>
      <w:r>
        <w:t xml:space="preserve"> (broche 2, GND).</w:t>
      </w:r>
    </w:p>
    <w:p>
      <w:pPr>
        <w:spacing w:after="120"/>
      </w:pPr>
      <w:r>
        <w:rPr>
          <w:b/>
          <w:bCs/>
        </w:rPr>
        <w:t xml:space="preserve">Suite</w:t>
      </w:r>
      <w:r>
        <w:t xml:space="preserve"> : fichiers de fabrication (Gerber) et commande ; boîtier imprimé (vissé à côté du compteur).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2026-10-23T23:27:10.026Z</dcterms:created>
  <dcterms:modified xsi:type="dcterms:W3CDTF">2026-10-23T23:27:10.082Z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