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Bidder Questionnaire — Attachment A</w:t>
      </w:r>
    </w:p>
    <w:p>
      <w:r>
        <w:t>Bidders are required to answer all questions in the form. Failure to respond to all questions can result in disqualification of the entire proposal.</w:t>
      </w:r>
    </w:p>
    <w:p>
      <w:pPr>
        <w:pStyle w:val="Heading1"/>
      </w:pPr>
      <w:r>
        <w:t>1. Company Background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company's history and ownership structure.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ERP implementations have you completed in the last five (5) years?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subcontract any implementation services?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quality program.</w:t>
            </w:r>
          </w:p>
        </w:tc>
        <w:tc>
          <w:tcPr>
            <w:tcW w:type="dxa" w:w="4320"/>
          </w:tcPr>
          <w:p>
            <w:r>
              <w:t>EXAMPLE: replace this pre-filled row with your own answer.</w:t>
            </w:r>
          </w:p>
        </w:tc>
      </w:tr>
    </w:tbl>
    <w:p>
      <w:pPr>
        <w:pStyle w:val="Heading1"/>
      </w:pPr>
      <w:r>
        <w:t>2. Project Management Approach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project governance model.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Provide your standard escalation path.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3. Client 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