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bf8y11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Quality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ms3wz5z4e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included the following datasets: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customers.csv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orders.csv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support_tickets.csv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web_events_snapshot.csv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churn_labels.csv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intervention_history.csv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rfm_modeling_snapshot.csv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29r5xygfj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Values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dhgxjnygi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customers.csv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loyalty_tier: 1,386 missing values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skin_type: 401 missing values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yitc7ats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orders.csv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rating: 80 missing values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lebehecr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datasets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significant missing values detected.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nivhfkf3e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Duplicate Records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records were identified in any dataset.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4kvnq556x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Outlier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Outliers were observed in: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recency_days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monetary_180d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frequency_180d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observations likely represent genuine customer behavior and were retained for analysis.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i4281ul0j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 Key Validation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IDs were successfully used as primary keys across datasets.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join inconsistencies were detected.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cjt3dm8e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 Consistency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fields were reviewed and found to be logically consistent.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future dates or invalid temporal sequences were observed.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rlxmf8pmi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Data Leakage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require caution during predictive modeling: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churn_next_60d (target variable)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column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intervention variables occurring after the prediction date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variables should not be used incorrectly when training churn prediction models.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80pvj02i9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Impute missing loyalty_tier values.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ratings appropriately.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customer behavior outliers separately.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customer_id integrity across systems.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future campaign data before model development.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