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Obserra EIOS — Install &amp; User Guide</w:t>
      </w:r>
    </w:p>
    <w:p>
      <w:pPr>
        <w:jc w:val="center"/>
      </w:pPr>
      <w:r>
        <w:t>Executive Protection &amp; Intelligence LLC</w:t>
      </w:r>
    </w:p>
    <w:p>
      <w:pPr>
        <w:jc w:val="center"/>
      </w:pPr>
      <w:r>
        <w:t>A continuous AI control plane for enterprise cyber risk, AI governance and board-ready executive intelligence. This guide covers installation (cloud, mobile and on-premise) and a full walkthrough of every dashboard.</w:t>
      </w:r>
    </w:p>
    <w:p>
      <w:r>
        <w:br w:type="page"/>
      </w:r>
    </w:p>
    <w:p>
      <w:pPr>
        <w:pStyle w:val="Heading1"/>
      </w:pPr>
      <w:r>
        <w:rPr>
          <w:color w:val="0F1E3D"/>
        </w:rPr>
        <w:t>1. About Obserra</w:t>
      </w:r>
    </w:p>
    <w:p>
      <w:r>
        <w:t>Obserra presents one evidence-grounded platform at two altitudes: an Executive view (financial exposure, risk reduction, decisions required) and an Operational view (AI usage, patching, incidents and remediation). Every metric carries its source, freshness and confidence.</w:t>
      </w:r>
    </w:p>
    <w:p>
      <w:r>
        <w:t>The platform is delivered as an installable Progressive Web App (PWA) and can also be self-hosted on-premise with Docker.</w:t>
      </w:r>
    </w:p>
    <w:p>
      <w:pPr>
        <w:pStyle w:val="Heading1"/>
      </w:pPr>
      <w:r>
        <w:rPr>
          <w:color w:val="0F1E3D"/>
        </w:rPr>
        <w:t>2. Installing the App (One-Click PWA)</w:t>
      </w:r>
    </w:p>
    <w:p>
      <w:r>
        <w:t>Obserra installs like a native app straight from the browser — no app store required. It works across desktop, tablet and mobile.</w:t>
      </w:r>
    </w:p>
    <w:p>
      <w:r>
        <w:t>Desktop (Chrome / Edge): open the site and click the Install icon in the address bar, or use the in-app 'Install Obserra' banner.</w:t>
      </w:r>
    </w:p>
    <w:p>
      <w:r>
        <w:t>Android (Chrome): tap the 'Install Obserra' banner, or use menu -&gt; Add to Home screen.</w:t>
      </w:r>
    </w:p>
    <w:p>
      <w:r>
        <w:t>iPhone / iPad (Safari): tap Share -&gt; Add to Home Screen.</w:t>
      </w:r>
    </w:p>
    <w:p>
      <w:r>
        <w:t>Once installed, Obserra launches full-screen and can receive push notifications.</w:t>
      </w:r>
    </w:p>
    <w:p>
      <w:pPr>
        <w:pStyle w:val="Heading1"/>
      </w:pPr>
      <w:r>
        <w:rPr>
          <w:color w:val="0F1E3D"/>
        </w:rPr>
        <w:t>3. On-Premise Installation (Docker)</w:t>
      </w:r>
    </w:p>
    <w:p>
      <w:r>
        <w:t>For fully self-hosted deployments, download the on-premise package from Settings -&gt; Deployment &amp; Documentation. No install script is required; an optional install.sh is included for convenience.</w:t>
      </w:r>
    </w:p>
    <w:p>
      <w:r>
        <w:t>Prerequisites: Docker 24+ and Docker Compose v2, 2 vCPU / 4 GB RAM (8 GB recommended).</w:t>
      </w:r>
    </w:p>
    <w:p>
      <w:r>
        <w:t>Steps: (1) place the backend/ and frontend/ source next to the deploy/ folder; (2) copy .env.example to .env and set JWT_SECRET, EMERGENT_LLM_KEY and PUBLIC_URL; (3) run: docker compose -f deploy/docker-compose.yml --env-file deploy/.env up -d --build; (4) open http://&lt;machine-ip&gt;:8080.</w:t>
      </w:r>
    </w:p>
    <w:p>
      <w:r>
        <w:t>MongoDB data persists in a Docker volume across restarts. For production, terminate TLS with a reverse proxy in front of port 8080. Full details are in the bundled INSTALL.md.</w:t>
      </w:r>
    </w:p>
    <w:p>
      <w:pPr>
        <w:pStyle w:val="Heading1"/>
      </w:pPr>
      <w:r>
        <w:rPr>
          <w:color w:val="0F1E3D"/>
        </w:rPr>
        <w:t>4. Signing In</w:t>
      </w:r>
    </w:p>
    <w:p>
      <w:r>
        <w:t>Open the app and sign in with your work email and password. Enterprise SSO, Apple and Google sign-in, and passwordless QR login are also available. Passwords follow NIST 800-63B (&gt;=12 chars with upper/lower/number/symbol).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4. Signing In</w:t>
      </w:r>
    </w:p>
    <w:p>
      <w:pPr>
        <w:pStyle w:val="Heading1"/>
      </w:pPr>
      <w:r>
        <w:rPr>
          <w:color w:val="0F1E3D"/>
        </w:rPr>
        <w:t>5. Executive Overview</w:t>
      </w:r>
    </w:p>
    <w:p>
      <w:r>
        <w:t>The Executive view opens on strategic, board-ready intelligence: the Posture Trend, the Enterprise Health Index, Top Risks by Business Impact and Decisions Required. Use 'Generate Board Report' to produce a branded PDF at any time.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5. Executive Overview</w:t>
      </w:r>
    </w:p>
    <w:p>
      <w:pPr>
        <w:pStyle w:val="Heading1"/>
      </w:pPr>
      <w:r>
        <w:rPr>
          <w:color w:val="0F1E3D"/>
        </w:rPr>
        <w:t>6. Operational Command</w:t>
      </w:r>
    </w:p>
    <w:p>
      <w:r>
        <w:t>Toggle to Operational mode (top-right) for the working view: NIST control maturity, third-party vendor risk, phishing click-rate, patching coverage, the risk heatmap and remediation workflows.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rational_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6. Operational Command</w:t>
      </w:r>
    </w:p>
    <w:p>
      <w:pPr>
        <w:pStyle w:val="Heading1"/>
      </w:pPr>
      <w:r>
        <w:rPr>
          <w:color w:val="0F1E3D"/>
        </w:rPr>
        <w:t>7. Risk Register</w:t>
      </w:r>
    </w:p>
    <w:p>
      <w:r>
        <w:t>The Risk Register lists every tracked risk with inherent vs residual scoring, financial exposure (FAIR-style annualized loss expectancy) and evidence links for board defensibility.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regis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7. Risk Register</w:t>
      </w:r>
    </w:p>
    <w:p>
      <w:pPr>
        <w:pStyle w:val="Heading1"/>
      </w:pPr>
      <w:r>
        <w:rPr>
          <w:color w:val="0F1E3D"/>
        </w:rPr>
        <w:t>7b. Risk (FAIR) Quantification</w:t>
      </w:r>
    </w:p>
    <w:p>
      <w:r>
        <w:t>The Risk workspace quantifies exposure using Factor Analysis of Information Risk (FAIR). It surfaces board KPIs — $ at Risk (residual ALE), worst-case P90, remediation ROI and accepted (unremediated) exposure — plus a per-area exposure breakdown showing the dominant driver of each risk (loss magnitude, threat frequency or control weakness), a loss-exceedance curve, and plain-English FAIR-based deductions. Auto-updating IBM/DBIR benchmark feeds carry last-pull timestamps and sources, and a 'Why these KPIs' panel cites Gartner, NACD, the FAIR Institute and the WEF so every board metric is defensible.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risk_fai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7b. Risk (FAIR) Quantification</w:t>
      </w:r>
    </w:p>
    <w:p>
      <w:pPr>
        <w:pStyle w:val="Heading1"/>
      </w:pPr>
      <w:r>
        <w:rPr>
          <w:color w:val="0F1E3D"/>
        </w:rPr>
        <w:t>8. AI Governance Suite</w:t>
      </w:r>
    </w:p>
    <w:p>
      <w:r>
        <w:t>Inventory of AI systems with NIST AI RMF mapping, model cards (bias, safety, security, explainability), drift and hallucination indicators, shadow-AI discovery and incident management. Bring shadow tools under governance in one click.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_governa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8. AI Governance Suite</w:t>
      </w:r>
    </w:p>
    <w:p>
      <w:pPr>
        <w:pStyle w:val="Heading1"/>
      </w:pPr>
      <w:r>
        <w:rPr>
          <w:color w:val="0F1E3D"/>
        </w:rPr>
        <w:t>9. Control Monitoring</w:t>
      </w:r>
    </w:p>
    <w:p>
      <w:r>
        <w:t>Continuously monitor control health and drift. Open alerts can be summarized to you on a daily or weekly digest cadence (configurable in Settings).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rol_monitor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9. Control Monitoring</w:t>
      </w:r>
    </w:p>
    <w:p>
      <w:pPr>
        <w:pStyle w:val="Heading1"/>
      </w:pPr>
      <w:r>
        <w:rPr>
          <w:color w:val="0F1E3D"/>
        </w:rPr>
        <w:t>10. Compliance Posture</w:t>
      </w:r>
    </w:p>
    <w:p>
      <w:r>
        <w:t>Track compliance posture across frameworks with evidence freshness so every figure stays audit-ready.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lianc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10. Compliance Posture</w:t>
      </w:r>
    </w:p>
    <w:p>
      <w:pPr>
        <w:pStyle w:val="Heading1"/>
      </w:pPr>
      <w:r>
        <w:rPr>
          <w:color w:val="0F1E3D"/>
        </w:rPr>
        <w:t>11. Evidence &amp; Reporting</w:t>
      </w:r>
    </w:p>
    <w:p>
      <w:r>
        <w:t>Generate board-ready packets tied to evidence. 'New Board Report' synthesizes a report and shows a live branded cover preview. Export as a vertical PDF or a landscape Quarterly Deck, toggle a light/dark cover theme, email it, or share to Microsoft Teams. A monthly job also emails the branded PDF to chosen recipients automatically.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11. Evidence &amp; Reporting</w:t>
      </w:r>
    </w:p>
    <w:p>
      <w:pPr>
        <w:pStyle w:val="Heading1"/>
      </w:pPr>
      <w:r>
        <w:rPr>
          <w:color w:val="0F1E3D"/>
        </w:rPr>
        <w:t>12. Settings, Branding &amp; Deployment</w:t>
      </w:r>
    </w:p>
    <w:p>
      <w:r>
        <w:t>Personal preferences (digest cadence, replay the guided tour) plus admin controls: board-report recipients, custom report branding (company name, logo, accent colour) with a live cover preview, a 'Send me a test now' button, and the Deployment &amp; Documentation downloads (on-premise package, this guide in PDF and Word).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tting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Figure: 12. Settings, Branding &amp; Deployment</w:t>
      </w:r>
    </w:p>
    <w:p>
      <w:pPr>
        <w:pStyle w:val="Heading1"/>
      </w:pPr>
      <w:r>
        <w:rPr>
          <w:color w:val="0F1E3D"/>
        </w:rPr>
        <w:t>13. Obserra Advisor</w:t>
      </w:r>
    </w:p>
    <w:p>
      <w:r>
        <w:t>The floating Advisor (bottom-right) answers board-level questions grounded on your live posture — financial exposure, top risks and the decisions that need sign-off. It can also execute recommended actions and, for admins, reports its own usage and spend.</w:t>
      </w:r>
    </w:p>
    <w:p>
      <w:pPr>
        <w:pStyle w:val="Heading1"/>
      </w:pPr>
      <w:r>
        <w:rPr>
          <w:color w:val="0F1E3D"/>
        </w:rPr>
        <w:t>14. Support</w:t>
      </w:r>
    </w:p>
    <w:p>
      <w:r>
        <w:t>For assistance contact your Obserra administrator. Risk scores and AI evaluations are decision-support estimates and do not constitute legal, financial, regulatory or security guarantees.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