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Cyber Crisis Commander</w:t>
      </w:r>
    </w:p>
    <w:p>
      <w:pPr>
        <w:pStyle w:val="Title"/>
        <w:jc w:val="center"/>
      </w:pPr>
      <w:r>
        <w:t>Install &amp; User Guide</w:t>
      </w:r>
    </w:p>
    <w:p>
      <w:pPr>
        <w:jc w:val="center"/>
      </w:pPr>
      <w:r>
        <w:t>Enterprise cyber incident command &amp; executive decision intelligence</w:t>
      </w:r>
    </w:p>
    <w:p>
      <w:pPr>
        <w:jc w:val="center"/>
      </w:pPr>
      <w:r>
        <w:rPr>
          <w:color w:val="808080"/>
          <w:sz w:val="18"/>
        </w:rPr>
        <w:t>August 2026  ·  Confidential — prepared for internal use.</w:t>
      </w:r>
    </w:p>
    <w:p>
      <w:r>
        <w:br w:type="page"/>
      </w:r>
    </w:p>
    <w:p>
      <w:pPr>
        <w:pStyle w:val="Heading1"/>
      </w:pPr>
      <w:r>
        <w:t>Contents</w:t>
      </w:r>
    </w:p>
    <w:p>
      <w:r>
        <w:t>1.  About Obserra Cyber Crisis Commander</w:t>
      </w:r>
    </w:p>
    <w:p>
      <w:r>
        <w:t>2.  Installing the App (One-Click PWA)</w:t>
      </w:r>
    </w:p>
    <w:p>
      <w:r>
        <w:t>3.  On-Premise Installation (Docker)</w:t>
      </w:r>
    </w:p>
    <w:p>
      <w:r>
        <w:t>4.  Signing In</w:t>
      </w:r>
    </w:p>
    <w:p>
      <w:r>
        <w:t>5.  Going Live — Production Setup Checklist</w:t>
      </w:r>
    </w:p>
    <w:p>
      <w:r>
        <w:t>6.  Executive Overview</w:t>
      </w:r>
    </w:p>
    <w:p>
      <w:r>
        <w:t>7.  Cyber Crisis Commander</w:t>
      </w:r>
    </w:p>
    <w:p>
      <w:r>
        <w:t>8.  Agent Inventory</w:t>
      </w:r>
    </w:p>
    <w:p>
      <w:r>
        <w:t>9.  Tool Toxicity Map</w:t>
      </w:r>
    </w:p>
    <w:p>
      <w:r>
        <w:t>10.  Guardrails &amp; Red Team</w:t>
      </w:r>
    </w:p>
    <w:p>
      <w:r>
        <w:t>11.  Shadow AI Discovery</w:t>
      </w:r>
    </w:p>
    <w:p>
      <w:r>
        <w:t>12.  Kill Switch &amp; Runtime Enforcement</w:t>
      </w:r>
    </w:p>
    <w:p>
      <w:r>
        <w:t>13.  AI Incidents &amp; Workflows</w:t>
      </w:r>
    </w:p>
    <w:p>
      <w:r>
        <w:t>14.  Defensibility &amp; Evidence</w:t>
      </w:r>
    </w:p>
    <w:p>
      <w:r>
        <w:t>15.  Board Brief Scheduler</w:t>
      </w:r>
    </w:p>
    <w:p>
      <w:r>
        <w:t>16.  Settings, Branding &amp; Deployment</w:t>
      </w:r>
    </w:p>
    <w:p>
      <w:r>
        <w:t>17.  Obserrian Advisor</w:t>
      </w:r>
    </w:p>
    <w:p>
      <w:r>
        <w:t>18.  Support</w:t>
      </w:r>
    </w:p>
    <w:p>
      <w:r>
        <w:br w:type="page"/>
      </w:r>
    </w:p>
    <w:p>
      <w:pPr>
        <w:pStyle w:val="Heading1"/>
      </w:pPr>
      <w:r>
        <w:rPr>
          <w:color w:val="0F1E3D"/>
        </w:rPr>
        <w:t>1. About Obserra Cyber Crisis Commander</w:t>
      </w:r>
    </w:p>
    <w:p>
      <w:r>
        <w:t>Obserra Cyber Crisis Commander lets you discover, understand, govern, constrain and respond to the AI agents and models operating across your enterprise — before delegated machine authority becomes enterprise risk.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Going Live — Production Setup Checklist</w:t>
      </w:r>
    </w:p>
    <w:p>
      <w:r>
        <w:t>Follow these steps to take Obserra from first sign-in to a fully live, audit-defensible deployment. Progress is tracked automatically by the Go-Live Readiness checklist on the Connector Health page — every check runs against real state, so the score reflects your actual production readiness (No-Mock).</w:t>
      </w:r>
    </w:p>
    <w:p>
      <w:r>
        <w:t>1) Connect your sources. Open Connector Health (Sources) and connect your identity, agent and security feeds, then use 'Re-probe all connectors' so every source reads healthy and fresh. Enterprise connectors that need customer OAuth credentials are shown honestly as 'credentials required' until you supply them.</w:t>
      </w:r>
    </w:p>
    <w:p>
      <w:r>
        <w:t>2) Run the Go-Live Readiness checklist. It evaluates eight live checks: database connectivity, source-connector ingestion, data freshness, identity inventory, the correlation &amp; risk engine, the AI advisor engine, the evidence integrity seal and the agent-runtime enforcement webhook. Each item shows Ready / Attention / Blocker with a live detail line, and the card auto-refreshes every 30 seconds.</w:t>
      </w:r>
    </w:p>
    <w:p>
      <w:r>
        <w:t>3) Wire the agent-runtime enforcement webhook. Click 'Fix' on the runtime item (or go to Settings -&gt; Agent runtime connector) and register your signed HTTPS endpoint. Once saved, Kill / Suspend / Resume actions are dispatched (HMAC-SHA256 signed) to your external agent runtime and the checklist reaches 100% — 'Production ready'.</w:t>
      </w:r>
    </w:p>
    <w:p>
      <w:r>
        <w:t>4) Confirm readiness everywhere. A green 'Production ready' badge with a trend sparkline appears on the Executive Overview, and the readiness score is recorded automatically every day (no login required) so leadership can watch the trend climb toward 100%.</w:t>
      </w:r>
    </w:p>
    <w:p>
      <w:r>
        <w:t>5) Export the proof. Download the signed Evidence Pack — every page-one cover carries a SHA-256 'Verified by Obserra' integrity seal — and share it with auditors or fold the score into the emailed board digest.</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20_go_live.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Going Live — Production Setup Checklist</w:t>
      </w:r>
    </w:p>
    <w:p>
      <w:pPr>
        <w:pStyle w:val="Heading1"/>
      </w:pPr>
      <w:r>
        <w:rPr>
          <w:color w:val="0F1E3D"/>
        </w:rPr>
        <w:t>6.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2_exec_overview.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7. Cyber Crisis Commander</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8.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9.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10.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11.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12.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13.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14.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15. Board Brief Scheduler</w:t>
      </w:r>
    </w:p>
    <w:p>
      <w:r>
        <w:t>A one-click control (admin) that emails the Cyber Crisis Commander Executive Brief — modelled agent risk, autonomous agents, toxic combinations, shadow AI and open incidents — via the managed email pipeline. Choose a weekly or monthly cadence, or send it immediately.</w:t>
      </w:r>
    </w:p>
    <w:p>
      <w:pPr>
        <w:pStyle w:val="Heading1"/>
      </w:pPr>
      <w:r>
        <w:rPr>
          <w:color w:val="0F1E3D"/>
        </w:rPr>
        <w:t>16.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4_settings.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17.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18.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