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56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B4D6"/>
          <w:sz w:val="26"/>
        </w:rPr>
        <w:t>Obserra Agentic AI Security</w:t>
      </w:r>
    </w:p>
    <w:p>
      <w:pPr>
        <w:pStyle w:val="Title"/>
        <w:jc w:val="center"/>
      </w:pPr>
      <w:r>
        <w:t>Executive Guide</w:t>
      </w:r>
    </w:p>
    <w:p>
      <w:pPr>
        <w:jc w:val="center"/>
      </w:pPr>
      <w:r>
        <w:t>Agentic AI Security Control Plane — machine authority, guardrails &amp; runtime enforcement</w:t>
      </w:r>
    </w:p>
    <w:p>
      <w:pPr>
        <w:jc w:val="center"/>
      </w:pPr>
      <w:r>
        <w:rPr>
          <w:color w:val="808080"/>
          <w:sz w:val="18"/>
        </w:rPr>
        <w:t>August 2026  ·  Confidential — prepared for internal use.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 About Obserra Agentic AI Security</w:t>
      </w:r>
    </w:p>
    <w:p>
      <w:r>
        <w:t>2.  Installing the App (One-Click PWA)</w:t>
      </w:r>
    </w:p>
    <w:p>
      <w:r>
        <w:t>3.  Signing In</w:t>
      </w:r>
    </w:p>
    <w:p>
      <w:r>
        <w:t>4.  Executive Overview</w:t>
      </w:r>
    </w:p>
    <w:p>
      <w:r>
        <w:t>5.  Agentic AI Security Control Plane</w:t>
      </w:r>
    </w:p>
    <w:p>
      <w:r>
        <w:t>6.  Tool Toxicity Map</w:t>
      </w:r>
    </w:p>
    <w:p>
      <w:r>
        <w:t>7.  Defensibility &amp; Evidence</w:t>
      </w:r>
    </w:p>
    <w:p>
      <w:r>
        <w:t>8.  Obserrian Advisor</w:t>
      </w:r>
    </w:p>
    <w:p>
      <w:r>
        <w:t>9.  Support</w:t>
      </w:r>
    </w:p>
    <w:p>
      <w:r>
        <w:br w:type="page"/>
      </w:r>
    </w:p>
    <w:p>
      <w:pPr>
        <w:pStyle w:val="Heading1"/>
      </w:pPr>
      <w:r>
        <w:rPr>
          <w:color w:val="0F1E3D"/>
        </w:rPr>
        <w:t>1. About Obserra Agentic AI Security</w:t>
      </w:r>
    </w:p>
    <w:p>
      <w:r>
        <w:t>Obserra Agentic AI Security is the control plane for the AI agents and models operating across your enterprise. It gives security, GRC and executive teams a single live view of which agents exist, what tools and permissions they hold, how much autonomy they have, and where their capabilities combine into dangerous — 'toxic' — patterns.</w:t>
      </w:r>
    </w:p>
    <w:p>
      <w:r>
        <w:t>Every number is computed LIVE from the underlying agent records on each request (No-Mock): delegated authority tiers, modelled agent risk scores, guardrail coverage and the heuristic red-team baseline are all derived from real telemetry. Governance actions (sanction, restrict, suspend, kill) are written to the Defensibility Ledger so every decision is audit-defensible, and the runtime enforcement connector can push those decisions to an external agent runtime.</w:t>
      </w:r>
    </w:p>
    <w:p>
      <w:pPr>
        <w:pStyle w:val="Heading1"/>
      </w:pPr>
      <w:r>
        <w:rPr>
          <w:color w:val="0F1E3D"/>
        </w:rPr>
        <w:t>2. Installing the App (One-Click PWA)</w:t>
      </w:r>
    </w:p>
    <w:p>
      <w:r>
        <w:t>Obserra installs like a native app straight from the browser — no app store required — and works across desktop, tablet and mobile.</w:t>
      </w:r>
    </w:p>
    <w:p>
      <w:r>
        <w:t>Desktop (Chrome / Edge): click the Install icon in the address bar, or use the in-app 'Install' banner. Android (Chrome): tap the 'Install' banner or menu -&gt; Add to Home screen. iPhone / iPad (Safari): tap Share -&gt; Add to Home Screen.</w:t>
      </w:r>
    </w:p>
    <w:p>
      <w:r>
        <w:t>Once installed, the app launches full-screen and can receive push notifications for AI security alerts, shadow-AI discoveries and guardrail breaches.</w:t>
      </w:r>
    </w:p>
    <w:p>
      <w:pPr>
        <w:pStyle w:val="Heading1"/>
      </w:pPr>
      <w:r>
        <w:rPr>
          <w:color w:val="0F1E3D"/>
        </w:rPr>
        <w:t>3. Signing In</w:t>
      </w:r>
    </w:p>
    <w:p>
      <w:r>
        <w:t>Open the app and sign in with your work email and password. Passwords follow NIST 800-63B (&gt;=12 chars with upper/lower/number/symbol). Roles determine what you see: admins get full enforcement controls, executives get the board view.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Signing In</w:t>
      </w:r>
    </w:p>
    <w:p>
      <w:pPr>
        <w:pStyle w:val="Heading1"/>
      </w:pPr>
      <w:r>
        <w:rPr>
          <w:color w:val="0F1E3D"/>
        </w:rPr>
        <w:t>4. Executive Overview</w:t>
      </w:r>
    </w:p>
    <w:p>
      <w:r>
        <w:t>The landing dashboard is the complete rollup of the AI security estate: modelled agent risk, autonomous agents, toxic capability combinations, shadow-AI exposure, guardrail gaps and open AI incidents — all as one board-ready view. Every KPI and card opens a standardized deep-dive with an AI strategic brief and recommended actions, and admins can email the executive brief on demand or on a cadence from here.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_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Executive Overview</w:t>
      </w:r>
    </w:p>
    <w:p>
      <w:pPr>
        <w:pStyle w:val="Heading1"/>
      </w:pPr>
      <w:r>
        <w:rPr>
          <w:color w:val="0F1E3D"/>
        </w:rPr>
        <w:t>5. Agentic AI Security Control Plane</w:t>
      </w:r>
    </w:p>
    <w:p>
      <w:r>
        <w:t>The dedicated seven-tab workspace: Mission Control, Agent Inventory, Authority &amp; Tools (with the Tool Toxicity Map), Guardrails &amp; Red Team, Shadow AI, Incidents and Defensibility. Mission Control summarises the estate; every tile is clickable and drills into the relevant tab or agent.</w:t>
      </w:r>
    </w:p>
    <w:p>
      <w:pPr>
        <w:pStyle w:val="Heading1"/>
      </w:pPr>
      <w:r>
        <w:rPr>
          <w:color w:val="0F1E3D"/>
        </w:rPr>
        <w:t>6. Tool Toxicity Map</w:t>
      </w:r>
    </w:p>
    <w:p>
      <w:r>
        <w:t>A visual Agent -&gt; Tool -&gt; Permission -&gt; Resource graph that flags toxic capability combinations — for example an action-capable tool such as shell.exec paired with write permissions and no human-in-the-loop guardrail, or a data-exfiltration-capable tool with access to sensitive resources. The heatmap makes the most dangerous agents glanceable so reviewers can neutralise them first.</w:t>
      </w:r>
    </w:p>
    <w:p>
      <w:pPr>
        <w:pStyle w:val="Heading1"/>
      </w:pPr>
      <w:r>
        <w:rPr>
          <w:color w:val="0F1E3D"/>
        </w:rPr>
        <w:t>7. Defensibility &amp; Evidence</w:t>
      </w:r>
    </w:p>
    <w:p>
      <w:r>
        <w:t>The evidence layer: live data-source status, an explicit separation of FACT vs MODELLED vs HEURISTIC BASELINE vs AI RECOMMENDATION, the runtime-enforcement boundary statement and connector health. This is what makes the whole plane audit-defensible.</w:t>
      </w:r>
    </w:p>
    <w:p>
      <w:pPr>
        <w:pStyle w:val="Heading1"/>
      </w:pPr>
      <w:r>
        <w:rPr>
          <w:color w:val="0F1E3D"/>
        </w:rPr>
        <w:t>8. Obserrian Advisor</w:t>
      </w:r>
    </w:p>
    <w:p>
      <w:r>
        <w:t>The floating Obserrian Advisor (bottom-right, and via the top-bar ask box) answers AI security questions grounded on your LIVE agent telemetry — delegated tools, permissions, guardrail coverage, tool-governance violations and the red-team baseline. It can execute recommended actions and, for admins, reports its own usage and spend.</w:t>
      </w:r>
    </w:p>
    <w:p>
      <w:pPr>
        <w:pStyle w:val="Heading1"/>
      </w:pPr>
      <w:r>
        <w:rPr>
          <w:color w:val="0F1E3D"/>
        </w:rPr>
        <w:t>9. Support</w:t>
      </w:r>
    </w:p>
    <w:p>
      <w:r>
        <w:t>For assistance contact your Obserra administrator. Risk scores and AI evaluations are decision-support estimates and do not constitute legal, financial, regulatory or security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