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Install &amp; User Guide</w:t>
      </w:r>
    </w:p>
    <w:p>
      <w:pPr>
        <w:jc w:val="center"/>
      </w:pPr>
      <w:r>
        <w:t>Agentic AI Security Control Plane — machine authority, guardrails &amp; runtime enforcement</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Executive Overview</w:t>
      </w:r>
    </w:p>
    <w:p>
      <w:r>
        <w:t>6.  Agentic AI Security Control Plane</w:t>
      </w:r>
    </w:p>
    <w:p>
      <w:r>
        <w:t>7.  Agent Inventory</w:t>
      </w:r>
    </w:p>
    <w:p>
      <w:r>
        <w:t>8.  Tool Toxicity Map</w:t>
      </w:r>
    </w:p>
    <w:p>
      <w:r>
        <w:t>9.  Guardrails &amp; Red Team</w:t>
      </w:r>
    </w:p>
    <w:p>
      <w:r>
        <w:t>10.  Shadow AI Discovery</w:t>
      </w:r>
    </w:p>
    <w:p>
      <w:r>
        <w:t>11.  Kill Switch &amp; Runtime Enforcement</w:t>
      </w:r>
    </w:p>
    <w:p>
      <w:r>
        <w:t>12.  AI Incidents &amp; Workflows</w:t>
      </w:r>
    </w:p>
    <w:p>
      <w:r>
        <w:t>13.  Defensibility &amp; Evidence</w:t>
      </w:r>
    </w:p>
    <w:p>
      <w:r>
        <w:t>14.  Board Brief Scheduler</w:t>
      </w:r>
    </w:p>
    <w:p>
      <w:r>
        <w:t>15.  Settings, Branding &amp; Deployment</w:t>
      </w:r>
    </w:p>
    <w:p>
      <w:r>
        <w:t>16.  Obserrian Advisor</w:t>
      </w:r>
    </w:p>
    <w:p>
      <w:r>
        <w:t>17.  Support</w:t>
      </w:r>
    </w:p>
    <w:p>
      <w:r>
        <w:br w:type="page"/>
      </w:r>
    </w:p>
    <w:p>
      <w:pPr>
        <w:pStyle w:val="Heading1"/>
      </w:pPr>
      <w:r>
        <w:rPr>
          <w:color w:val="0F1E3D"/>
        </w:rPr>
        <w:t>1. About Obserra Agentic AI Security</w:t>
      </w:r>
    </w:p>
    <w:p>
      <w:r>
        <w:t>Obserra Agentic AI Security is the control plane for the AI agents and models operating across your enterprise.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6. Agentic AI Security Control Plane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7.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8.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9.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10.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11.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12.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13.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14.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15.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4_setting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16.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17.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