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1B8B4EB" w14:textId="06C0466B" w:rsidR="002F1EA5" w:rsidRDefault="002F1EA5" w:rsidP="002F1EA5">
      <w:pPr>
        <w:pStyle w:val="Ttulo1"/>
      </w:pPr>
      <w:r>
        <w:t>Ejercicio 3. Tema 2. MNAII</w:t>
      </w:r>
    </w:p>
    <w:p w14:paraId="3381C538" w14:textId="2CA167B9" w:rsidR="002F1EA5" w:rsidRPr="002F1EA5" w:rsidRDefault="002F1EA5" w:rsidP="002F1EA5">
      <w:pPr>
        <w:rPr>
          <w:b/>
          <w:bCs/>
        </w:rPr>
      </w:pPr>
      <w:r w:rsidRPr="002F1EA5">
        <w:rPr>
          <w:b/>
          <w:bCs/>
        </w:rPr>
        <w:t>Problema</w:t>
      </w:r>
    </w:p>
    <w:p w14:paraId="4752701A" w14:textId="245FFEA5" w:rsidR="002025D1" w:rsidRDefault="002F1EA5">
      <w:r>
        <w:t>Consideremos el siguiente problema de frontera</w:t>
      </w:r>
      <w:r>
        <w:t>:</w:t>
      </w:r>
    </w:p>
    <w:p w14:paraId="46C9401D" w14:textId="73B0582E" w:rsidR="002F1EA5" w:rsidRPr="002F1EA5" w:rsidRDefault="002F1EA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'''</m:t>
              </m:r>
            </m:sup>
          </m:sSup>
          <m:r>
            <w:rPr>
              <w:rFonts w:ascii="Cambria Math" w:hAnsi="Cambria Math"/>
            </w:rPr>
            <m:t xml:space="preserve">=f(x,y,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60BB0F4F" w14:textId="7D3D9F1A" w:rsidR="002F1EA5" w:rsidRPr="002F1EA5" w:rsidRDefault="002F1E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 ∈[a,b]</m:t>
          </m:r>
        </m:oMath>
      </m:oMathPara>
    </w:p>
    <w:p w14:paraId="7BF7B906" w14:textId="413CFF52" w:rsidR="002F1EA5" w:rsidRPr="002F1EA5" w:rsidRDefault="002F1E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 α;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 β</m:t>
          </m:r>
        </m:oMath>
      </m:oMathPara>
    </w:p>
    <w:p w14:paraId="5EE86CDC" w14:textId="0136D55D" w:rsidR="002F1EA5" w:rsidRPr="002F1EA5" w:rsidRDefault="002F1EA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 γ</m:t>
          </m:r>
        </m:oMath>
      </m:oMathPara>
    </w:p>
    <w:p w14:paraId="3BC45051" w14:textId="1906BB0D" w:rsidR="002F1EA5" w:rsidRDefault="002F1EA5">
      <w:pPr>
        <w:rPr>
          <w:rFonts w:eastAsiaTheme="minorEastAsia"/>
        </w:rPr>
      </w:pPr>
      <w:r>
        <w:rPr>
          <w:rFonts w:eastAsiaTheme="minorEastAsia"/>
        </w:rPr>
        <w:t>Describe el método del disparo para Newton y Secante</w:t>
      </w:r>
    </w:p>
    <w:p w14:paraId="4B699ED5" w14:textId="35505D63" w:rsidR="002F1EA5" w:rsidRDefault="002F1EA5">
      <w:pPr>
        <w:rPr>
          <w:rFonts w:eastAsiaTheme="minorEastAsia"/>
        </w:rPr>
      </w:pPr>
      <w:r w:rsidRPr="002F1EA5">
        <w:rPr>
          <w:rFonts w:eastAsiaTheme="minorEastAsia"/>
          <w:b/>
          <w:bCs/>
        </w:rPr>
        <w:t>Solución</w:t>
      </w:r>
      <w:r>
        <w:rPr>
          <w:rFonts w:eastAsiaTheme="minorEastAsia"/>
        </w:rPr>
        <w:t>:</w:t>
      </w:r>
    </w:p>
    <w:p w14:paraId="1FBD7923" w14:textId="5C935A26" w:rsidR="002F1EA5" w:rsidRDefault="002F1EA5">
      <w:pPr>
        <w:rPr>
          <w:rFonts w:eastAsiaTheme="minorEastAsia"/>
        </w:rPr>
      </w:pPr>
      <w:r w:rsidRPr="002F1EA5">
        <w:rPr>
          <w:rFonts w:eastAsiaTheme="minorEastAsia"/>
          <w:u w:val="single"/>
        </w:rPr>
        <w:t>Condiciones</w:t>
      </w:r>
      <w:r>
        <w:rPr>
          <w:rFonts w:eastAsiaTheme="minorEastAsia"/>
        </w:rPr>
        <w:t xml:space="preserve">: </w:t>
      </w:r>
      <w:r w:rsidRPr="002F1EA5">
        <w:rPr>
          <w:rFonts w:eastAsiaTheme="minorEastAsia"/>
          <w:i/>
          <w:iCs/>
        </w:rPr>
        <w:t>No Dirichlet</w:t>
      </w:r>
    </w:p>
    <w:p w14:paraId="50F5511F" w14:textId="23BC2758" w:rsidR="002F1EA5" w:rsidRDefault="002F1EA5">
      <w:pPr>
        <w:rPr>
          <w:rFonts w:eastAsiaTheme="minorEastAsia"/>
          <w:i/>
          <w:iCs/>
        </w:rPr>
      </w:pPr>
      <w:r w:rsidRPr="002F1EA5">
        <w:rPr>
          <w:rFonts w:eastAsiaTheme="minorEastAsia"/>
          <w:u w:val="single"/>
        </w:rPr>
        <w:t>Tipo</w:t>
      </w:r>
      <w:r>
        <w:rPr>
          <w:rFonts w:eastAsiaTheme="minorEastAsia"/>
        </w:rPr>
        <w:t xml:space="preserve">: </w:t>
      </w:r>
      <w:r w:rsidRPr="002F1EA5">
        <w:rPr>
          <w:rFonts w:eastAsiaTheme="minorEastAsia"/>
          <w:i/>
          <w:iCs/>
        </w:rPr>
        <w:t>No lineal</w:t>
      </w:r>
    </w:p>
    <w:p w14:paraId="65BC5362" w14:textId="77777777" w:rsidR="002F1EA5" w:rsidRDefault="002F1EA5" w:rsidP="002F1EA5">
      <w:pPr>
        <w:rPr>
          <w:rStyle w:val="nfasisintenso"/>
        </w:rPr>
      </w:pPr>
    </w:p>
    <w:p w14:paraId="6692340F" w14:textId="72F96C4A" w:rsidR="002F1EA5" w:rsidRDefault="002F1EA5" w:rsidP="002F1EA5">
      <w:pPr>
        <w:rPr>
          <w:rStyle w:val="nfasisintenso"/>
        </w:rPr>
      </w:pPr>
      <w:r>
        <w:rPr>
          <w:rStyle w:val="nfasisintenso"/>
        </w:rPr>
        <w:t>Método de la secante</w:t>
      </w:r>
    </w:p>
    <w:p w14:paraId="2C07705C" w14:textId="3FD3AC28" w:rsidR="002F1EA5" w:rsidRDefault="002F1EA5" w:rsidP="002F1EA5">
      <w:pPr>
        <w:rPr>
          <w:rStyle w:val="nfasisintenso"/>
          <w:i w:val="0"/>
          <w:iCs w:val="0"/>
          <w:color w:val="auto"/>
        </w:rPr>
      </w:pPr>
      <w:r>
        <w:rPr>
          <w:rStyle w:val="nfasisintenso"/>
          <w:i w:val="0"/>
          <w:iCs w:val="0"/>
          <w:color w:val="auto"/>
        </w:rPr>
        <w:t xml:space="preserve">Establecemos </w:t>
      </w:r>
      <w:r>
        <w:rPr>
          <w:rStyle w:val="nfasisintenso"/>
          <w:i w:val="0"/>
          <w:iCs w:val="0"/>
          <w:color w:val="auto"/>
        </w:rPr>
        <w:tab/>
        <w:t>que:</w:t>
      </w:r>
    </w:p>
    <w:p w14:paraId="73F814C4" w14:textId="194D68AA" w:rsidR="002F1EA5" w:rsidRPr="002F1EA5" w:rsidRDefault="002F1EA5" w:rsidP="002F1EA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 α</m:t>
          </m:r>
          <m:r>
            <w:rPr>
              <w:rFonts w:ascii="Cambria Math" w:hAnsi="Cambria Math"/>
            </w:rPr>
            <m:t>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=t</m:t>
          </m:r>
        </m:oMath>
      </m:oMathPara>
    </w:p>
    <w:p w14:paraId="15553D4C" w14:textId="4CAA70D8" w:rsidR="002F1EA5" w:rsidRDefault="002F1EA5" w:rsidP="002F1EA5">
      <w:pPr>
        <w:rPr>
          <w:rFonts w:eastAsiaTheme="minorEastAsia"/>
        </w:rPr>
      </w:pPr>
      <w:r>
        <w:rPr>
          <w:rFonts w:eastAsiaTheme="minorEastAsia"/>
        </w:rPr>
        <w:t>Por tanto;</w:t>
      </w:r>
    </w:p>
    <w:p w14:paraId="4688F9AF" w14:textId="3FED1091" w:rsidR="002F1EA5" w:rsidRPr="002F1EA5" w:rsidRDefault="002F1EA5" w:rsidP="002F1EA5">
      <w:pPr>
        <w:rPr>
          <w:rStyle w:val="nfasisintenso"/>
          <w:rFonts w:eastAsiaTheme="minorEastAsia"/>
          <w:i w:val="0"/>
          <w:iCs w:val="0"/>
          <w:color w:val="auto"/>
        </w:rPr>
      </w:pPr>
      <m:oMathPara>
        <m:oMath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''</m:t>
              </m:r>
            </m:sup>
          </m:sSup>
          <m:d>
            <m:d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d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a</m:t>
              </m:r>
            </m:e>
          </m:d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2</m:t>
              </m:r>
            </m:den>
          </m:f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*(t+ </m:t>
          </m:r>
          <m:r>
            <w:rPr>
              <w:rStyle w:val="nfasisintenso"/>
              <w:rFonts w:ascii="Cambria Math" w:hAnsi="Cambria Math"/>
              <w:color w:val="auto"/>
            </w:rPr>
            <m:t>β</m:t>
          </m:r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)</m:t>
          </m:r>
        </m:oMath>
      </m:oMathPara>
    </w:p>
    <w:p w14:paraId="77DC787F" w14:textId="4381D8BC" w:rsidR="002F1EA5" w:rsidRDefault="002F1EA5" w:rsidP="002F1EA5">
      <w:pPr>
        <w:rPr>
          <w:rStyle w:val="nfasisintenso"/>
          <w:rFonts w:eastAsiaTheme="minorEastAsia"/>
          <w:i w:val="0"/>
          <w:iCs w:val="0"/>
          <w:color w:val="auto"/>
        </w:rPr>
      </w:pPr>
      <w:r>
        <w:rPr>
          <w:rStyle w:val="nfasisintenso"/>
          <w:rFonts w:eastAsiaTheme="minorEastAsia"/>
          <w:i w:val="0"/>
          <w:iCs w:val="0"/>
          <w:color w:val="auto"/>
        </w:rPr>
        <w:t>Valores de t0 y t1 serán elegidos arbitrariamente.</w:t>
      </w:r>
    </w:p>
    <w:p w14:paraId="12599825" w14:textId="2B6A7163" w:rsidR="002F1EA5" w:rsidRDefault="002F1EA5" w:rsidP="002F1EA5">
      <w:pPr>
        <w:rPr>
          <w:rStyle w:val="nfasisintenso"/>
          <w:rFonts w:eastAsiaTheme="minorEastAsia"/>
          <w:i w:val="0"/>
          <w:iCs w:val="0"/>
          <w:color w:val="auto"/>
        </w:rPr>
      </w:pPr>
      <w:r>
        <w:rPr>
          <w:rStyle w:val="nfasisintenso"/>
          <w:rFonts w:eastAsiaTheme="minorEastAsia"/>
          <w:i w:val="0"/>
          <w:iCs w:val="0"/>
          <w:color w:val="auto"/>
        </w:rPr>
        <w:t xml:space="preserve">Ahora transformamos a sistema de ecuaciones de primer orden para aplicar técnicas de resolución para PVI. </w:t>
      </w:r>
    </w:p>
    <w:p w14:paraId="091794D3" w14:textId="6EF9D8DC" w:rsidR="002F1EA5" w:rsidRPr="002F1EA5" w:rsidRDefault="002F1EA5" w:rsidP="002F1EA5">
      <w:pPr>
        <w:rPr>
          <w:rStyle w:val="nfasisintenso"/>
          <w:i w:val="0"/>
          <w:iCs w:val="0"/>
          <w:color w:val="auto"/>
        </w:rPr>
      </w:pPr>
      <m:oMathPara>
        <m:oMath>
          <m:sSub>
            <m:sSubPr>
              <m:ctrlPr>
                <w:rPr>
                  <w:rStyle w:val="nfasisintenso"/>
                  <w:rFonts w:ascii="Cambria Math" w:hAnsi="Cambria Math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1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=y; 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2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;</m:t>
          </m:r>
          <m:sSubSup>
            <m:sSub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2</m:t>
              </m:r>
            </m:sub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</m:sup>
          </m:sSub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;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3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; </m:t>
          </m:r>
          <m:sSubSup>
            <m:sSub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Sup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3</m:t>
              </m:r>
            </m:sub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</m:sup>
          </m:sSub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=y''' </m:t>
          </m:r>
        </m:oMath>
      </m:oMathPara>
    </w:p>
    <w:p w14:paraId="04E22105" w14:textId="674E9F6B" w:rsidR="002F1EA5" w:rsidRDefault="00C77A89" w:rsidP="00C77A89">
      <w:pPr>
        <w:rPr>
          <w:rStyle w:val="nfasisintenso"/>
          <w:i w:val="0"/>
          <w:iCs w:val="0"/>
          <w:color w:val="auto"/>
        </w:rPr>
      </w:pPr>
      <w:r>
        <w:rPr>
          <w:rStyle w:val="nfasisintenso"/>
          <w:i w:val="0"/>
          <w:iCs w:val="0"/>
          <w:color w:val="auto"/>
        </w:rPr>
        <w:t>Tras el cambio de variable nos queda el siguiente sistema:</w:t>
      </w:r>
    </w:p>
    <w:p w14:paraId="0B1B9D15" w14:textId="002897E1" w:rsidR="00C77A89" w:rsidRPr="00C77A89" w:rsidRDefault="00C77A89" w:rsidP="00C77A89">
      <w:pPr>
        <w:rPr>
          <w:rStyle w:val="nfasisintenso"/>
          <w:i w:val="0"/>
          <w:iCs w:val="0"/>
          <w:color w:val="auto"/>
        </w:rPr>
      </w:pPr>
      <m:oMathPara>
        <m:oMath>
          <m:d>
            <m:dPr>
              <m:begChr m:val="["/>
              <m:endChr m:val="]"/>
              <m:ctrlPr>
                <w:rPr>
                  <w:rStyle w:val="nfasisintenso"/>
                  <w:rFonts w:ascii="Cambria Math" w:hAnsi="Cambria Math"/>
                  <w:iCs w:val="0"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nfasisintenso"/>
                      <w:rFonts w:ascii="Cambria Math" w:hAnsi="Cambria Math"/>
                      <w:iCs w:val="0"/>
                      <w:color w:val="auto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nfasisintenso"/>
                            <w:rFonts w:ascii="Cambria Math" w:hAnsi="Cambria Math"/>
                            <w:i w:val="0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y'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 xml:space="preserve">1 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nfasisintenso"/>
                        <w:rFonts w:ascii="Cambria Math" w:hAnsi="Cambria Math"/>
                        <w:color w:val="auto"/>
                      </w:rPr>
                      <m:t>=y2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Style w:val="nfasisintenso"/>
                            <w:rFonts w:ascii="Cambria Math" w:hAnsi="Cambria Math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y'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nfasisintenso"/>
                        <w:rFonts w:ascii="Cambria Math" w:hAnsi="Cambria Math"/>
                        <w:color w:val="auto"/>
                      </w:rPr>
                      <m:t>=y3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Style w:val="nfasisintenso"/>
                            <w:rFonts w:ascii="Cambria Math" w:hAnsi="Cambria Math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y'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nfasisintenso"/>
                        <w:rFonts w:ascii="Cambria Math" w:hAnsi="Cambria Math"/>
                        <w:color w:val="auto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 xml:space="preserve">f(x,y,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,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''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Style w:val="nfasisintenso"/>
              <w:rFonts w:ascii="Cambria Math" w:eastAsiaTheme="minorEastAsia" w:hAnsi="Cambria Math"/>
              <w:color w:val="auto"/>
            </w:rPr>
            <m:t>;</m:t>
          </m:r>
          <m:d>
            <m:dPr>
              <m:begChr m:val="["/>
              <m:endChr m:val="]"/>
              <m:ctrlPr>
                <w:rPr>
                  <w:rStyle w:val="nfasisintenso"/>
                  <w:rFonts w:ascii="Cambria Math" w:eastAsiaTheme="minorEastAsia" w:hAnsi="Cambria Math"/>
                  <w:iCs w:val="0"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nfasisintenso"/>
                      <w:rFonts w:ascii="Cambria Math" w:eastAsiaTheme="minorEastAsia" w:hAnsi="Cambria Math"/>
                      <w:iCs w:val="0"/>
                      <w:color w:val="auto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Style w:val="nfasisintenso"/>
                            <w:rFonts w:ascii="Cambria Math" w:eastAsiaTheme="minorEastAsia" w:hAnsi="Cambria Math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eastAsiaTheme="minorEastAsia" w:hAnsi="Cambria Math"/>
                            <w:color w:val="auto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eastAsiaTheme="minorEastAsia" w:hAnsi="Cambria Math"/>
                            <w:color w:val="auto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Style w:val="nfasisintenso"/>
                            <w:rFonts w:ascii="Cambria Math" w:eastAsiaTheme="minorEastAsia" w:hAnsi="Cambria Math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eastAsiaTheme="minorEastAsia" w:hAnsi="Cambria Math"/>
                            <w:color w:val="auto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eastAsiaTheme="minorEastAsia" w:hAnsi="Cambria Math"/>
                            <w:color w:val="auto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Style w:val="nfasisintenso"/>
                            <w:rFonts w:ascii="Cambria Math" w:eastAsiaTheme="minorEastAsia" w:hAnsi="Cambria Math"/>
                            <w:iCs w:val="0"/>
                            <w:color w:val="auto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eastAsiaTheme="minorEastAsia" w:hAnsi="Cambria Math"/>
                            <w:color w:val="auto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eastAsiaTheme="minorEastAsia" w:hAnsi="Cambria Math"/>
                            <w:color w:val="auto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Style w:val="nfasisintenso"/>
              <w:rFonts w:ascii="Cambria Math" w:eastAsiaTheme="minorEastAsia" w:hAnsi="Cambria Math"/>
              <w:color w:val="auto"/>
            </w:rPr>
            <m:t xml:space="preserve">= </m:t>
          </m:r>
          <m:d>
            <m:dPr>
              <m:begChr m:val="["/>
              <m:endChr m:val="]"/>
              <m:ctrlPr>
                <w:rPr>
                  <w:rStyle w:val="nfasisintenso"/>
                  <w:rFonts w:ascii="Cambria Math" w:eastAsiaTheme="minorEastAsia" w:hAnsi="Cambria Math"/>
                  <w:iCs w:val="0"/>
                  <w:color w:val="auto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Style w:val="nfasisintenso"/>
                      <w:rFonts w:ascii="Cambria Math" w:eastAsiaTheme="minorEastAsia" w:hAnsi="Cambria Math"/>
                      <w:iCs w:val="0"/>
                      <w:color w:val="auto"/>
                    </w:rPr>
                  </m:ctrlPr>
                </m:mPr>
                <m:mr>
                  <m:e>
                    <m:r>
                      <w:rPr>
                        <w:rStyle w:val="nfasisintenso"/>
                        <w:rFonts w:ascii="Cambria Math" w:eastAsiaTheme="minorEastAsia" w:hAnsi="Cambria Math"/>
                        <w:color w:val="auto"/>
                      </w:rPr>
                      <m:t>α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Style w:val="nfasisintenso"/>
                        <w:rFonts w:ascii="Cambria Math" w:eastAsiaTheme="minorEastAsia" w:hAnsi="Cambria Math"/>
                        <w:color w:val="auto"/>
                      </w:rPr>
                      <m:t>t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Style w:val="nfasisintenso"/>
                            <w:rFonts w:ascii="Cambria Math" w:hAnsi="Cambria Math"/>
                            <w:i w:val="0"/>
                            <w:iCs w:val="0"/>
                            <w:color w:val="auto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Style w:val="nfasisintenso"/>
                        <w:rFonts w:ascii="Cambria Math" w:hAnsi="Cambria Math"/>
                        <w:color w:val="auto"/>
                      </w:rPr>
                      <m:t>*(</m:t>
                    </m:r>
                    <m:r>
                      <w:rPr>
                        <w:rStyle w:val="nfasisintenso"/>
                        <w:rFonts w:ascii="Cambria Math" w:hAnsi="Cambria Math"/>
                        <w:color w:val="auto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Style w:val="nfasisintenso"/>
                        <w:rFonts w:ascii="Cambria Math" w:hAnsi="Cambria Math"/>
                        <w:color w:val="auto"/>
                      </w:rPr>
                      <m:t xml:space="preserve">+ </m:t>
                    </m:r>
                    <m:r>
                      <w:rPr>
                        <w:rStyle w:val="nfasisintenso"/>
                        <w:rFonts w:ascii="Cambria Math" w:hAnsi="Cambria Math"/>
                        <w:color w:val="auto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Style w:val="nfasisintenso"/>
                        <w:rFonts w:ascii="Cambria Math" w:hAnsi="Cambria Math"/>
                        <w:color w:val="auto"/>
                      </w:rPr>
                      <m:t>)</m:t>
                    </m:r>
                  </m:e>
                </m:mr>
              </m:m>
            </m:e>
          </m:d>
        </m:oMath>
      </m:oMathPara>
    </w:p>
    <w:p w14:paraId="5D8048C8" w14:textId="6AAC1B6F" w:rsidR="002F1EA5" w:rsidRDefault="00C77A89">
      <w:pPr>
        <w:rPr>
          <w:rFonts w:eastAsiaTheme="minorEastAsia"/>
        </w:rPr>
      </w:pPr>
      <w:r>
        <w:rPr>
          <w:rFonts w:eastAsiaTheme="minorEastAsia"/>
        </w:rPr>
        <w:t>En el caso del método de la secante queremos aproximar la función F(t) al valor de gamma (</w:t>
      </w:r>
      <m:oMath>
        <m:r>
          <w:rPr>
            <w:rFonts w:ascii="Cambria Math" w:eastAsiaTheme="minorEastAsia" w:hAnsi="Cambria Math"/>
          </w:rPr>
          <m:t>γ)</m:t>
        </m:r>
      </m:oMath>
      <w:r>
        <w:rPr>
          <w:rFonts w:eastAsiaTheme="minorEastAsia"/>
        </w:rPr>
        <w:t xml:space="preserve"> por lo que el planteamiento quedaría:</w:t>
      </w:r>
    </w:p>
    <w:p w14:paraId="504921FE" w14:textId="29E26C39" w:rsidR="00C77A89" w:rsidRPr="00C77A89" w:rsidRDefault="00C77A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⇛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-2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-β=0</m:t>
          </m:r>
        </m:oMath>
      </m:oMathPara>
    </w:p>
    <w:p w14:paraId="75CE28BA" w14:textId="7F9E2948" w:rsidR="00C77A89" w:rsidRDefault="00C77A89">
      <w:pPr>
        <w:rPr>
          <w:rFonts w:eastAsiaTheme="minorEastAsia"/>
        </w:rPr>
      </w:pPr>
      <w:r>
        <w:rPr>
          <w:rFonts w:eastAsiaTheme="minorEastAsia"/>
        </w:rPr>
        <w:t>Por tanto, en caso de requerir un criterio de parada para aplicar el método del disparo se tendría que establecer:</w:t>
      </w:r>
    </w:p>
    <w:p w14:paraId="07932097" w14:textId="3AC8E835" w:rsidR="00C77A89" w:rsidRPr="00C77A89" w:rsidRDefault="00C77A8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incremento=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-β</m:t>
              </m:r>
            </m:e>
          </m:d>
          <m:r>
            <w:rPr>
              <w:rFonts w:ascii="Cambria Math" w:eastAsiaTheme="minorEastAsia" w:hAnsi="Cambria Math"/>
            </w:rPr>
            <m:t>&lt;Tol</m:t>
          </m:r>
        </m:oMath>
      </m:oMathPara>
    </w:p>
    <w:p w14:paraId="267E4605" w14:textId="77FF5CA2" w:rsidR="00C77A89" w:rsidRDefault="00C77A89">
      <w:pPr>
        <w:rPr>
          <w:rFonts w:eastAsiaTheme="minorEastAsia"/>
        </w:rPr>
      </w:pPr>
      <w:r>
        <w:rPr>
          <w:rFonts w:eastAsiaTheme="minorEastAsia"/>
        </w:rPr>
        <w:lastRenderedPageBreak/>
        <w:t>El método de la secante quedaría planteado de la siguiente forma:</w:t>
      </w:r>
    </w:p>
    <w:p w14:paraId="61EDF913" w14:textId="3132749E" w:rsidR="00C77A89" w:rsidRDefault="00C77A89">
      <w:pPr>
        <w:rPr>
          <w:rFonts w:eastAsiaTheme="minorEastAsia"/>
        </w:rPr>
      </w:pPr>
      <w:r>
        <w:rPr>
          <w:rFonts w:eastAsiaTheme="minorEastAsia"/>
        </w:rPr>
        <w:t>Con t0 y t1 escogidos arbitrariamente:</w:t>
      </w:r>
    </w:p>
    <w:p w14:paraId="50276F03" w14:textId="30363DBD" w:rsidR="00C77A89" w:rsidRDefault="00C77A8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k-1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k-2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r>
                    <w:rPr>
                      <w:rFonts w:ascii="Cambria Math" w:eastAsiaTheme="minorEastAsia" w:hAnsi="Cambria Math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-β</m:t>
              </m:r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 xml:space="preserve">a,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-2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''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-β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- (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a,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k-2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''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k-2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</w:rPr>
                    <m:t>-β)</m:t>
                  </m:r>
                </m:e>
              </m:d>
            </m:den>
          </m:f>
        </m:oMath>
      </m:oMathPara>
    </w:p>
    <w:p w14:paraId="6EB9771E" w14:textId="7452B7BF" w:rsidR="002F1EA5" w:rsidRDefault="002F1EA5">
      <w:pPr>
        <w:rPr>
          <w:rFonts w:eastAsiaTheme="minorEastAsia"/>
        </w:rPr>
      </w:pPr>
    </w:p>
    <w:p w14:paraId="4A3C7A5A" w14:textId="62B074F7" w:rsidR="005F258C" w:rsidRDefault="005F258C" w:rsidP="005F258C">
      <w:pPr>
        <w:rPr>
          <w:rStyle w:val="nfasisintenso"/>
        </w:rPr>
      </w:pPr>
      <w:r>
        <w:rPr>
          <w:rStyle w:val="nfasisintenso"/>
        </w:rPr>
        <w:t xml:space="preserve">Método de </w:t>
      </w:r>
      <w:r>
        <w:rPr>
          <w:rStyle w:val="nfasisintenso"/>
        </w:rPr>
        <w:t>Newton</w:t>
      </w:r>
    </w:p>
    <w:p w14:paraId="60341CA9" w14:textId="1B2F6B85" w:rsidR="005F258C" w:rsidRDefault="00E64A61">
      <w:pPr>
        <w:rPr>
          <w:rFonts w:eastAsiaTheme="minorEastAsia"/>
        </w:rPr>
      </w:pPr>
      <w:r>
        <w:rPr>
          <w:rFonts w:eastAsiaTheme="minorEastAsia"/>
        </w:rPr>
        <w:t>Para este método partimos de las mismas condiciones iniciales propuestas con la secante, así:</w:t>
      </w:r>
    </w:p>
    <w:p w14:paraId="62CC3745" w14:textId="77777777" w:rsidR="00E64A61" w:rsidRPr="002F1EA5" w:rsidRDefault="00E64A61" w:rsidP="00E64A6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 α;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=t</m:t>
          </m:r>
        </m:oMath>
      </m:oMathPara>
    </w:p>
    <w:p w14:paraId="4F713EDD" w14:textId="77777777" w:rsidR="00E64A61" w:rsidRDefault="00E64A61" w:rsidP="00E64A61">
      <w:pPr>
        <w:rPr>
          <w:rFonts w:eastAsiaTheme="minorEastAsia"/>
        </w:rPr>
      </w:pPr>
      <w:r>
        <w:rPr>
          <w:rFonts w:eastAsiaTheme="minorEastAsia"/>
        </w:rPr>
        <w:t>Por tanto;</w:t>
      </w:r>
    </w:p>
    <w:p w14:paraId="4685743C" w14:textId="77777777" w:rsidR="00E64A61" w:rsidRPr="002F1EA5" w:rsidRDefault="00E64A61" w:rsidP="00E64A61">
      <w:pPr>
        <w:rPr>
          <w:rStyle w:val="nfasisintenso"/>
          <w:rFonts w:eastAsiaTheme="minorEastAsia"/>
          <w:i w:val="0"/>
          <w:iCs w:val="0"/>
          <w:color w:val="auto"/>
        </w:rPr>
      </w:pPr>
      <m:oMathPara>
        <m:oMath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''</m:t>
              </m:r>
            </m:sup>
          </m:sSup>
          <m:d>
            <m:d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d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a</m:t>
              </m:r>
            </m:e>
          </m:d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f>
            <m:f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fPr>
            <m:num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2</m:t>
              </m:r>
            </m:den>
          </m:f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*(</m:t>
          </m:r>
          <m:r>
            <w:rPr>
              <w:rStyle w:val="nfasisintenso"/>
              <w:rFonts w:ascii="Cambria Math" w:hAnsi="Cambria Math"/>
              <w:color w:val="auto"/>
            </w:rPr>
            <m:t>t</m:t>
          </m:r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+ </m:t>
          </m:r>
          <m:r>
            <w:rPr>
              <w:rStyle w:val="nfasisintenso"/>
              <w:rFonts w:ascii="Cambria Math" w:hAnsi="Cambria Math"/>
              <w:color w:val="auto"/>
            </w:rPr>
            <m:t>β</m:t>
          </m:r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)</m:t>
          </m:r>
        </m:oMath>
      </m:oMathPara>
    </w:p>
    <w:p w14:paraId="46CB4627" w14:textId="69B71251" w:rsidR="00E64A61" w:rsidRDefault="00E64A61">
      <w:pPr>
        <w:rPr>
          <w:rFonts w:eastAsiaTheme="minorEastAsia"/>
        </w:rPr>
      </w:pPr>
      <w:r>
        <w:rPr>
          <w:rFonts w:eastAsiaTheme="minorEastAsia"/>
        </w:rPr>
        <w:t>Procedemos ahora a formular el parámetro Z, necesario para el método de Newton. Al tratarse de un problema de contorno de tercer grado, tendríamos entonces:</w:t>
      </w:r>
    </w:p>
    <w:p w14:paraId="42AB6BC0" w14:textId="255F61E5" w:rsidR="00E64A61" w:rsidRPr="004650E2" w:rsidRDefault="00E64A6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y''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y'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eastAsiaTheme="minorEastAsia" w:hAnsi="Cambria Math"/>
            </w:rPr>
            <m:t>z</m:t>
          </m:r>
        </m:oMath>
      </m:oMathPara>
    </w:p>
    <w:p w14:paraId="6917399E" w14:textId="140D00F1" w:rsidR="004650E2" w:rsidRDefault="004650E2">
      <w:pPr>
        <w:rPr>
          <w:rFonts w:eastAsiaTheme="minorEastAsia"/>
        </w:rPr>
      </w:pPr>
      <w:r>
        <w:rPr>
          <w:rFonts w:eastAsiaTheme="minorEastAsia"/>
        </w:rPr>
        <w:t>Por tanto,</w:t>
      </w:r>
    </w:p>
    <w:p w14:paraId="13101F31" w14:textId="6E841548" w:rsidR="004650E2" w:rsidRPr="004650E2" w:rsidRDefault="004650E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x,y,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x,y,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 xml:space="preserve">+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  <m:r>
                <w:rPr>
                  <w:rFonts w:ascii="Cambria Math" w:hAnsi="Cambria Math"/>
                </w:rPr>
                <m:t>'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y''</m:t>
              </m:r>
              <m:r>
                <w:rPr>
                  <w:rFonts w:ascii="Cambria Math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>z</m:t>
          </m:r>
        </m:oMath>
      </m:oMathPara>
    </w:p>
    <w:p w14:paraId="6BE57D23" w14:textId="0214C9D8" w:rsidR="004650E2" w:rsidRDefault="004650E2">
      <w:pPr>
        <w:rPr>
          <w:rFonts w:eastAsiaTheme="minorEastAsia"/>
        </w:rPr>
      </w:pPr>
      <w:r>
        <w:rPr>
          <w:rFonts w:eastAsiaTheme="minorEastAsia"/>
        </w:rPr>
        <w:t>Con las condiciones iniciales:</w:t>
      </w:r>
    </w:p>
    <w:p w14:paraId="1B296679" w14:textId="1440F147" w:rsidR="004650E2" w:rsidRPr="004650E2" w:rsidRDefault="004650E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=1;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=1;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β</m:t>
          </m:r>
        </m:oMath>
      </m:oMathPara>
    </w:p>
    <w:p w14:paraId="150C32B6" w14:textId="77777777" w:rsidR="004650E2" w:rsidRPr="004650E2" w:rsidRDefault="004650E2">
      <w:pPr>
        <w:rPr>
          <w:rFonts w:eastAsiaTheme="minorEastAsia"/>
        </w:rPr>
      </w:pPr>
    </w:p>
    <w:p w14:paraId="1D474E7E" w14:textId="77777777" w:rsidR="004650E2" w:rsidRDefault="004650E2" w:rsidP="004650E2">
      <w:pPr>
        <w:rPr>
          <w:rStyle w:val="nfasisintenso"/>
          <w:rFonts w:eastAsiaTheme="minorEastAsia"/>
          <w:i w:val="0"/>
          <w:iCs w:val="0"/>
          <w:color w:val="auto"/>
        </w:rPr>
      </w:pPr>
      <w:r>
        <w:rPr>
          <w:rStyle w:val="nfasisintenso"/>
          <w:rFonts w:eastAsiaTheme="minorEastAsia"/>
          <w:i w:val="0"/>
          <w:iCs w:val="0"/>
          <w:color w:val="auto"/>
        </w:rPr>
        <w:t xml:space="preserve">Ahora transformamos a sistema de ecuaciones de primer orden para aplicar técnicas de resolución para PVI. </w:t>
      </w:r>
    </w:p>
    <w:p w14:paraId="539AE75A" w14:textId="2E6A67E9" w:rsidR="004650E2" w:rsidRPr="002F1EA5" w:rsidRDefault="004650E2" w:rsidP="004650E2">
      <w:pPr>
        <w:rPr>
          <w:rStyle w:val="nfasisintenso"/>
          <w:i w:val="0"/>
          <w:iCs w:val="0"/>
          <w:color w:val="auto"/>
        </w:rPr>
      </w:pPr>
      <m:oMathPara>
        <m:oMath>
          <m:sSub>
            <m:sSubPr>
              <m:ctrlPr>
                <w:rPr>
                  <w:rStyle w:val="nfasisintenso"/>
                  <w:rFonts w:ascii="Cambria Math" w:hAnsi="Cambria Math"/>
                  <w:iCs w:val="0"/>
                  <w:color w:val="auto"/>
                </w:rPr>
              </m:ctrlPr>
            </m:sSub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1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=y; 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2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;</m:t>
          </m:r>
          <m:sSubSup>
            <m:sSub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Sup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2</m:t>
              </m:r>
            </m:sub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</m:sup>
          </m:sSub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;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3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; </m:t>
          </m:r>
          <m:sSubSup>
            <m:sSub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SupPr>
            <m:e>
              <m: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3</m:t>
              </m:r>
            </m:sub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</m:sup>
          </m:sSub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;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4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=z; 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y'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 xml:space="preserve">4 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z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;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5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z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; 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y'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5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</m:t>
          </m:r>
          <m:sSup>
            <m:sSup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p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z</m:t>
              </m:r>
            </m:e>
            <m:sup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''</m:t>
              </m:r>
            </m:sup>
          </m:sSup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;</m:t>
          </m:r>
          <m:sSub>
            <m:sSubPr>
              <m:ctrlPr>
                <w:rPr>
                  <w:rStyle w:val="nfasisintenso"/>
                  <w:rFonts w:ascii="Cambria Math" w:hAnsi="Cambria Math"/>
                  <w:i w:val="0"/>
                  <w:iCs w:val="0"/>
                  <w:color w:val="auto"/>
                </w:rPr>
              </m:ctrlPr>
            </m:sSubPr>
            <m:e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y</m:t>
              </m:r>
            </m:e>
            <m:sub>
              <m:r>
                <m:rPr>
                  <m:sty m:val="p"/>
                </m:rPr>
                <w:rPr>
                  <w:rStyle w:val="nfasisintenso"/>
                  <w:rFonts w:ascii="Cambria Math" w:hAnsi="Cambria Math"/>
                  <w:color w:val="auto"/>
                </w:rPr>
                <m:t>6</m:t>
              </m:r>
            </m:sub>
          </m:sSub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>=z''</m:t>
          </m:r>
          <m:r>
            <m:rPr>
              <m:sty m:val="p"/>
            </m:rPr>
            <w:rPr>
              <w:rStyle w:val="nfasisintenso"/>
              <w:rFonts w:ascii="Cambria Math" w:hAnsi="Cambria Math"/>
              <w:color w:val="auto"/>
            </w:rPr>
            <m:t xml:space="preserve"> </m:t>
          </m:r>
        </m:oMath>
      </m:oMathPara>
    </w:p>
    <w:p w14:paraId="78AA4EA5" w14:textId="77777777" w:rsidR="004650E2" w:rsidRDefault="004650E2" w:rsidP="004650E2">
      <w:pPr>
        <w:rPr>
          <w:rStyle w:val="nfasisintenso"/>
          <w:i w:val="0"/>
          <w:iCs w:val="0"/>
          <w:color w:val="auto"/>
        </w:rPr>
      </w:pPr>
      <w:r>
        <w:rPr>
          <w:rStyle w:val="nfasisintenso"/>
          <w:i w:val="0"/>
          <w:iCs w:val="0"/>
          <w:color w:val="auto"/>
        </w:rPr>
        <w:t>Tras el cambio de variable nos queda el siguiente sistema:</w:t>
      </w:r>
    </w:p>
    <w:p w14:paraId="3897FFCF" w14:textId="5BDEEA74" w:rsidR="004650E2" w:rsidRPr="00C77A89" w:rsidRDefault="004650E2" w:rsidP="004650E2">
      <w:pPr>
        <w:rPr>
          <w:rStyle w:val="nfasisintenso"/>
          <w:i w:val="0"/>
          <w:iCs w:val="0"/>
          <w:color w:val="auto"/>
        </w:rPr>
      </w:pPr>
      <m:oMathPara>
        <m:oMath>
          <m:d>
            <m:dPr>
              <m:begChr m:val="["/>
              <m:endChr m:val="]"/>
              <m:ctrlPr>
                <w:rPr>
                  <w:rStyle w:val="nfasisintenso"/>
                  <w:rFonts w:ascii="Cambria Math" w:hAnsi="Cambria Math"/>
                  <w:iCs w:val="0"/>
                  <w:color w:val="auto"/>
                </w:rPr>
              </m:ctrlPr>
            </m:dPr>
            <m:e>
              <m:eqArr>
                <m:eqArrPr>
                  <m:ctrlPr>
                    <w:rPr>
                      <w:rStyle w:val="nfasisintenso"/>
                      <w:rFonts w:ascii="Cambria Math" w:hAnsi="Cambria Math"/>
                      <w:i w:val="0"/>
                      <w:iCs w:val="0"/>
                      <w:color w:val="auto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nfasisintenso"/>
                          <w:rFonts w:ascii="Cambria Math" w:hAnsi="Cambria Math"/>
                          <w:iCs w:val="0"/>
                          <w:color w:val="auto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Style w:val="nfasisintenso"/>
                                <w:rFonts w:ascii="Cambria Math" w:hAnsi="Cambria Math"/>
                                <w:i w:val="0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Style w:val="nfasisintenso"/>
                                    <w:rFonts w:ascii="Cambria Math" w:hAnsi="Cambria Math"/>
                                    <w:i w:val="0"/>
                                    <w:iCs w:val="0"/>
                                    <w:color w:val="auto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nfasisintenso"/>
                                    <w:rFonts w:ascii="Cambria Math" w:hAnsi="Cambria Math"/>
                                    <w:color w:val="auto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Style w:val="nfasisintenso"/>
                                    <w:rFonts w:ascii="Cambria Math" w:hAnsi="Cambria Math"/>
                                    <w:color w:val="auto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hAnsi="Cambria Math"/>
                                <w:color w:val="auto"/>
                              </w:rPr>
                              <m:t xml:space="preserve">1 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=</m:t>
                        </m:r>
                        <m: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2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Style w:val="nfasisintenso"/>
                                <w:rFonts w:ascii="Cambria Math" w:hAnsi="Cambria Math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Style w:val="nfasisintenso"/>
                                    <w:rFonts w:ascii="Cambria Math" w:hAnsi="Cambria Math"/>
                                    <w:i w:val="0"/>
                                    <w:iCs w:val="0"/>
                                    <w:color w:val="auto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nfasisintenso"/>
                                    <w:rFonts w:ascii="Cambria Math" w:hAnsi="Cambria Math"/>
                                    <w:color w:val="auto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Style w:val="nfasisintenso"/>
                                    <w:rFonts w:ascii="Cambria Math" w:hAnsi="Cambria Math"/>
                                    <w:color w:val="auto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hAnsi="Cambria Math"/>
                                <w:color w:val="auto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=</m:t>
                        </m:r>
                        <m: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y</m:t>
                        </m:r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3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Style w:val="nfasisintenso"/>
                                <w:rFonts w:ascii="Cambria Math" w:hAnsi="Cambria Math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sSup>
                              <m:sSupPr>
                                <m:ctrlPr>
                                  <w:rPr>
                                    <w:rStyle w:val="nfasisintenso"/>
                                    <w:rFonts w:ascii="Cambria Math" w:hAnsi="Cambria Math"/>
                                    <w:i w:val="0"/>
                                    <w:iCs w:val="0"/>
                                    <w:color w:val="auto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Style w:val="nfasisintenso"/>
                                    <w:rFonts w:ascii="Cambria Math" w:hAnsi="Cambria Math"/>
                                    <w:color w:val="auto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Style w:val="nfasisintenso"/>
                                    <w:rFonts w:ascii="Cambria Math" w:hAnsi="Cambria Math"/>
                                    <w:color w:val="auto"/>
                                  </w:rPr>
                                  <m:t>'</m:t>
                                </m:r>
                              </m:sup>
                            </m:sSup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hAnsi="Cambria Math"/>
                                <w:color w:val="auto"/>
                              </w:rPr>
                              <m:t>3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=</m:t>
                        </m:r>
                        <m:r>
                          <w:rPr>
                            <w:rFonts w:ascii="Cambria Math" w:hAnsi="Cambria Math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x,y,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'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''</m:t>
                                </m:r>
                              </m:sup>
                            </m:sSup>
                          </m:e>
                        </m:d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Style w:val="nfasisintenso"/>
                          <w:rFonts w:ascii="Cambria Math" w:hAnsi="Cambria Math"/>
                          <w:i w:val="0"/>
                          <w:iCs w:val="0"/>
                          <w:color w:val="auto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Style w:val="nfasisintenso"/>
                              <w:rFonts w:ascii="Cambria Math" w:hAnsi="Cambria Math"/>
                              <w:i w:val="0"/>
                              <w:iCs w:val="0"/>
                              <w:color w:val="auto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Style w:val="nfasisintenso"/>
                              <w:rFonts w:ascii="Cambria Math" w:hAnsi="Cambria Math"/>
                              <w:color w:val="auto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Style w:val="nfasisintenso"/>
                              <w:rFonts w:ascii="Cambria Math" w:hAnsi="Cambria Math"/>
                              <w:color w:val="auto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hAnsi="Cambria Math"/>
                          <w:color w:val="auto"/>
                        </w:rPr>
                        <m:t>4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nfasisintenso"/>
                      <w:rFonts w:ascii="Cambria Math" w:hAnsi="Cambria Math"/>
                      <w:color w:val="auto"/>
                    </w:rPr>
                    <m:t>=</m:t>
                  </m:r>
                  <m:sSub>
                    <m:sSubPr>
                      <m:ctrlPr>
                        <w:rPr>
                          <w:rStyle w:val="nfasisintenso"/>
                          <w:rFonts w:ascii="Cambria Math" w:hAnsi="Cambria Math"/>
                          <w:i w:val="0"/>
                          <w:iCs w:val="0"/>
                          <w:color w:val="auto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hAnsi="Cambria Math"/>
                          <w:color w:val="auto"/>
                        </w:rPr>
                        <m:t>5</m:t>
                      </m:r>
                    </m:sub>
                  </m:sSub>
                  <m:ctrlPr>
                    <w:rPr>
                      <w:rStyle w:val="nfasisintenso"/>
                      <w:rFonts w:ascii="Cambria Math" w:eastAsia="Cambria Math" w:hAnsi="Cambria Math" w:cs="Cambria Math"/>
                      <w:i w:val="0"/>
                      <w:iCs w:val="0"/>
                    </w:rPr>
                  </m:ctrlPr>
                </m:e>
                <m:e>
                  <m:sSub>
                    <m:sSubPr>
                      <m:ctrlPr>
                        <w:rPr>
                          <w:rStyle w:val="nfasisintenso"/>
                          <w:rFonts w:ascii="Cambria Math" w:hAnsi="Cambria Math"/>
                          <w:i w:val="0"/>
                          <w:iCs w:val="0"/>
                          <w:color w:val="auto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Style w:val="nfasisintenso"/>
                              <w:rFonts w:ascii="Cambria Math" w:hAnsi="Cambria Math"/>
                              <w:i w:val="0"/>
                              <w:iCs w:val="0"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Style w:val="nfasisintenso"/>
                              <w:rFonts w:ascii="Cambria Math" w:hAnsi="Cambria Math"/>
                              <w:color w:val="auto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Style w:val="nfasisintenso"/>
                              <w:rFonts w:ascii="Cambria Math" w:hAnsi="Cambria Math"/>
                              <w:color w:val="auto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hAnsi="Cambria Math"/>
                          <w:color w:val="auto"/>
                        </w:rPr>
                        <m:t>5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nfasisintenso"/>
                      <w:rFonts w:ascii="Cambria Math" w:hAnsi="Cambria Math"/>
                      <w:color w:val="auto"/>
                    </w:rPr>
                    <m:t>=</m:t>
                  </m:r>
                  <m:sSub>
                    <m:sSubPr>
                      <m:ctrlPr>
                        <w:rPr>
                          <w:rStyle w:val="nfasisintenso"/>
                          <w:rFonts w:ascii="Cambria Math" w:hAnsi="Cambria Math"/>
                          <w:i w:val="0"/>
                          <w:iCs w:val="0"/>
                          <w:color w:val="auto"/>
                        </w:rPr>
                      </m:ctrlPr>
                    </m:sSubPr>
                    <m:e>
                      <m:r>
                        <w:rPr>
                          <w:rStyle w:val="nfasisintenso"/>
                          <w:rFonts w:ascii="Cambria Math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hAnsi="Cambria Math"/>
                          <w:color w:val="auto"/>
                        </w:rPr>
                        <m:t>6</m:t>
                      </m:r>
                    </m:sub>
                  </m:sSub>
                  <m:ctrlPr>
                    <w:rPr>
                      <w:rStyle w:val="nfasisintenso"/>
                      <w:rFonts w:ascii="Cambria Math" w:eastAsia="Cambria Math" w:hAnsi="Cambria Math" w:cs="Cambria Math"/>
                      <w:i w:val="0"/>
                      <w:iCs w:val="0"/>
                    </w:rPr>
                  </m:ctrlPr>
                </m:e>
                <m:e>
                  <m:sSub>
                    <m:sSubPr>
                      <m:ctrlPr>
                        <w:rPr>
                          <w:rStyle w:val="nfasisintenso"/>
                          <w:rFonts w:ascii="Cambria Math" w:hAnsi="Cambria Math"/>
                          <w:i w:val="0"/>
                          <w:iCs w:val="0"/>
                          <w:color w:val="auto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Style w:val="nfasisintenso"/>
                              <w:rFonts w:ascii="Cambria Math" w:hAnsi="Cambria Math"/>
                              <w:i w:val="0"/>
                              <w:iCs w:val="0"/>
                              <w:color w:val="auto"/>
                            </w:rPr>
                          </m:ctrlPr>
                        </m:sSupPr>
                        <m:e>
                          <m:r>
                            <w:rPr>
                              <w:rStyle w:val="nfasisintenso"/>
                              <w:rFonts w:ascii="Cambria Math" w:hAnsi="Cambria Math"/>
                              <w:color w:val="auto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Style w:val="nfasisintenso"/>
                              <w:rFonts w:ascii="Cambria Math" w:hAnsi="Cambria Math"/>
                              <w:color w:val="auto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hAnsi="Cambria Math"/>
                          <w:color w:val="auto"/>
                        </w:rPr>
                        <m:t>6</m:t>
                      </m:r>
                    </m:sub>
                  </m:sSub>
                  <m:r>
                    <m:rPr>
                      <m:sty m:val="p"/>
                    </m:rPr>
                    <w:rPr>
                      <w:rStyle w:val="nfasisintenso"/>
                      <w:rFonts w:ascii="Cambria Math" w:hAnsi="Cambria Math"/>
                      <w:color w:val="auto"/>
                    </w:rPr>
                    <m:t>=</m:t>
                  </m:r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x,y,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x,y,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''</m:t>
                          </m:r>
                        </m:sup>
                      </m:sSup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 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x,y',y'' 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Style w:val="nfasisintenso"/>
              <w:rFonts w:ascii="Cambria Math" w:eastAsiaTheme="minorEastAsia" w:hAnsi="Cambria Math"/>
              <w:color w:val="auto"/>
            </w:rPr>
            <m:t>;</m:t>
          </m:r>
          <m:d>
            <m:dPr>
              <m:begChr m:val="["/>
              <m:endChr m:val="]"/>
              <m:ctrlPr>
                <w:rPr>
                  <w:rStyle w:val="nfasisintenso"/>
                  <w:rFonts w:ascii="Cambria Math" w:eastAsiaTheme="minorEastAsia" w:hAnsi="Cambria Math"/>
                  <w:iCs w:val="0"/>
                  <w:color w:val="auto"/>
                </w:rPr>
              </m:ctrlPr>
            </m:dPr>
            <m:e>
              <m:eqArr>
                <m:eqArrPr>
                  <m:ctrlPr>
                    <w:rPr>
                      <w:rStyle w:val="nfasisintenso"/>
                      <w:rFonts w:ascii="Cambria Math" w:eastAsiaTheme="minorEastAsia" w:hAnsi="Cambria Math"/>
                      <w:i w:val="0"/>
                      <w:iCs w:val="0"/>
                      <w:color w:val="auto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nfasisintenso"/>
                          <w:rFonts w:ascii="Cambria Math" w:eastAsiaTheme="minorEastAsia" w:hAnsi="Cambria Math"/>
                          <w:iCs w:val="0"/>
                          <w:color w:val="auto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Style w:val="nfasisintenso"/>
                                <w:rFonts w:ascii="Cambria Math" w:eastAsiaTheme="minorEastAsia" w:hAnsi="Cambria Math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w:rPr>
                                <w:rStyle w:val="nfasisintenso"/>
                                <w:rFonts w:ascii="Cambria Math" w:eastAsiaTheme="minorEastAsia" w:hAnsi="Cambria Math"/>
                                <w:color w:val="auto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eastAsiaTheme="minorEastAsia" w:hAnsi="Cambria Math"/>
                                <w:color w:val="auto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Style w:val="nfasisintenso"/>
                                <w:rFonts w:ascii="Cambria Math" w:eastAsiaTheme="minorEastAsia" w:hAnsi="Cambria Math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w:rPr>
                                <w:rStyle w:val="nfasisintenso"/>
                                <w:rFonts w:ascii="Cambria Math" w:eastAsiaTheme="minorEastAsia" w:hAnsi="Cambria Math"/>
                                <w:color w:val="auto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eastAsiaTheme="minorEastAsia" w:hAnsi="Cambria Math"/>
                                <w:color w:val="auto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Style w:val="nfasisintenso"/>
                                <w:rFonts w:ascii="Cambria Math" w:eastAsiaTheme="minorEastAsia" w:hAnsi="Cambria Math"/>
                                <w:iCs w:val="0"/>
                                <w:color w:val="auto"/>
                              </w:rPr>
                            </m:ctrlPr>
                          </m:sSubPr>
                          <m:e>
                            <m:r>
                              <w:rPr>
                                <w:rStyle w:val="nfasisintenso"/>
                                <w:rFonts w:ascii="Cambria Math" w:eastAsiaTheme="minorEastAsia" w:hAnsi="Cambria Math"/>
                                <w:color w:val="auto"/>
                              </w:rPr>
                              <m:t>y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eastAsiaTheme="minorEastAsia" w:hAnsi="Cambria Math"/>
                                <w:color w:val="auto"/>
                              </w:rPr>
                              <m:t>3</m:t>
                            </m:r>
                          </m:sub>
                        </m:sSub>
                      </m:e>
                    </m:mr>
                  </m:m>
                </m:e>
                <m:e>
                  <m:sSub>
                    <m:sSubPr>
                      <m:ctrlPr>
                        <w:rPr>
                          <w:rStyle w:val="nfasisintenso"/>
                          <w:rFonts w:ascii="Cambria Math" w:eastAsiaTheme="minorEastAsia" w:hAnsi="Cambria Math"/>
                          <w:iCs w:val="0"/>
                          <w:color w:val="auto"/>
                        </w:rPr>
                      </m:ctrlPr>
                    </m:sSubPr>
                    <m:e>
                      <m:r>
                        <w:rPr>
                          <w:rStyle w:val="nfasisintenso"/>
                          <w:rFonts w:ascii="Cambria Math" w:eastAsiaTheme="minorEastAsia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eastAsiaTheme="minorEastAsia" w:hAnsi="Cambria Math"/>
                          <w:color w:val="auto"/>
                        </w:rPr>
                        <m:t>4</m:t>
                      </m:r>
                    </m:sub>
                  </m:sSub>
                  <m:ctrlPr>
                    <w:rPr>
                      <w:rStyle w:val="nfasisintenso"/>
                      <w:rFonts w:ascii="Cambria Math" w:eastAsia="Cambria Math" w:hAnsi="Cambria Math" w:cs="Cambria Math"/>
                      <w:i w:val="0"/>
                      <w:iCs w:val="0"/>
                    </w:rPr>
                  </m:ctrlPr>
                </m:e>
                <m:e>
                  <m:sSub>
                    <m:sSubPr>
                      <m:ctrlPr>
                        <w:rPr>
                          <w:rStyle w:val="nfasisintenso"/>
                          <w:rFonts w:ascii="Cambria Math" w:eastAsiaTheme="minorEastAsia" w:hAnsi="Cambria Math"/>
                          <w:iCs w:val="0"/>
                          <w:color w:val="auto"/>
                        </w:rPr>
                      </m:ctrlPr>
                    </m:sSubPr>
                    <m:e>
                      <m:r>
                        <w:rPr>
                          <w:rStyle w:val="nfasisintenso"/>
                          <w:rFonts w:ascii="Cambria Math" w:eastAsiaTheme="minorEastAsia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eastAsiaTheme="minorEastAsia" w:hAnsi="Cambria Math"/>
                          <w:color w:val="auto"/>
                        </w:rPr>
                        <m:t>5</m:t>
                      </m:r>
                    </m:sub>
                  </m:sSub>
                  <m:ctrlPr>
                    <w:rPr>
                      <w:rStyle w:val="nfasisintenso"/>
                      <w:rFonts w:ascii="Cambria Math" w:eastAsia="Cambria Math" w:hAnsi="Cambria Math" w:cs="Cambria Math"/>
                      <w:i w:val="0"/>
                      <w:iCs w:val="0"/>
                    </w:rPr>
                  </m:ctrlPr>
                </m:e>
                <m:e>
                  <m:sSub>
                    <m:sSubPr>
                      <m:ctrlPr>
                        <w:rPr>
                          <w:rStyle w:val="nfasisintenso"/>
                          <w:rFonts w:ascii="Cambria Math" w:eastAsiaTheme="minorEastAsia" w:hAnsi="Cambria Math"/>
                          <w:iCs w:val="0"/>
                          <w:color w:val="auto"/>
                        </w:rPr>
                      </m:ctrlPr>
                    </m:sSubPr>
                    <m:e>
                      <m:r>
                        <w:rPr>
                          <w:rStyle w:val="nfasisintenso"/>
                          <w:rFonts w:ascii="Cambria Math" w:eastAsiaTheme="minorEastAsia" w:hAnsi="Cambria Math"/>
                          <w:color w:val="auto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nfasisintenso"/>
                          <w:rFonts w:ascii="Cambria Math" w:eastAsiaTheme="minorEastAsia" w:hAnsi="Cambria Math"/>
                          <w:color w:val="auto"/>
                        </w:rPr>
                        <m:t>6</m:t>
                      </m:r>
                    </m:sub>
                  </m:sSub>
                </m:e>
              </m:eqArr>
            </m:e>
          </m:d>
          <m:r>
            <m:rPr>
              <m:sty m:val="p"/>
            </m:rPr>
            <w:rPr>
              <w:rStyle w:val="nfasisintenso"/>
              <w:rFonts w:ascii="Cambria Math" w:eastAsiaTheme="minorEastAsia" w:hAnsi="Cambria Math"/>
              <w:color w:val="auto"/>
            </w:rPr>
            <m:t xml:space="preserve">= </m:t>
          </m:r>
          <m:d>
            <m:dPr>
              <m:begChr m:val="["/>
              <m:endChr m:val="]"/>
              <m:ctrlPr>
                <w:rPr>
                  <w:rStyle w:val="nfasisintenso"/>
                  <w:rFonts w:ascii="Cambria Math" w:eastAsiaTheme="minorEastAsia" w:hAnsi="Cambria Math"/>
                  <w:iCs w:val="0"/>
                  <w:color w:val="auto"/>
                </w:rPr>
              </m:ctrlPr>
            </m:dPr>
            <m:e>
              <m:eqArr>
                <m:eqArrPr>
                  <m:ctrlPr>
                    <w:rPr>
                      <w:rStyle w:val="nfasisintenso"/>
                      <w:rFonts w:ascii="Cambria Math" w:eastAsiaTheme="minorEastAsia" w:hAnsi="Cambria Math"/>
                      <w:i w:val="0"/>
                      <w:iCs w:val="0"/>
                      <w:color w:val="auto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Style w:val="nfasisintenso"/>
                          <w:rFonts w:ascii="Cambria Math" w:eastAsiaTheme="minorEastAsia" w:hAnsi="Cambria Math"/>
                          <w:iCs w:val="0"/>
                          <w:color w:val="auto"/>
                        </w:rPr>
                      </m:ctrlPr>
                    </m:mPr>
                    <m:mr>
                      <m:e>
                        <m:r>
                          <w:rPr>
                            <w:rStyle w:val="nfasisintenso"/>
                            <w:rFonts w:ascii="Cambria Math" w:eastAsiaTheme="minorEastAsia" w:hAnsi="Cambria Math"/>
                            <w:color w:val="auto"/>
                          </w:rPr>
                          <m:t>α</m:t>
                        </m:r>
                      </m:e>
                    </m:mr>
                    <m:mr>
                      <m:e>
                        <m:r>
                          <w:rPr>
                            <w:rStyle w:val="nfasisintenso"/>
                            <w:rFonts w:ascii="Cambria Math" w:eastAsiaTheme="minorEastAsia" w:hAnsi="Cambria Math"/>
                            <w:color w:val="auto"/>
                          </w:rPr>
                          <m:t>t</m:t>
                        </m: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Style w:val="nfasisintenso"/>
                                <w:rFonts w:ascii="Cambria Math" w:hAnsi="Cambria Math"/>
                                <w:i w:val="0"/>
                                <w:iCs w:val="0"/>
                                <w:color w:val="auto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hAnsi="Cambria Math"/>
                                <w:color w:val="auto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hAnsi="Cambria Math"/>
                                <w:color w:val="auto"/>
                              </w:rP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Style w:val="nfasisintenso"/>
                            <w:rFonts w:ascii="Cambria Math" w:hAnsi="Cambria Math"/>
                            <w:color w:val="auto"/>
                          </w:rPr>
                          <m:t>*</m:t>
                        </m:r>
                        <m:d>
                          <m:dPr>
                            <m:ctrlPr>
                              <w:rPr>
                                <w:rStyle w:val="nfasisintenso"/>
                                <w:rFonts w:ascii="Cambria Math" w:hAnsi="Cambria Math"/>
                                <w:i w:val="0"/>
                                <w:iCs w:val="0"/>
                                <w:color w:val="auto"/>
                              </w:rPr>
                            </m:ctrlPr>
                          </m:dPr>
                          <m:e>
                            <m:r>
                              <w:rPr>
                                <w:rStyle w:val="nfasisintenso"/>
                                <w:rFonts w:ascii="Cambria Math" w:hAnsi="Cambria Math"/>
                                <w:color w:val="auto"/>
                              </w:rPr>
                              <m:t>t</m:t>
                            </m:r>
                            <m:r>
                              <m:rPr>
                                <m:sty m:val="p"/>
                              </m:rPr>
                              <w:rPr>
                                <w:rStyle w:val="nfasisintenso"/>
                                <w:rFonts w:ascii="Cambria Math" w:hAnsi="Cambria Math"/>
                                <w:color w:val="auto"/>
                              </w:rPr>
                              <m:t xml:space="preserve">+ </m:t>
                            </m:r>
                            <m:r>
                              <w:rPr>
                                <w:rStyle w:val="nfasisintenso"/>
                                <w:rFonts w:ascii="Cambria Math" w:hAnsi="Cambria Math"/>
                                <w:color w:val="auto"/>
                              </w:rPr>
                              <m:t>β</m:t>
                            </m:r>
                          </m:e>
                        </m:d>
                      </m:e>
                    </m:mr>
                  </m:m>
                </m:e>
                <m:e>
                  <m:r>
                    <m:rPr>
                      <m:sty m:val="p"/>
                    </m:rPr>
                    <w:rPr>
                      <w:rStyle w:val="nfasisintenso"/>
                      <w:rFonts w:ascii="Cambria Math" w:eastAsiaTheme="minorEastAsia" w:hAnsi="Cambria Math"/>
                      <w:color w:val="auto"/>
                    </w:rPr>
                    <m:t>1</m:t>
                  </m:r>
                  <m:ctrlPr>
                    <w:rPr>
                      <w:rStyle w:val="nfasisintenso"/>
                      <w:rFonts w:ascii="Cambria Math" w:eastAsia="Cambria Math" w:hAnsi="Cambria Math" w:cs="Cambria Math"/>
                      <w:i w:val="0"/>
                      <w:iCs w:val="0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Style w:val="nfasisintenso"/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Style w:val="nfasisintenso"/>
                      <w:rFonts w:ascii="Cambria Math" w:eastAsia="Cambria Math" w:hAnsi="Cambria Math" w:cs="Cambria Math"/>
                      <w:i w:val="0"/>
                      <w:iCs w:val="0"/>
                    </w:rPr>
                  </m:ctrlPr>
                </m:e>
                <m:e>
                  <m:r>
                    <w:rPr>
                      <w:rFonts w:ascii="Cambria Math" w:eastAsiaTheme="minorEastAsia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β</m:t>
                  </m:r>
                </m:e>
              </m:eqArr>
            </m:e>
          </m:d>
        </m:oMath>
      </m:oMathPara>
    </w:p>
    <w:p w14:paraId="343DAB36" w14:textId="77777777" w:rsidR="004650E2" w:rsidRPr="004650E2" w:rsidRDefault="004650E2">
      <w:pPr>
        <w:rPr>
          <w:rFonts w:eastAsiaTheme="minorEastAsia"/>
        </w:rPr>
      </w:pPr>
    </w:p>
    <w:p w14:paraId="4C7703CB" w14:textId="104CF62A" w:rsidR="004650E2" w:rsidRDefault="00941529">
      <w:pPr>
        <w:rPr>
          <w:rFonts w:eastAsiaTheme="minorEastAsia"/>
        </w:rPr>
      </w:pPr>
      <w:r>
        <w:rPr>
          <w:rFonts w:eastAsiaTheme="minorEastAsia"/>
        </w:rPr>
        <w:t>Así pues, el método de Newton vendría dado por:</w:t>
      </w:r>
    </w:p>
    <w:p w14:paraId="6CEAD1A7" w14:textId="40B96F8A" w:rsidR="00941529" w:rsidRPr="004650E2" w:rsidRDefault="0094152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k+1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 xml:space="preserve">-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a,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-β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 xml:space="preserve">a,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-2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-β</m:t>
              </m:r>
            </m:den>
          </m:f>
        </m:oMath>
      </m:oMathPara>
    </w:p>
    <w:sectPr w:rsidR="00941529" w:rsidRPr="004650E2">
      <w:pgSz w:w="595.30pt" w:h="841.90pt"/>
      <w:pgMar w:top="70.85pt" w:right="85.05pt" w:bottom="70.85pt" w:left="85.0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%"/>
  <w:proofState w:spelling="clean" w:grammar="clean"/>
  <w:defaultTabStop w:val="35.40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EA5"/>
    <w:rsid w:val="002025D1"/>
    <w:rsid w:val="002F1EA5"/>
    <w:rsid w:val="0043267A"/>
    <w:rsid w:val="004650E2"/>
    <w:rsid w:val="005F258C"/>
    <w:rsid w:val="00832F82"/>
    <w:rsid w:val="00941529"/>
    <w:rsid w:val="00975CFA"/>
    <w:rsid w:val="0099526B"/>
    <w:rsid w:val="00C77A89"/>
    <w:rsid w:val="00E6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D7318C"/>
  <w15:chartTrackingRefBased/>
  <w15:docId w15:val="{F12E5D8C-AF8B-41C8-B07A-476B4A8B2360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EA5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EA5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EA5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EA5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EA5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EA5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EA5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EA5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EA5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E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E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E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E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E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E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EA5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EA5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E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EA5"/>
    <w:pPr>
      <w:ind w:start="36pt"/>
      <w:contextualSpacing/>
    </w:pPr>
  </w:style>
  <w:style w:type="character" w:styleId="nfasisintenso">
    <w:name w:val="Intense Emphasis"/>
    <w:basedOn w:val="Fuentedeprrafopredeter"/>
    <w:uiPriority w:val="21"/>
    <w:qFormat/>
    <w:rsid w:val="002F1E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E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EA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2F1EA5"/>
    <w:rPr>
      <w:color w:val="66666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44</TotalTime>
  <Pages>2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iv521</dc:creator>
  <cp:keywords/>
  <dc:description/>
  <cp:lastModifiedBy>iv521</cp:lastModifiedBy>
  <cp:revision>2</cp:revision>
  <dcterms:created xsi:type="dcterms:W3CDTF">2024-04-04T14:20:00Z</dcterms:created>
  <dcterms:modified xsi:type="dcterms:W3CDTF">2024-04-04T15:04:00Z</dcterms:modified>
</cp:coreProperties>
</file>