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0" w:sz="0" w:val="none"/>
        </w:pBdr>
        <w:shd w:fill="d9d9d9" w:val="clear"/>
        <w:jc w:val="center"/>
        <w:rPr>
          <w:rFonts w:ascii="Arial" w:cs="Arial" w:eastAsia="Arial" w:hAnsi="Arial"/>
          <w:b w:val="1"/>
          <w:color w:val="0000f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8"/>
          <w:szCs w:val="28"/>
          <w:rtl w:val="0"/>
        </w:rPr>
        <w:t xml:space="preserve">SOLUCIONS ORIENTATIVES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Prova d'avaluació contínua 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color="808080" w:space="1" w:sz="4" w:val="single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Els recursos en el procés emprenedor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pacing w:after="160" w:line="259" w:lineRule="auto"/>
        <w:ind w:left="360" w:right="425"/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Enunciat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right="425" w:hanging="360"/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FASE  LLAVOR: CAS EMPATIC (5 punts)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Preguntes: 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4" w:hanging="284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Basant-te en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mòdul,  quines tipologies de recursos clau es necessitaran per desenvolupar el projecte? Raona la teva resposta (1,25p)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Es necessiten molts recursos per engegar un projecte emprenedor. Els autors dels materials, Toledano et al. (2016), proposen prioritzar els tres següents: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Arial" w:cs="Arial" w:eastAsia="Arial" w:hAnsi="Arial"/>
          <w:color w:val="0070c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Arial" w:cs="Arial" w:eastAsia="Arial" w:hAnsi="Arial"/>
          <w:b w:val="1"/>
          <w:color w:val="0070c0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Informació: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La informació és poder, encara que estem en un context on es produeix un excés d'informació. Per tant, és essencial tenir la capacitat  de transformar-la en coneixement mitjançant uns criteris: mètodes que permetin seleccionar-la, classificar-la i sistematitzar-la adequadament. 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Entre les fonts d'informació principals tenim les digitals (base de dades, internet, apps mòbils…) i les analògiques (xarxes de persones i organitzacions, centres de recursos físics…)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76" w:lineRule="auto"/>
        <w:ind w:left="720" w:hanging="360"/>
        <w:jc w:val="both"/>
        <w:rPr>
          <w:rFonts w:ascii="Arial" w:cs="Arial" w:eastAsia="Arial" w:hAnsi="Arial"/>
          <w:b w:val="1"/>
          <w:color w:val="0070c0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Xarxa social:</w:t>
      </w:r>
    </w:p>
    <w:p w:rsidR="00000000" w:rsidDel="00000000" w:rsidP="00000000" w:rsidRDefault="00000000" w:rsidRPr="00000000" w14:paraId="00000012">
      <w:pPr>
        <w:spacing w:line="276" w:lineRule="auto"/>
        <w:ind w:left="1134" w:hanging="1134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Les xarxes de contactes són essencials per al llançament i desenvolupament de qualsevol</w:t>
      </w:r>
    </w:p>
    <w:p w:rsidR="00000000" w:rsidDel="00000000" w:rsidP="00000000" w:rsidRDefault="00000000" w:rsidRPr="00000000" w14:paraId="00000013">
      <w:pPr>
        <w:spacing w:line="276" w:lineRule="auto"/>
        <w:ind w:left="1134" w:hanging="1134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projecte.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Tipus de xarxes: formals (organismes, institucions, organigrama, associacions professionals) i informals (familiars, amistats, afterwork, clubs). Las fases per al desenvolupament de les xarxes socials són: cerca de les persones adequades, planificació de les relacions que es poden establir amb elles i “conquesta” de les esmentades relacions.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76" w:lineRule="auto"/>
        <w:ind w:left="720" w:hanging="360"/>
        <w:jc w:val="both"/>
        <w:rPr>
          <w:rFonts w:ascii="Arial" w:cs="Arial" w:eastAsia="Arial" w:hAnsi="Arial"/>
          <w:b w:val="1"/>
          <w:color w:val="0070c0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Recursos financers: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Igualment importants que la informació i les xarxa social, tenim: 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Tipus de recursos: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93" w:hanging="426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Interns (aportats per equip fundador): capital, reinversió de resultats, amortitzacions.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93" w:hanging="426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Externs (aportats per terceres persones):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18" w:hanging="284.00000000000006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Tradicionals: entitats financeres (préstecs, crèdits, avals, lísing, factoring…) i subvencions públiques.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18" w:hanging="284.00000000000006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Recursos financers específics per a projectes emprenedors: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985" w:hanging="284.00000000000006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3Fs: amics, família i “bojos” (“Friends, Family and Fools”)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985" w:hanging="284.00000000000006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Crowdfunding, bootstrapping, microcrèdits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985" w:hanging="284.00000000000006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Rondes d'inversors: business angels, socis industrials…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985" w:hanging="284.00000000000006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Àrees de promoció econòmica, incubadores, parcs tecnològics…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985" w:hanging="284.00000000000006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Préstecs participatius (ENISA), préstecs a R+D+I (CDTI...)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76" w:lineRule="auto"/>
        <w:ind w:left="1985" w:hanging="284.00000000000006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Capital-risc (“Venture capital”)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76" w:lineRule="auto"/>
        <w:ind w:left="72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uina gestió de la informació consideres que és essencial per arrencar el projecte? (1,25p)</w:t>
      </w:r>
    </w:p>
    <w:p w:rsidR="00000000" w:rsidDel="00000000" w:rsidP="00000000" w:rsidRDefault="00000000" w:rsidRPr="00000000" w14:paraId="00000024">
      <w:pPr>
        <w:spacing w:after="120" w:line="276" w:lineRule="auto"/>
        <w:ind w:left="36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Per llançar el projecte, la Susana accedirà a la informació que necessita mitjançant diverses fonts (digitals i analògiques). Per poder utilitzar-la de la millor manera possible, la filtrarà i organitzarà sobre la base de les seves prioritats. Proposem utilitzar les següents fonts d'informació, entre altres: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851" w:hanging="284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TIC (Digitals):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essencialment internet, focalitzant-se en diverses paraules clau relacionades amb “educació”, “col·laboració” i” tecnologia”: A partir d’aquestes cerques coneixerà conceptes, metodologies, eines i experiències que li podran servir d'inspiració per al seu projecte.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851" w:hanging="284"/>
        <w:jc w:val="both"/>
        <w:rPr>
          <w:b w:val="1"/>
          <w:color w:val="0070c0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Analògiques: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18" w:hanging="284.00000000000006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Agència de desenvolupament territorial/local que li facilitarà assessorament (creació d'empreses, ajudes…), formació (cursos, jornades…), infraestructura (incubadora) i xarxa de contactes (persones emprenedores, especialistes…)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18" w:hanging="284.00000000000006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Sectorials: associacions professionals, centres i/o persones especialitzades en preparar les PAU. També, instituts &amp; AMPAs (coordinació, necessitats…), Administracions Públiques (normativa, requisits, calendaris…). A més, esdeveniments relacionats amb l'educació mitjançant la tecnologia.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76" w:lineRule="auto"/>
        <w:ind w:left="72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 plantejaries la gestió de la xarxa social d'EMPATIC per potenciar el seu llançament? (1,25p)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Per a la Susanna és important establir i consolidar una xarxa de relacions amb persones i organitzacions que li ajudin a llançar i potenciar el seu projecte. Es poden diferenciar dos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nivells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de relacions: formals (institucionals, professionals, organitzacionals) i informals (cara a cara, personals).</w:t>
      </w:r>
    </w:p>
    <w:p w:rsidR="00000000" w:rsidDel="00000000" w:rsidP="00000000" w:rsidRDefault="00000000" w:rsidRPr="00000000" w14:paraId="0000002C">
      <w:pPr>
        <w:spacing w:line="276" w:lineRule="auto"/>
        <w:ind w:left="1080"/>
        <w:jc w:val="both"/>
        <w:rPr>
          <w:rFonts w:ascii="Arial" w:cs="Arial" w:eastAsia="Arial" w:hAnsi="Arial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Estratègies per al desenvolupament de la xarxa social: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Una de les activitats clau del llançament és la captació de persones i organitzacions que participin i/o col·laborin amb el projecte: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93" w:hanging="283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u w:val="single"/>
          <w:rtl w:val="0"/>
        </w:rPr>
        <w:t xml:space="preserve">Captació de clients: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estudiants (usuaris) i les seves famílies que paguen (compradors). Instituts i AMPAs (prescriptor@s)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93" w:hanging="283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u w:val="single"/>
          <w:rtl w:val="0"/>
        </w:rPr>
        <w:t xml:space="preserve">Captació de talent: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potencials candidats a co-fundar i/o formar part de l'equip.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76" w:lineRule="auto"/>
        <w:ind w:left="993" w:hanging="283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u w:val="single"/>
          <w:rtl w:val="0"/>
        </w:rPr>
        <w:t xml:space="preserve">Captació de fons: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inversors potencials.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Per dur-ho a terme es poden utilitzar  diverses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eines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comunicatives i comercials: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851" w:hanging="284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u w:val="single"/>
          <w:rtl w:val="0"/>
        </w:rPr>
        <w:t xml:space="preserve">TIC: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web, e-mailing, publicitat on-line, xarxes socials (Facebook, Instagram, Twitter…)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851" w:hanging="284"/>
        <w:jc w:val="both"/>
        <w:rPr>
          <w:color w:val="0070c0"/>
          <w:u w:val="single"/>
        </w:rPr>
      </w:pPr>
      <w:r w:rsidDel="00000000" w:rsidR="00000000" w:rsidRPr="00000000">
        <w:rPr>
          <w:rFonts w:ascii="Arial" w:cs="Arial" w:eastAsia="Arial" w:hAnsi="Arial"/>
          <w:color w:val="0070c0"/>
          <w:u w:val="single"/>
          <w:rtl w:val="0"/>
        </w:rPr>
        <w:t xml:space="preserve">Analògiques: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18" w:hanging="284.00000000000006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Trobades personals.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18" w:hanging="284.00000000000006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Publicitat, telemarketing, bustiada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18" w:hanging="284.00000000000006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Incentivar les prescripcions i referències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18" w:hanging="284.00000000000006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Organitzar esdeveniments promocionals.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 plantejaries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finan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çament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per a la fase de llançament? Prioritza els instruments (1,25p)</w:t>
      </w:r>
    </w:p>
    <w:p w:rsidR="00000000" w:rsidDel="00000000" w:rsidP="00000000" w:rsidRDefault="00000000" w:rsidRPr="00000000" w14:paraId="00000039">
      <w:pPr>
        <w:spacing w:line="276" w:lineRule="auto"/>
        <w:ind w:left="360"/>
        <w:jc w:val="both"/>
        <w:rPr>
          <w:rFonts w:ascii="Arial" w:cs="Arial" w:eastAsia="Arial" w:hAnsi="Arial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Arial" w:cs="Arial" w:eastAsia="Arial" w:hAnsi="Arial"/>
          <w:color w:val="0070c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A continuació s’enumeren les possibles fonts de finançament en arrencar i per ordre de prioritat: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93" w:hanging="283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Aportació pròpia: en diners i/o espècie (el propi temps, despatx temporal al propi domicili, equip informàtic, mòbil…)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93" w:hanging="283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Subvencions públiques a l'emprenedoria a nivell nacional, regional i/o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93" w:hanging="283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Bootstrapping: aconseguir clients que paguen i que financin les properes fases del projecte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93" w:hanging="283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3F: aconseguir diners de familiars, amistats i “fools”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93" w:hanging="283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Préstec participatiu: sol·licitar-ho per exemple a ENISA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93" w:hanging="283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Crowdfunding: aconseguir realitzar amb èxit una campanya de micro-mecenatge en una plataforma per exemple: Verkami, Lánzanos, Goteo,...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76" w:lineRule="auto"/>
        <w:ind w:left="993" w:hanging="283"/>
        <w:jc w:val="both"/>
        <w:rPr>
          <w:color w:val="0070c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Préstec bancari: sol·licitar-lo al banc aportant un aval personal/familiar.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76" w:lineRule="auto"/>
        <w:jc w:val="both"/>
        <w:rPr>
          <w:rFonts w:ascii="Arial" w:cs="Arial" w:eastAsia="Arial" w:hAnsi="Arial"/>
          <w:color w:val="0070c0"/>
        </w:rPr>
      </w:pPr>
      <w:bookmarkStart w:colFirst="0" w:colLast="0" w:name="_heading=h.ciy2zywalnu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76" w:lineRule="auto"/>
        <w:jc w:val="both"/>
        <w:rPr>
          <w:rFonts w:ascii="Arial" w:cs="Arial" w:eastAsia="Arial" w:hAnsi="Arial"/>
          <w:color w:val="0070c0"/>
        </w:rPr>
      </w:pPr>
      <w:bookmarkStart w:colFirst="0" w:colLast="0" w:name="_heading=h.tb9vm2afvi37" w:id="2"/>
      <w:bookmarkEnd w:id="2"/>
      <w:r w:rsidDel="00000000" w:rsidR="00000000" w:rsidRPr="00000000">
        <w:rPr>
          <w:rFonts w:ascii="Arial" w:cs="Arial" w:eastAsia="Arial" w:hAnsi="Arial"/>
          <w:color w:val="0070c0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76" w:lineRule="auto"/>
        <w:jc w:val="both"/>
        <w:rPr>
          <w:rFonts w:ascii="Arial" w:cs="Arial" w:eastAsia="Arial" w:hAnsi="Arial"/>
          <w:color w:val="0070c0"/>
        </w:rPr>
      </w:pPr>
      <w:bookmarkStart w:colFirst="0" w:colLast="0" w:name="_heading=h.h8qlm19eyk5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108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ind w:left="720" w:right="425" w:firstLine="0"/>
        <w:jc w:val="both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30j0zll" w:id="4"/>
      <w:bookmarkEnd w:id="4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B. FASE DE CREIXEMENT: CAS EXACCTA (5p)</w:t>
      </w:r>
    </w:p>
    <w:p w:rsidR="00000000" w:rsidDel="00000000" w:rsidP="00000000" w:rsidRDefault="00000000" w:rsidRPr="00000000" w14:paraId="00000047">
      <w:pPr>
        <w:spacing w:line="276" w:lineRule="auto"/>
        <w:ind w:left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Preguntes:</w:t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Explica quina gestió de la informació es va necessitar per a) llançar el projecte i b) fer-lo créixer (1,25p)</w:t>
      </w:r>
    </w:p>
    <w:p w:rsidR="00000000" w:rsidDel="00000000" w:rsidP="00000000" w:rsidRDefault="00000000" w:rsidRPr="00000000" w14:paraId="0000004B">
      <w:pPr>
        <w:spacing w:after="120" w:line="276" w:lineRule="auto"/>
        <w:ind w:left="36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Per desenvolupar amb èxit les següents funcions clau, es va necessitar gestionar adequadament la informació relacionada amb </w:t>
      </w:r>
    </w:p>
    <w:p w:rsidR="00000000" w:rsidDel="00000000" w:rsidP="00000000" w:rsidRDefault="00000000" w:rsidRPr="00000000" w14:paraId="0000004C">
      <w:pPr>
        <w:spacing w:after="120" w:line="276" w:lineRule="auto"/>
        <w:ind w:left="360"/>
        <w:jc w:val="both"/>
        <w:rPr>
          <w:rFonts w:ascii="Arial" w:cs="Arial" w:eastAsia="Arial" w:hAnsi="Arial"/>
          <w:b w:val="1"/>
          <w:color w:val="0070c0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Llançament: 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Creació d'una startup: temes legals, ajudes, logística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Coordinació d’un equip multidisciplinar: captació i retenció del talent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Desenvolupament de la  tecnologia: programació i desenvolupament d'aplicacions fintech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Gestió de la patent americana: normativa, processos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Coneixement del mercat: segments, comportament d'usuari@s, volum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Màrqueting i comercialització: 4Ps aplicades (producte, preu, comunicació i distribució)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Gestió del finançament: capital llavor i business angels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Arial" w:cs="Arial" w:eastAsia="Arial" w:hAnsi="Arial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Arial" w:cs="Arial" w:eastAsia="Arial" w:hAnsi="Arial"/>
          <w:b w:val="1"/>
          <w:color w:val="0070c0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Creixement: 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Escalat de mercat: generar i gestionar aquesta complexitat logística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Escalat tecnològic: gestionar la complexitat tècnica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Gestió del finançament: específicament del capital de risc i possibles socis industrials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Explica com es va gestionar la xarxa social d'EXACCTA (1,25p)</w:t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La captació de persones i organitzacions que participen i/o col·laboren amb el projecte és una funció clau per a l'èxit del projecte: 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pacing w:line="276" w:lineRule="auto"/>
        <w:ind w:left="1800" w:hanging="360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Captació de clients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: el focus es va posar en grans empreses amb un gran nombre d'usuaris potencials (comercials, consultors, tècnics SAT)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spacing w:line="276" w:lineRule="auto"/>
        <w:ind w:left="1800" w:hanging="360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Captació de talent: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potencials candidats a co-fundar i/o formar part de l'equip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after="160" w:line="276" w:lineRule="auto"/>
        <w:ind w:left="1800" w:hanging="360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Captació de fons: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inversors potencials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left="108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Per dur-ho a terme es van utilitzar  diverses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eines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comunicatives i comercials: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line="276" w:lineRule="auto"/>
        <w:ind w:left="1800" w:hanging="360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TIC: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web, Youtube i campanya de SMS a abonats en col·laboració amb Movistar.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line="276" w:lineRule="auto"/>
        <w:ind w:left="1800" w:hanging="360"/>
        <w:jc w:val="both"/>
        <w:rPr>
          <w:b w:val="1"/>
          <w:color w:val="0070c0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Analògiques: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3"/>
        </w:numPr>
        <w:spacing w:line="276" w:lineRule="auto"/>
        <w:ind w:left="2520" w:hanging="360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Participació en fòrums d’emprenedors, jornades, concursos de startups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3"/>
        </w:numPr>
        <w:spacing w:line="276" w:lineRule="auto"/>
        <w:ind w:left="2520" w:hanging="360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Visites comercials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3"/>
        </w:numPr>
        <w:spacing w:line="276" w:lineRule="auto"/>
        <w:ind w:left="2520" w:hanging="360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Aliances amb Col·legis professionals</w:t>
      </w:r>
    </w:p>
    <w:p w:rsidR="00000000" w:rsidDel="00000000" w:rsidP="00000000" w:rsidRDefault="00000000" w:rsidRPr="00000000" w14:paraId="00000065">
      <w:pPr>
        <w:numPr>
          <w:ilvl w:val="1"/>
          <w:numId w:val="13"/>
        </w:numPr>
        <w:spacing w:line="276" w:lineRule="auto"/>
        <w:ind w:left="2520" w:hanging="360"/>
        <w:jc w:val="both"/>
        <w:rPr>
          <w:rFonts w:ascii="Arial" w:cs="Arial" w:eastAsia="Arial" w:hAnsi="Arial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Explica com es va gestionar el pla de finançament  (1,25p)</w:t>
      </w:r>
    </w:p>
    <w:p w:rsidR="00000000" w:rsidDel="00000000" w:rsidP="00000000" w:rsidRDefault="00000000" w:rsidRPr="00000000" w14:paraId="00000067">
      <w:pPr>
        <w:spacing w:line="276" w:lineRule="auto"/>
        <w:ind w:left="720"/>
        <w:jc w:val="both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line="276" w:lineRule="auto"/>
        <w:ind w:left="1440" w:hanging="360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Aportació pròpia: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spacing w:line="276" w:lineRule="auto"/>
        <w:ind w:left="2160" w:hanging="360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en diners: aportació de capital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spacing w:line="276" w:lineRule="auto"/>
        <w:ind w:left="2160" w:hanging="360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en espècie: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8"/>
        </w:numPr>
        <w:spacing w:line="276" w:lineRule="auto"/>
        <w:ind w:left="2880" w:hanging="360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el propi temps de l'equip fundador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8"/>
        </w:numPr>
        <w:spacing w:line="276" w:lineRule="auto"/>
        <w:ind w:left="2880" w:hanging="360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el temps i experiència de l'equip col·laborador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line="276" w:lineRule="auto"/>
        <w:ind w:left="1440" w:hanging="360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Préstecs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spacing w:line="276" w:lineRule="auto"/>
        <w:ind w:left="2160" w:hanging="360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Préstec participatiu d'ENISA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spacing w:line="276" w:lineRule="auto"/>
        <w:ind w:left="2160" w:hanging="360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Préstec per a R+D+i de CDTI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line="276" w:lineRule="auto"/>
        <w:ind w:left="1440" w:hanging="360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Primera ronda d'inversió: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spacing w:line="276" w:lineRule="auto"/>
        <w:ind w:left="2160" w:hanging="360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business angels: Grup del BAN del IESE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line="276" w:lineRule="auto"/>
        <w:ind w:left="1440" w:hanging="360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Segona ronda d'inversió: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spacing w:line="276" w:lineRule="auto"/>
        <w:ind w:left="2160" w:hanging="360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Caixa Bank acompanyada d'altres inversors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Quant a la gestió de recursos, què haguessis fet d'una altra manera en aquest projecte? (1,25p)</w:t>
      </w:r>
    </w:p>
    <w:p w:rsidR="00000000" w:rsidDel="00000000" w:rsidP="00000000" w:rsidRDefault="00000000" w:rsidRPr="00000000" w14:paraId="00000076">
      <w:pPr>
        <w:spacing w:line="276" w:lineRule="auto"/>
        <w:ind w:left="36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En aquest cas, es poden trobar múltiples respostes. Els criteris per a l'avaluació poden tenir en compte les següents premisses: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line="276" w:lineRule="auto"/>
        <w:ind w:left="1440" w:hanging="360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Plantejament coherent amb la tríada: informació, xarxa social i finançament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line="276" w:lineRule="auto"/>
        <w:ind w:left="1440" w:hanging="360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Aportació d'idees diferents de les que ha realitzat Exaccta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line="276" w:lineRule="auto"/>
        <w:ind w:left="1440" w:hanging="360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Originalitat, innovació i creativitat de les propostes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line="276" w:lineRule="auto"/>
        <w:ind w:left="1440" w:hanging="360"/>
        <w:jc w:val="both"/>
        <w:rPr>
          <w:color w:val="0070c0"/>
        </w:rPr>
      </w:pPr>
      <w:bookmarkStart w:colFirst="0" w:colLast="0" w:name="_heading=h.1fob9te" w:id="5"/>
      <w:bookmarkEnd w:id="5"/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Factibilitat  de les propostes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160" w:line="276" w:lineRule="auto"/>
        <w:ind w:left="1440" w:hanging="360"/>
        <w:jc w:val="both"/>
        <w:rPr>
          <w:color w:val="0070c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Les propostes poden millorar les accions (i resultats) d’Exaccta.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76" w:lineRule="auto"/>
        <w:jc w:val="both"/>
        <w:rPr>
          <w:rFonts w:ascii="Arial" w:cs="Arial" w:eastAsia="Arial" w:hAnsi="Arial"/>
          <w:color w:val="0070c0"/>
        </w:rPr>
      </w:pPr>
      <w:bookmarkStart w:colFirst="0" w:colLast="0" w:name="_heading=h.n7k3tsvoajwh" w:id="6"/>
      <w:bookmarkEnd w:id="6"/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17" w:top="1701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</w:rPr>
      <w:drawing>
        <wp:inline distB="114300" distT="114300" distL="114300" distR="114300">
          <wp:extent cx="1485900" cy="542925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85900" cy="5429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9A55D7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ca-ES"/>
    </w:rPr>
  </w:style>
  <w:style w:type="character" w:styleId="Tipusdelletraperdefectedelpargraf" w:default="1">
    <w:name w:val="Default Paragraph Font"/>
    <w:uiPriority w:val="1"/>
    <w:semiHidden w:val="1"/>
    <w:unhideWhenUsed w:val="1"/>
  </w:style>
  <w:style w:type="table" w:styleId="Tau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nsellista" w:default="1">
    <w:name w:val="No List"/>
    <w:uiPriority w:val="99"/>
    <w:semiHidden w:val="1"/>
    <w:unhideWhenUsed w:val="1"/>
  </w:style>
  <w:style w:type="paragraph" w:styleId="Capalera">
    <w:name w:val="header"/>
    <w:basedOn w:val="Normal"/>
    <w:link w:val="CapaleraCar"/>
    <w:uiPriority w:val="99"/>
    <w:unhideWhenUsed w:val="1"/>
    <w:rsid w:val="009A55D7"/>
    <w:pPr>
      <w:tabs>
        <w:tab w:val="center" w:pos="4252"/>
        <w:tab w:val="right" w:pos="8504"/>
      </w:tabs>
    </w:pPr>
  </w:style>
  <w:style w:type="character" w:styleId="CapaleraCar" w:customStyle="1">
    <w:name w:val="Capçalera Car"/>
    <w:basedOn w:val="Tipusdelletraperdefectedelpargraf"/>
    <w:link w:val="Capalera"/>
    <w:uiPriority w:val="99"/>
    <w:rsid w:val="009A55D7"/>
    <w:rPr>
      <w:rFonts w:ascii="Times New Roman" w:cs="Times New Roman" w:eastAsia="Times New Roman" w:hAnsi="Times New Roman"/>
      <w:sz w:val="20"/>
      <w:szCs w:val="20"/>
      <w:lang w:eastAsia="ca-ES"/>
    </w:rPr>
  </w:style>
  <w:style w:type="paragraph" w:styleId="Peu">
    <w:name w:val="footer"/>
    <w:basedOn w:val="Normal"/>
    <w:link w:val="PeuCar"/>
    <w:uiPriority w:val="99"/>
    <w:unhideWhenUsed w:val="1"/>
    <w:rsid w:val="009A55D7"/>
    <w:pPr>
      <w:tabs>
        <w:tab w:val="center" w:pos="4252"/>
        <w:tab w:val="right" w:pos="8504"/>
      </w:tabs>
    </w:pPr>
  </w:style>
  <w:style w:type="character" w:styleId="PeuCar" w:customStyle="1">
    <w:name w:val="Peu Car"/>
    <w:basedOn w:val="Tipusdelletraperdefectedelpargraf"/>
    <w:link w:val="Peu"/>
    <w:uiPriority w:val="99"/>
    <w:rsid w:val="009A55D7"/>
    <w:rPr>
      <w:rFonts w:ascii="Times New Roman" w:cs="Times New Roman" w:eastAsia="Times New Roman" w:hAnsi="Times New Roman"/>
      <w:sz w:val="20"/>
      <w:szCs w:val="20"/>
      <w:lang w:eastAsia="ca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IReHIKzCfBJAxklecubOZa8X6w==">AMUW2mU6dc7vPXydAJXym6d0I4CyLWS8YwRB2W6TZ2TXLMRR5kOx/+xcG/3XBa1eo9BjHr74aQE3KDXnQxjpFvqPFSygL0ACbx2mj/5/mSD1Fbr5OsTf4YWHKgbZPKzmiHT+D1DFc/jkg2Ld4SaP8M/uOnov7kH+I6bQBKPf8xMgPrLBxNZMFcPYK/ozYRgdCYXVq32+nYgchp6U3c48zOAnR1TCr7nVfkkw2qYuqODWa0KAxLHW4yxWsfRImInK7R+O722lvlDr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2019-12-20T13:23:00Z</dcterms:created>
  <dc:creator>Laura Lamolla Kristiansen</dc:creator>
</cp:coreProperties>
</file>