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9C" w:rsidRDefault="0021059C" w:rsidP="0021059C">
      <w:pPr>
        <w:jc w:val="center"/>
        <w:rPr>
          <w:rFonts w:ascii="Garamond" w:hAnsi="Garamond" w:cs="Times New Roman"/>
          <w:b/>
          <w:sz w:val="24"/>
          <w:szCs w:val="24"/>
        </w:rPr>
      </w:pPr>
      <w:r w:rsidRPr="0021059C">
        <w:rPr>
          <w:rFonts w:ascii="Garamond" w:hAnsi="Garamond" w:cs="Times New Roman"/>
          <w:b/>
          <w:sz w:val="24"/>
          <w:szCs w:val="24"/>
        </w:rPr>
        <w:t>Party Policy Positions and the Varying Electoral Gender Gap</w:t>
      </w:r>
    </w:p>
    <w:p w:rsidR="0021059C" w:rsidRDefault="0021059C" w:rsidP="0021059C">
      <w:pPr>
        <w:jc w:val="center"/>
        <w:rPr>
          <w:rFonts w:ascii="Garamond" w:hAnsi="Garamond" w:cs="Times New Roman"/>
          <w:sz w:val="24"/>
          <w:szCs w:val="24"/>
        </w:rPr>
      </w:pPr>
      <w:r>
        <w:rPr>
          <w:rFonts w:ascii="Garamond" w:hAnsi="Garamond" w:cs="Times New Roman"/>
          <w:sz w:val="24"/>
          <w:szCs w:val="24"/>
        </w:rPr>
        <w:t>Rosalind Shorrocks, University of Manchester</w:t>
      </w:r>
    </w:p>
    <w:p w:rsidR="0021059C" w:rsidRDefault="0021059C" w:rsidP="0021059C">
      <w:pPr>
        <w:jc w:val="center"/>
        <w:rPr>
          <w:rFonts w:ascii="Garamond" w:hAnsi="Garamond" w:cs="Times New Roman"/>
          <w:i/>
          <w:sz w:val="24"/>
          <w:szCs w:val="24"/>
        </w:rPr>
      </w:pPr>
      <w:r>
        <w:rPr>
          <w:rFonts w:ascii="Garamond" w:hAnsi="Garamond" w:cs="Times New Roman"/>
          <w:i/>
          <w:sz w:val="24"/>
          <w:szCs w:val="24"/>
        </w:rPr>
        <w:t>Prepared for Political Campaigning, Messaging, and Rhetoric Workshop, UCL, 5</w:t>
      </w:r>
      <w:r w:rsidRPr="0021059C">
        <w:rPr>
          <w:rFonts w:ascii="Garamond" w:hAnsi="Garamond" w:cs="Times New Roman"/>
          <w:i/>
          <w:sz w:val="24"/>
          <w:szCs w:val="24"/>
          <w:vertAlign w:val="superscript"/>
        </w:rPr>
        <w:t>th</w:t>
      </w:r>
      <w:r>
        <w:rPr>
          <w:rFonts w:ascii="Garamond" w:hAnsi="Garamond" w:cs="Times New Roman"/>
          <w:i/>
          <w:sz w:val="24"/>
          <w:szCs w:val="24"/>
        </w:rPr>
        <w:t xml:space="preserve"> September</w:t>
      </w:r>
    </w:p>
    <w:p w:rsidR="0021059C" w:rsidRDefault="0021059C" w:rsidP="0021059C">
      <w:pPr>
        <w:jc w:val="center"/>
        <w:rPr>
          <w:rFonts w:ascii="Garamond" w:hAnsi="Garamond" w:cs="Times New Roman"/>
          <w:i/>
          <w:sz w:val="24"/>
          <w:szCs w:val="24"/>
        </w:rPr>
      </w:pPr>
      <w:r>
        <w:rPr>
          <w:rFonts w:ascii="Garamond" w:hAnsi="Garamond" w:cs="Times New Roman"/>
          <w:i/>
          <w:sz w:val="24"/>
          <w:szCs w:val="24"/>
        </w:rPr>
        <w:t>DRAFT</w:t>
      </w:r>
    </w:p>
    <w:p w:rsidR="0021059C" w:rsidRDefault="0021059C" w:rsidP="0021059C">
      <w:pPr>
        <w:jc w:val="center"/>
        <w:rPr>
          <w:rFonts w:ascii="Garamond" w:hAnsi="Garamond" w:cs="Times New Roman"/>
          <w:i/>
          <w:sz w:val="24"/>
          <w:szCs w:val="24"/>
        </w:rPr>
      </w:pPr>
      <w:r>
        <w:rPr>
          <w:rFonts w:ascii="Garamond" w:hAnsi="Garamond" w:cs="Times New Roman"/>
          <w:i/>
          <w:sz w:val="24"/>
          <w:szCs w:val="24"/>
        </w:rPr>
        <w:t xml:space="preserve">Please note this is </w:t>
      </w:r>
      <w:r w:rsidR="00636E91">
        <w:rPr>
          <w:rFonts w:ascii="Garamond" w:hAnsi="Garamond" w:cs="Times New Roman"/>
          <w:i/>
          <w:sz w:val="24"/>
          <w:szCs w:val="24"/>
        </w:rPr>
        <w:t>a (very!)</w:t>
      </w:r>
      <w:r>
        <w:rPr>
          <w:rFonts w:ascii="Garamond" w:hAnsi="Garamond" w:cs="Times New Roman"/>
          <w:i/>
          <w:sz w:val="24"/>
          <w:szCs w:val="24"/>
        </w:rPr>
        <w:t xml:space="preserve"> shortened version of a book manuscript-in-progress</w:t>
      </w:r>
    </w:p>
    <w:p w:rsidR="0021059C" w:rsidRDefault="0021059C" w:rsidP="0021059C">
      <w:pPr>
        <w:rPr>
          <w:rFonts w:ascii="Garamond" w:hAnsi="Garamond" w:cs="Times New Roman"/>
          <w:b/>
          <w:sz w:val="24"/>
          <w:szCs w:val="24"/>
        </w:rPr>
      </w:pPr>
      <w:r>
        <w:rPr>
          <w:rFonts w:ascii="Garamond" w:hAnsi="Garamond" w:cs="Times New Roman"/>
          <w:b/>
          <w:sz w:val="24"/>
          <w:szCs w:val="24"/>
        </w:rPr>
        <w:t>Abstract</w:t>
      </w:r>
    </w:p>
    <w:p w:rsidR="0021059C" w:rsidRPr="0021059C" w:rsidRDefault="0021059C" w:rsidP="0021059C">
      <w:pPr>
        <w:spacing w:after="0" w:line="360" w:lineRule="auto"/>
        <w:jc w:val="both"/>
        <w:rPr>
          <w:rFonts w:ascii="Garamond" w:eastAsia="Times New Roman" w:hAnsi="Garamond" w:cs="Tahoma"/>
          <w:color w:val="000000"/>
          <w:sz w:val="20"/>
          <w:szCs w:val="20"/>
          <w:lang w:eastAsia="en-GB"/>
        </w:rPr>
      </w:pPr>
      <w:r w:rsidRPr="0021059C">
        <w:rPr>
          <w:rFonts w:ascii="Garamond" w:eastAsia="Times New Roman" w:hAnsi="Garamond" w:cs="Times New Roman"/>
          <w:color w:val="000000"/>
          <w:sz w:val="24"/>
          <w:szCs w:val="24"/>
          <w:lang w:eastAsia="en-GB"/>
        </w:rPr>
        <w:t>Political parties often make implicit or explicit policy appeals to women voters. However, the comparative literature on gender vote gaps largely ignores political factors and focuses on social-structural factors (e.g. women’s labour force participation, marital status, and religiosity) when explaining gender differences in political preferences. This paper brings politics back in to the study of gender vote gaps by linking individual-level data on voters in 71 elections 1996-2017 from 20 Western countries from the Comparative Study of Electoral Systems (CSES), with macro-level data on party positions in those elections from the Manifesto Project (MP). I test whether party positions on economic equality and social spending, moral and religious issues, the environment, and international intervention, are associated with attracting more (or fewer) female or male voters, and, as a result, whether the policies parties offer in an election matter for gender gaps in vote choice. This fills a gap in the literature on gender and voting by analysing the impact of political factors – in the form of party policy positions – on men’s and women’s differential voting behaviour at election time. The findings have implications for how we understand variation in gender vote gaps across elections, as well as for parties trying to attract ‘the women’s vote.’</w:t>
      </w: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spacing w:line="360" w:lineRule="auto"/>
        <w:rPr>
          <w:rFonts w:ascii="Garamond" w:hAnsi="Garamond" w:cs="Times New Roman"/>
          <w:sz w:val="24"/>
          <w:szCs w:val="24"/>
        </w:rPr>
      </w:pPr>
    </w:p>
    <w:p w:rsidR="0021059C" w:rsidRDefault="0021059C" w:rsidP="0021059C">
      <w:pPr>
        <w:pStyle w:val="ListParagraph"/>
        <w:numPr>
          <w:ilvl w:val="0"/>
          <w:numId w:val="1"/>
        </w:numPr>
        <w:spacing w:line="360" w:lineRule="auto"/>
        <w:rPr>
          <w:rFonts w:ascii="Garamond" w:hAnsi="Garamond" w:cs="Times New Roman"/>
          <w:b/>
          <w:sz w:val="24"/>
          <w:szCs w:val="24"/>
        </w:rPr>
      </w:pPr>
      <w:r>
        <w:rPr>
          <w:rFonts w:ascii="Garamond" w:hAnsi="Garamond" w:cs="Times New Roman"/>
          <w:b/>
          <w:sz w:val="24"/>
          <w:szCs w:val="24"/>
        </w:rPr>
        <w:lastRenderedPageBreak/>
        <w:t>Introduction</w:t>
      </w:r>
    </w:p>
    <w:p w:rsidR="0021059C" w:rsidRDefault="0021059C" w:rsidP="0021059C">
      <w:pPr>
        <w:spacing w:line="360" w:lineRule="auto"/>
        <w:jc w:val="both"/>
        <w:rPr>
          <w:rFonts w:ascii="Garamond" w:hAnsi="Garamond" w:cs="Times New Roman"/>
          <w:sz w:val="24"/>
          <w:szCs w:val="24"/>
        </w:rPr>
      </w:pPr>
      <w:r w:rsidRPr="0021059C">
        <w:rPr>
          <w:rFonts w:ascii="Garamond" w:hAnsi="Garamond" w:cs="Times New Roman"/>
          <w:sz w:val="24"/>
          <w:szCs w:val="24"/>
        </w:rPr>
        <w:t xml:space="preserve">Gender vote gaps have been the subject of much comparative research in recent years, and there is a consensus that women have gradually moved to the left and/or men have gradually moved to the right. As a result, the existence of gender vote gaps where women are more likely to vote for parties of the left in most Western democracies is now </w:t>
      </w:r>
      <w:r w:rsidR="003B2B0D">
        <w:rPr>
          <w:rFonts w:ascii="Garamond" w:hAnsi="Garamond" w:cs="Times New Roman"/>
          <w:sz w:val="24"/>
          <w:szCs w:val="24"/>
        </w:rPr>
        <w:t>well-</w:t>
      </w:r>
      <w:r w:rsidRPr="0021059C">
        <w:rPr>
          <w:rFonts w:ascii="Garamond" w:hAnsi="Garamond" w:cs="Times New Roman"/>
          <w:sz w:val="24"/>
          <w:szCs w:val="24"/>
        </w:rPr>
        <w:t xml:space="preserve">established </w:t>
      </w:r>
      <w:r w:rsidRPr="0021059C">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{"citationItems":[{"id":"ITEM-1","itemData":{"DOI":"10.1016/j.soscij.2009.03.002","ISSN":"03623319","author":[{"dropping-particle":"","family":"Giger","given":"Nathalie","non-dropping-particle":"","parse-names":false,"suffix":""}],"container-title":"The Social Science Journal","id":"ITEM-1","issue":"3","issued":{"date-parts":[["2009","9"]]},"page":"474-492","title":"Towards a modern gender gap in Europe?","type":"article-journal","volume":"46"},"uris":["http://www.mendeley.com/documents/?uuid=856966b7-a4b4-49df-b16d-f407f4647852"]},{"id":"ITEM-2","itemData":{"DOI":"10.1093/sp/jxu009","ISSN":"1072-4745","abstract":"Differences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Society","id":"ITEM-2","issue":"2","issued":{"date-parts":[["2014"]]},"page":"1-30","title":"The Gender Gap in Voting Revisited: Women's Party Preferences in a European Context","type":"article-journal","volume":"21"},"uris":["http://www.mendeley.com/documents/?uuid=450a1988-9252-4dd2-88fe-34c30a2eb7a2"]}],"mendeley":{"formattedCitation":"(Giger 2009; Abendschon and Steinmetz 2014)","plainTextFormattedCitation":"(Giger 2009; Abendschon and Steinmetz 2014)","previouslyFormattedCitation":"(Giger 2009; Abendschon and Steinmetz 2014)"},"properties":{"noteIndex":0},"schema":"https://github.com/citation-style-language/schema/raw/master/csl-citation.json"}</w:instrText>
      </w:r>
      <w:r w:rsidRPr="0021059C">
        <w:rPr>
          <w:rFonts w:ascii="Garamond" w:hAnsi="Garamond" w:cs="Times New Roman"/>
          <w:sz w:val="24"/>
          <w:szCs w:val="24"/>
        </w:rPr>
        <w:fldChar w:fldCharType="separate"/>
      </w:r>
      <w:r w:rsidR="004A41FE" w:rsidRPr="004A41FE">
        <w:rPr>
          <w:rFonts w:ascii="Garamond" w:hAnsi="Garamond" w:cs="Times New Roman"/>
          <w:noProof/>
          <w:sz w:val="24"/>
          <w:szCs w:val="24"/>
        </w:rPr>
        <w:t>(Giger 2009; Abendschon and Steinmetz 2014)</w:t>
      </w:r>
      <w:r w:rsidRPr="0021059C">
        <w:rPr>
          <w:rFonts w:ascii="Garamond" w:hAnsi="Garamond" w:cs="Times New Roman"/>
          <w:sz w:val="24"/>
          <w:szCs w:val="24"/>
        </w:rPr>
        <w:fldChar w:fldCharType="end"/>
      </w:r>
      <w:r w:rsidRPr="0021059C">
        <w:rPr>
          <w:rFonts w:ascii="Garamond" w:hAnsi="Garamond" w:cs="Times New Roman"/>
          <w:sz w:val="24"/>
          <w:szCs w:val="24"/>
        </w:rPr>
        <w:t>. This has important implications for party competition, where parties of the left might be increasingly relying on female voters rather than their traditional, male, working class base. However, considerations of political parties</w:t>
      </w:r>
      <w:r>
        <w:rPr>
          <w:rFonts w:ascii="Garamond" w:hAnsi="Garamond" w:cs="Times New Roman"/>
          <w:sz w:val="24"/>
          <w:szCs w:val="24"/>
        </w:rPr>
        <w:t>’ actions at election time</w:t>
      </w:r>
      <w:r w:rsidRPr="0021059C">
        <w:rPr>
          <w:rFonts w:ascii="Garamond" w:hAnsi="Garamond" w:cs="Times New Roman"/>
          <w:sz w:val="24"/>
          <w:szCs w:val="24"/>
        </w:rPr>
        <w:t xml:space="preserve"> and how they produce gender vote gaps is largely absent from the existing comparative literature. Parties often make explicit appeals or adopt </w:t>
      </w:r>
      <w:proofErr w:type="gramStart"/>
      <w:r w:rsidRPr="0021059C">
        <w:rPr>
          <w:rFonts w:ascii="Garamond" w:hAnsi="Garamond" w:cs="Times New Roman"/>
          <w:sz w:val="24"/>
          <w:szCs w:val="24"/>
        </w:rPr>
        <w:t>particular policies</w:t>
      </w:r>
      <w:proofErr w:type="gramEnd"/>
      <w:r w:rsidRPr="0021059C">
        <w:rPr>
          <w:rFonts w:ascii="Garamond" w:hAnsi="Garamond" w:cs="Times New Roman"/>
          <w:sz w:val="24"/>
          <w:szCs w:val="24"/>
        </w:rPr>
        <w:t xml:space="preserve"> in order to capture the ‘women’s vote’ – but whether this actually has an impact on women’s (and men’s) voting preferences remains under-studied. </w:t>
      </w:r>
      <w:r w:rsidR="00287354">
        <w:rPr>
          <w:rFonts w:ascii="Garamond" w:hAnsi="Garamond" w:cs="Times New Roman"/>
          <w:sz w:val="24"/>
          <w:szCs w:val="24"/>
        </w:rPr>
        <w:t xml:space="preserve"> </w:t>
      </w:r>
    </w:p>
    <w:p w:rsidR="00D73C10" w:rsidRDefault="0021059C" w:rsidP="0021059C">
      <w:pPr>
        <w:spacing w:line="360" w:lineRule="auto"/>
        <w:jc w:val="both"/>
        <w:rPr>
          <w:rFonts w:ascii="Garamond" w:hAnsi="Garamond" w:cs="Times New Roman"/>
          <w:sz w:val="24"/>
          <w:szCs w:val="24"/>
        </w:rPr>
      </w:pPr>
      <w:r>
        <w:rPr>
          <w:rFonts w:ascii="Garamond" w:hAnsi="Garamond" w:cs="Times New Roman"/>
          <w:sz w:val="24"/>
          <w:szCs w:val="24"/>
        </w:rPr>
        <w:t>Explanations for gender vote gaps instead focus on socioeconomic differences between men and women, which lead them to differ in their preferences. In particular, women are thought to be economically worse-off than men due to their position in the labour force where they face lower pay and discrimination, increasing proportions of single households, and the disproportionate burden of care responsibilities that fall to women. However, political factors</w:t>
      </w:r>
      <w:r w:rsidR="003B2B0D">
        <w:rPr>
          <w:rFonts w:ascii="Garamond" w:hAnsi="Garamond" w:cs="Times New Roman"/>
          <w:sz w:val="24"/>
          <w:szCs w:val="24"/>
        </w:rPr>
        <w:t xml:space="preserve"> </w:t>
      </w:r>
      <w:r w:rsidR="00D73C10">
        <w:rPr>
          <w:rFonts w:ascii="Garamond" w:hAnsi="Garamond" w:cs="Times New Roman"/>
          <w:sz w:val="24"/>
          <w:szCs w:val="24"/>
        </w:rPr>
        <w:t>have</w:t>
      </w:r>
      <w:r w:rsidR="003B2B0D">
        <w:rPr>
          <w:rFonts w:ascii="Garamond" w:hAnsi="Garamond" w:cs="Times New Roman"/>
          <w:sz w:val="24"/>
          <w:szCs w:val="24"/>
        </w:rPr>
        <w:t xml:space="preserve"> largely</w:t>
      </w:r>
      <w:r w:rsidR="00D73C10">
        <w:rPr>
          <w:rFonts w:ascii="Garamond" w:hAnsi="Garamond" w:cs="Times New Roman"/>
          <w:sz w:val="24"/>
          <w:szCs w:val="24"/>
        </w:rPr>
        <w:t xml:space="preserve"> been absent in scholarship on gender differences in vote choice. This paper thus aims to analyse the role of party positions in shaping electoral gender gaps. Party positions are often thought to be important by media commentators and academic researchers alike when it comes to explaining gender gaps at individual electio</w:t>
      </w:r>
      <w:r w:rsidR="00D73C10" w:rsidRPr="00D73C10">
        <w:rPr>
          <w:rFonts w:ascii="Garamond" w:hAnsi="Garamond" w:cs="Times New Roman"/>
          <w:sz w:val="24"/>
          <w:szCs w:val="24"/>
        </w:rPr>
        <w:t xml:space="preserve">ns </w:t>
      </w:r>
      <w:r w:rsidR="00D73C10" w:rsidRPr="00D73C1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Campbell","given":"Rosie","non-dropping-particle":"","parse-names":false,"suffix":""},{"dropping-particle":"","family":"Childs","given":"Sarah","non-dropping-particle":"","parse-names":false,"suffix":""}],"container-title":"Parliamentary Affairs","id":"ITEM-1","issue":"3","issued":{"date-parts":[["2015"]]},"page":"206-223","title":"All Aboard the Pink Battle Bus? Women Voters, Women’s Issues, Candidates and Party Leaders","type":"article-journal","volume":"68"},"uris":["http://www.mendeley.com/documents/?uuid=3c54d78e-9a4a-45ba-abff-fab85e9bff4a"]}],"mendeley":{"formattedCitation":"(Campbell and Childs 2015)","manualFormatting":"(e.g. Campbell &amp; Childs, 2015)","plainTextFormattedCitation":"(Campbell and Childs 2015)","previouslyFormattedCitation":"(Campbell and Childs 2015)"},"properties":{"noteIndex":0},"schema":"https://github.com/citation-style-language/schema/raw/master/csl-citation.json"}</w:instrText>
      </w:r>
      <w:r w:rsidR="00D73C10" w:rsidRPr="00D73C10">
        <w:rPr>
          <w:rFonts w:ascii="Garamond" w:hAnsi="Garamond" w:cs="Times New Roman"/>
          <w:sz w:val="24"/>
          <w:szCs w:val="24"/>
        </w:rPr>
        <w:fldChar w:fldCharType="separate"/>
      </w:r>
      <w:r w:rsidR="00D73C10" w:rsidRPr="00D73C10">
        <w:rPr>
          <w:rFonts w:ascii="Garamond" w:hAnsi="Garamond" w:cs="Times New Roman"/>
          <w:noProof/>
          <w:sz w:val="24"/>
          <w:szCs w:val="24"/>
        </w:rPr>
        <w:t>(e.g. Campbell &amp; Childs, 2015)</w:t>
      </w:r>
      <w:r w:rsidR="00D73C10" w:rsidRPr="00D73C10">
        <w:rPr>
          <w:rFonts w:ascii="Garamond" w:hAnsi="Garamond" w:cs="Times New Roman"/>
          <w:sz w:val="24"/>
          <w:szCs w:val="24"/>
        </w:rPr>
        <w:fldChar w:fldCharType="end"/>
      </w:r>
      <w:r w:rsidR="00D73C10">
        <w:rPr>
          <w:rFonts w:ascii="Garamond" w:hAnsi="Garamond" w:cs="Times New Roman"/>
          <w:sz w:val="24"/>
          <w:szCs w:val="24"/>
        </w:rPr>
        <w:t>, but their role has not been analysed systematically in comparative perspective.</w:t>
      </w:r>
    </w:p>
    <w:p w:rsidR="0021059C" w:rsidRDefault="00D73C10" w:rsidP="0021059C">
      <w:pPr>
        <w:spacing w:line="360" w:lineRule="auto"/>
        <w:jc w:val="both"/>
        <w:rPr>
          <w:rFonts w:ascii="Garamond" w:hAnsi="Garamond" w:cs="Times New Roman"/>
          <w:sz w:val="24"/>
          <w:szCs w:val="24"/>
        </w:rPr>
      </w:pPr>
      <w:r>
        <w:rPr>
          <w:rFonts w:ascii="Garamond" w:hAnsi="Garamond" w:cs="Times New Roman"/>
          <w:sz w:val="24"/>
          <w:szCs w:val="24"/>
        </w:rPr>
        <w:t>Using individual-level data on voters from the Comparative Study of Electoral Systems (CSES) 1996-2017 in conjunction with party data from the Manifesto Project (MP), this paper tests whether certain policy positions are more (or less) likely to attract female or male voters when parties adopt and emphasise them at election time. I find tha</w:t>
      </w:r>
      <w:r w:rsidR="003B2B0D">
        <w:rPr>
          <w:rFonts w:ascii="Garamond" w:hAnsi="Garamond" w:cs="Times New Roman"/>
          <w:sz w:val="24"/>
          <w:szCs w:val="24"/>
        </w:rPr>
        <w:t>t women are in general more likely to vote for a party if it emphasises welfare</w:t>
      </w:r>
      <w:r w:rsidR="00CC2428">
        <w:rPr>
          <w:rFonts w:ascii="Garamond" w:hAnsi="Garamond" w:cs="Times New Roman"/>
          <w:sz w:val="24"/>
          <w:szCs w:val="24"/>
        </w:rPr>
        <w:t xml:space="preserve"> state expansion,</w:t>
      </w:r>
      <w:r w:rsidR="003B2B0D">
        <w:rPr>
          <w:rFonts w:ascii="Garamond" w:hAnsi="Garamond" w:cs="Times New Roman"/>
          <w:sz w:val="24"/>
          <w:szCs w:val="24"/>
        </w:rPr>
        <w:t xml:space="preserve"> education spending, social and economic equality, environmental protection, and peaceful international interventions. Men, on the other hand, are more likely to vote for a party if it emphasises lower taxation and fiscal </w:t>
      </w:r>
      <w:proofErr w:type="gramStart"/>
      <w:r w:rsidR="003B2B0D">
        <w:rPr>
          <w:rFonts w:ascii="Garamond" w:hAnsi="Garamond" w:cs="Times New Roman"/>
          <w:sz w:val="24"/>
          <w:szCs w:val="24"/>
        </w:rPr>
        <w:t>conservatism, and</w:t>
      </w:r>
      <w:proofErr w:type="gramEnd"/>
      <w:r w:rsidR="003B2B0D">
        <w:rPr>
          <w:rFonts w:ascii="Garamond" w:hAnsi="Garamond" w:cs="Times New Roman"/>
          <w:sz w:val="24"/>
          <w:szCs w:val="24"/>
        </w:rPr>
        <w:t xml:space="preserve"> become less likely to vote for parties if they emphasise welfare </w:t>
      </w:r>
      <w:r w:rsidR="00CC2428">
        <w:rPr>
          <w:rFonts w:ascii="Garamond" w:hAnsi="Garamond" w:cs="Times New Roman"/>
          <w:sz w:val="24"/>
          <w:szCs w:val="24"/>
        </w:rPr>
        <w:t>state expansion</w:t>
      </w:r>
      <w:r w:rsidR="003B2B0D">
        <w:rPr>
          <w:rFonts w:ascii="Garamond" w:hAnsi="Garamond" w:cs="Times New Roman"/>
          <w:sz w:val="24"/>
          <w:szCs w:val="24"/>
        </w:rPr>
        <w:t xml:space="preserve">, environmental protection, or peaceful internationalism. These gender differences are especially pronounced </w:t>
      </w:r>
      <w:r w:rsidR="00336C66">
        <w:rPr>
          <w:rFonts w:ascii="Garamond" w:hAnsi="Garamond" w:cs="Times New Roman"/>
          <w:sz w:val="24"/>
          <w:szCs w:val="24"/>
        </w:rPr>
        <w:t xml:space="preserve">when they are broken </w:t>
      </w:r>
      <w:r w:rsidR="00336C66">
        <w:rPr>
          <w:rFonts w:ascii="Garamond" w:hAnsi="Garamond" w:cs="Times New Roman"/>
          <w:sz w:val="24"/>
          <w:szCs w:val="24"/>
        </w:rPr>
        <w:lastRenderedPageBreak/>
        <w:t xml:space="preserve">down by labour force participation, education level, and birth cohort. Surprisingly, policies such as support for abortion, divorce, non-traditional family forms, and protection for minority groups have a similar influence on men’s and women’s vote choices and are thus relatively unrelated to gender vote gaps. </w:t>
      </w:r>
    </w:p>
    <w:p w:rsidR="00336C66" w:rsidRDefault="00336C66" w:rsidP="0021059C">
      <w:pPr>
        <w:spacing w:line="360" w:lineRule="auto"/>
        <w:jc w:val="both"/>
        <w:rPr>
          <w:rFonts w:ascii="Garamond" w:hAnsi="Garamond" w:cs="Times New Roman"/>
          <w:sz w:val="24"/>
          <w:szCs w:val="24"/>
        </w:rPr>
      </w:pPr>
      <w:r>
        <w:rPr>
          <w:rFonts w:ascii="Garamond" w:hAnsi="Garamond" w:cs="Times New Roman"/>
          <w:sz w:val="24"/>
          <w:szCs w:val="24"/>
        </w:rPr>
        <w:t xml:space="preserve">These results show that the policies offered by political parties have an important role in shaping gender vote gaps, and that variation in gender vote gaps between elections could be related to differences in party positions in certain issues. This suggests that the comparative literature on gender and the vote should start to expand its focus to the political and electoral environment within which men and women make their vote choice, in order to better understand the formation of gender vote gaps. </w:t>
      </w:r>
    </w:p>
    <w:p w:rsidR="00D73C10" w:rsidRDefault="00D73C10" w:rsidP="00D73C10">
      <w:pPr>
        <w:pStyle w:val="ListParagraph"/>
        <w:numPr>
          <w:ilvl w:val="0"/>
          <w:numId w:val="1"/>
        </w:numPr>
        <w:spacing w:line="360" w:lineRule="auto"/>
        <w:jc w:val="both"/>
        <w:rPr>
          <w:rFonts w:ascii="Garamond" w:hAnsi="Garamond" w:cs="Times New Roman"/>
          <w:b/>
          <w:sz w:val="24"/>
          <w:szCs w:val="24"/>
        </w:rPr>
      </w:pPr>
      <w:r>
        <w:rPr>
          <w:rFonts w:ascii="Garamond" w:hAnsi="Garamond" w:cs="Times New Roman"/>
          <w:b/>
          <w:sz w:val="24"/>
          <w:szCs w:val="24"/>
        </w:rPr>
        <w:t>Previous Literature</w:t>
      </w:r>
      <w:r w:rsidR="00656D36">
        <w:rPr>
          <w:rFonts w:ascii="Garamond" w:hAnsi="Garamond" w:cs="Times New Roman"/>
          <w:b/>
          <w:sz w:val="24"/>
          <w:szCs w:val="24"/>
        </w:rPr>
        <w:t xml:space="preserve"> </w:t>
      </w:r>
      <w:r w:rsidR="004E4225">
        <w:rPr>
          <w:rFonts w:ascii="Garamond" w:hAnsi="Garamond" w:cs="Times New Roman"/>
          <w:b/>
          <w:sz w:val="24"/>
          <w:szCs w:val="24"/>
        </w:rPr>
        <w:t>and Hypotheses</w:t>
      </w:r>
    </w:p>
    <w:p w:rsidR="00D73C10" w:rsidRDefault="00D73C10" w:rsidP="00D73C10">
      <w:pPr>
        <w:spacing w:line="360" w:lineRule="auto"/>
        <w:jc w:val="both"/>
        <w:rPr>
          <w:rFonts w:ascii="Garamond" w:hAnsi="Garamond" w:cs="Times New Roman"/>
          <w:sz w:val="24"/>
          <w:szCs w:val="24"/>
        </w:rPr>
      </w:pPr>
      <w:r w:rsidRPr="00D73C10">
        <w:rPr>
          <w:rFonts w:ascii="Garamond" w:hAnsi="Garamond" w:cs="Times New Roman"/>
          <w:sz w:val="24"/>
          <w:szCs w:val="24"/>
        </w:rPr>
        <w:t xml:space="preserve">Comparative research into electoral gender gaps has found that, whilst women used to be more likely to vote for right-wing parties than men, they have gradually become more left-wing relative to men over time </w:t>
      </w:r>
      <w:r w:rsidRPr="00D73C1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{"citationItems":[{"id":"ITEM-1","itemData":{"DOI":"10.1016/j.soscij.2009.03.002","ISSN":"03623319","author":[{"dropping-particle":"","family":"Giger","given":"Nathalie","non-dropping-particle":"","parse-names":false,"suffix":""}],"container-title":"The Social Science Journal","id":"ITEM-1","issue":"3","issued":{"date-parts":[["2009","9"]]},"page":"474-492","title":"Towards a modern gender gap in Europe?","type":"article-journal","volume":"46"},"uris":["http://www.mendeley.com/documents/?uuid=856966b7-a4b4-49df-b16d-f407f4647852"]},{"id":"ITEM-2","itemData":{"DOI":"10.1093/sp/jxu009","ISSN":"1072-4745","abstract":"Differences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Society","id":"ITEM-2","issue":"2","issued":{"date-parts":[["2014"]]},"page":"1-30","title":"The Gender Gap in Voting Revisited: Women's Party Preferences in a European Context","type":"article-journal","volume":"21"},"uris":["http://www.mendeley.com/documents/?uuid=450a1988-9252-4dd2-88fe-34c30a2eb7a2"]},{"id":"ITEM-3","itemData":{"ISBN":"0521529506","abstract":"The twentieth century gave rise to profound changes in traditional sex roles. Rising Tide sets out to understand how modernization has changed cultural attitudes towards gender equality and to analyze the political consequences of this process. This book is the first to systematically compare attitudes towards gender equality worldwide, comparing almost 70 nations that run the gamut from rich to poor, agrarian to postindustrial. Rising Tide is essential reading for those interested in understanding issues of comparative politics, public opinion, political behavior, political development, and political sociology.","author":[{"dropping-particle":"","family":"Inglehart","given":"Ronald","non-dropping-particle":"","parse-names":false,"suffix":""},{"dropping-particle":"","family":"Norris","given":"Pippa","non-dropping-particle":"","parse-names":false,"suffix":""}],"id":"ITEM-3","issued":{"date-parts":[["2003"]]},"note":"Introduction\nGlacial shifts are taking place to move systematically away fom traditional values and toward more egalitarian sex roles. \nThis shift = intimately related to the processes of societal modernization and to generational replacement. \nModernization brings systematic changes to gender roles:\n- Industrialisation: Brings women into the paid workforce and reduces fertility. Increased female literacy and education. Enfranchisement. \n- Postindustrialisation: shift towards greater gender equality as women rise in management and the professions and gain political influence within elected and appointed bodies.\n\nThe rising tide of support for gender equality in postindustrial societies is part of a broad and coherent cutural shift that is transforming economically developed societies. Cultural shifts have transformed personal life- family, divorce, female LFP. \nSocietal modernization is transforming everyone's life experience, but especially women's, reducing their vulnerability, generating greater financial vulnerability, expanding literacy and educational opportunities, and strengthening the social safety net, especially for maternal and chld care, reproductive control, and provision for the elderly. \n\nConclusion\nthe shifts in attitudes towards sex roles do not occur in isolation- part of a broader social and cultural shift relating to the transition from traditional to secular-rational values (linked to the decline of the traditional family) and from survival to self-expression values (associated with the rise of gender equality). \nIf beliefs about traditional sex roles and gender equality have changed in response to specfic events and developments, then the trends that we have documented could prove to be transient phenomenon that could be swept away by an antifeminist backlash. BUT if the rising tide of egalitarian attitudes that we have documented is part of a broader, deep-rooted process of social and cultural change, then it is likely to prove enduring. \nThe move toward greater equality between women and men is a central component of a much broader dimension of cultural change- self-expression values. \nThe survival versus self-expression values (which subsumes materialist versus postmaterialist values) are strongly correlated with attitudes towards the role of women. Factor analysis- the question about gender roles displayed the highest loading on the survival/self-expression, slightly higher than the materialist/postmaterialist index. \nA radical change is altering women's education, career opportnities, fertility rates, sexual behaviour and worldviews. Therefore it is not surprising to find that gender issues constitute such a central component of value change in postindustrial societies. \nThere are differences between men and women, but in postindustrial nations younger men have shifted their values in the same direction as younger women. \nModern gender gap (women more left wing than men) diminishes substantially when take into account cultural values. Suggests modern gender gap reflects differences in value orientations between men and women- postmaterialism, the role of govt, gender equality, more than differences in lifestyles/social backgrounds. \nGenerational differences (modern amongst younger) and generational replacement implies that women will continue to move leftward.","publisher":"Cambridge University Press","publisher-place":"Cambridge","title":"Rising Tide: Gender Equality and Cultural Change Around the World","type":"book"},"uris":["http://www.mendeley.com/documents/?uuid=25ddd261-52d5-4a9d-b0c4-20c211fcd43a"]}],"mendeley":{"formattedCitation":"(Giger 2009; Abendschon and Steinmetz 2014; Inglehart and Norris 2003)","plainTextFormattedCitation":"(Giger 2009; Abendschon and Steinmetz 2014; Inglehart and Norris 2003)","previouslyFormattedCitation":"(Giger 2009; Abendschon and Steinmetz 2014; Inglehart and Norris 2003)"},"properties":{"noteIndex":0},"schema":"https://github.com/citation-style-language/schema/raw/master/csl-citation.json"}</w:instrText>
      </w:r>
      <w:r w:rsidRPr="00D73C10">
        <w:rPr>
          <w:rFonts w:ascii="Garamond" w:hAnsi="Garamond" w:cs="Times New Roman"/>
          <w:sz w:val="24"/>
          <w:szCs w:val="24"/>
        </w:rPr>
        <w:fldChar w:fldCharType="separate"/>
      </w:r>
      <w:r w:rsidR="004A41FE" w:rsidRPr="004A41FE">
        <w:rPr>
          <w:rFonts w:ascii="Garamond" w:hAnsi="Garamond" w:cs="Times New Roman"/>
          <w:noProof/>
          <w:sz w:val="24"/>
          <w:szCs w:val="24"/>
        </w:rPr>
        <w:t>(Giger 2009; Abendschon and Steinmetz 2014; Inglehart and Norris 2003)</w:t>
      </w:r>
      <w:r w:rsidRPr="00D73C10">
        <w:rPr>
          <w:rFonts w:ascii="Garamond" w:hAnsi="Garamond" w:cs="Times New Roman"/>
          <w:sz w:val="24"/>
          <w:szCs w:val="24"/>
        </w:rPr>
        <w:fldChar w:fldCharType="end"/>
      </w:r>
      <w:r w:rsidRPr="00D73C10">
        <w:rPr>
          <w:rFonts w:ascii="Garamond" w:hAnsi="Garamond" w:cs="Times New Roman"/>
          <w:sz w:val="24"/>
          <w:szCs w:val="24"/>
        </w:rPr>
        <w:t xml:space="preserve">. Such a gender gap where women are more likely to vote Democrat has been noted in the US since the 1980s </w:t>
      </w:r>
      <w:r w:rsidRPr="00D73C1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Baxter","given":"Sandra","non-dropping-particle":"","parse-names":false,"suffix":""},{"dropping-particle":"","family":"Lansing","given":"Marjorie","non-dropping-particle":"","parse-names":false,"suffix":""}],"id":"ITEM-1","issued":{"date-parts":[["1980"]]},"publisher":"University of Michigan Press","publisher-place":"Ann Arbor","title":"Women and Politics: The Invisible Majority","type":"book"},"uris":["http://www.mendeley.com/documents/?uuid=149d4235-ae27-4c52-8ea3-75bd63c69d33"]},{"id":"ITEM-2","itemData":{"author":[{"dropping-particle":"","family":"Klein","given":"Ethel","non-dropping-particle":"","parse-names":false,"suffix":""}],"id":"ITEM-2","issued":{"date-parts":[["1984"]]},"publisher":"Harvard University Press","publisher-place":"Cambridge, Massachusetts","title":"Gender Politics: From Consciousness to Mass Politics","type":"book"},"uris":["http://www.mendeley.com/documents/?uuid=b9ece5bb-73b8-4e81-a98d-2403b8495706"]}],"mendeley":{"formattedCitation":"(Baxter and Lansing 1980; Klein 1984)","plainTextFormattedCitation":"(Baxter and Lansing 1980; Klein 1984)","previouslyFormattedCitation":"(Baxter and Lansing 1980; Klein 1984)"},"properties":{"noteIndex":0},"schema":"https://github.com/citation-style-language/schema/raw/master/csl-citation.json"}</w:instrText>
      </w:r>
      <w:r w:rsidRPr="00D73C10">
        <w:rPr>
          <w:rFonts w:ascii="Garamond" w:hAnsi="Garamond" w:cs="Times New Roman"/>
          <w:sz w:val="24"/>
          <w:szCs w:val="24"/>
        </w:rPr>
        <w:fldChar w:fldCharType="separate"/>
      </w:r>
      <w:r w:rsidR="004A41FE" w:rsidRPr="004A41FE">
        <w:rPr>
          <w:rFonts w:ascii="Garamond" w:hAnsi="Garamond" w:cs="Times New Roman"/>
          <w:noProof/>
          <w:sz w:val="24"/>
          <w:szCs w:val="24"/>
        </w:rPr>
        <w:t>(Baxter and Lansing 1980; Klein 1984)</w:t>
      </w:r>
      <w:r w:rsidRPr="00D73C10">
        <w:rPr>
          <w:rFonts w:ascii="Garamond" w:hAnsi="Garamond" w:cs="Times New Roman"/>
          <w:sz w:val="24"/>
          <w:szCs w:val="24"/>
        </w:rPr>
        <w:fldChar w:fldCharType="end"/>
      </w:r>
      <w:r w:rsidRPr="00D73C10">
        <w:rPr>
          <w:rFonts w:ascii="Garamond" w:hAnsi="Garamond" w:cs="Times New Roman"/>
          <w:sz w:val="24"/>
          <w:szCs w:val="24"/>
        </w:rPr>
        <w:t xml:space="preserve">. Scholars then observed its presence in Scandinavian countries </w:t>
      </w:r>
      <w:r w:rsidRPr="00D73C1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{"citationItems":[{"id":"ITEM-1","itemData":{"DOI":"10.1111/1467-9477.00058","ISBN":"1467-9477","ISSN":"0080-6757","abstract":"This article studies the changing impact of social class, sector employment, and gender with regard to party choice in Denmark, Norway, and Sweden, from the 1970s to the 1990s, using election survey data. Political parties in the three countries are grouped into four party groups: left socialist, social democratic, centrist, and rightist parties. Class voting has declined in all three countries. The focus on the four party groups shows that differences between the A age-earner classes have declined for the social democratic and rightist party groups, By contrast, 'class voting' has increased for the left socialist parties, which increasingly have concentrated their support among the new middle class. Sector employment became an important party cleavage in all three countries in the 1990s. The impact of sector was generally largest in Denmark and Norway in the 1980s and 1990s. The sector cleavage also follows the left-right division of parties to a greater degree than previously. Sector differences in voting behaviour are most pronounced with regard to voting for the left socialist and the rightist parties. Gender differences in voting behaviour have increased and changed character in all three countries. In the 1970s, men supported the socialist parties to a greater extent than women: in the 1990s men supported the rightist parties to a greater extent than women in all three countries, whereas women supported the left socialist parties and (in Sweden) the Green Party to a greater degree than men. The effects of gender are generally reduced when sector employment is introduced into the multivariate analysis, indicating that the different sector employment of men and of women explains part of the gender gap in voting behaviour.","author":[{"dropping-particle":"","family":"Knutsen","given":"Oddbjorn","non-dropping-particle":"","parse-names":false,"suffix":""}],"container-title":"Scandinavian Political Studies","id":"ITEM-1","issue":"4","issued":{"date-parts":[["2001"]]},"page":"311-350","title":"Social Class, Sector Employment, and Gender as Party Cleavages in the Scandinavian Countries : A Comparative Longitudinal Study , 1970-1995","type":"article-journal","volume":"24"},"uris":["http://www.mendeley.com/documents/?uuid=e63a1005-1580-45c3-9e40-63836339743c"]},{"id":"ITEM-2","itemData":{"author":[{"dropping-particle":"","family":"Norris","given":"Pippa","non-dropping-particle":"","parse-names":false,"suffix":""}],"container-title":"The Politics of the Gender Gap: The Social Construction of Political Influence","editor":[{"dropping-particle":"","family":"Mueller","given":"Carol","non-dropping-particle":"","parse-names":false,"suffix":""}],"id":"ITEM-2","issued":{"date-parts":[["1988"]]},"page":"192-217","publisher":"SAGE Publications","publisher-place":"Beverley Hills, CA","title":"The Gender-Gap: A Cross-National Trend?","type":"chapter"},"uris":["http://www.mendeley.com/documents/?uuid=cb6679e5-a88b-4ba1-9cf8-d0b607910ac9"]},{"id":"ITEM-3","itemData":{"ISBN":"0893-3200","ISSN":"1059-6011","author":[{"dropping-particle":"","family":"Togeby","given":"Lise","non-dropping-particle":"","parse-names":false,"suffix":""}],"container-title":"Comparative Political Studies","id":"ITEM-3","issue":"2","issued":{"date-parts":[["1994"]]},"page":"211-240","title":"Political implications of increasing numbers of women in the labor force.","type":"article-journal","volume":"27"},"uris":["http://www.mendeley.com/documents/?uuid=c54c9cad-1771-4b75-a4d7-fa92b1262581"]}],"mendeley":{"formattedCitation":"(Knutsen 2001; Norris 1988; Togeby 1994)","plainTextFormattedCitation":"(Knutsen 2001; Norris 1988; Togeby 1994)","previouslyFormattedCitation":"(Knutsen 2001; Norris 1988; Togeby 1994)"},"properties":{"noteIndex":0},"schema":"https://github.com/citation-style-language/schema/raw/master/csl-citation.json"}</w:instrText>
      </w:r>
      <w:r w:rsidRPr="00D73C10">
        <w:rPr>
          <w:rFonts w:ascii="Garamond" w:hAnsi="Garamond" w:cs="Times New Roman"/>
          <w:sz w:val="24"/>
          <w:szCs w:val="24"/>
        </w:rPr>
        <w:fldChar w:fldCharType="separate"/>
      </w:r>
      <w:r w:rsidR="004A41FE" w:rsidRPr="004A41FE">
        <w:rPr>
          <w:rFonts w:ascii="Garamond" w:hAnsi="Garamond" w:cs="Times New Roman"/>
          <w:noProof/>
          <w:sz w:val="24"/>
          <w:szCs w:val="24"/>
        </w:rPr>
        <w:t>(Knutsen 2001; Norris 1988; Togeby 1994)</w:t>
      </w:r>
      <w:r w:rsidRPr="00D73C10">
        <w:rPr>
          <w:rFonts w:ascii="Garamond" w:hAnsi="Garamond" w:cs="Times New Roman"/>
          <w:sz w:val="24"/>
          <w:szCs w:val="24"/>
        </w:rPr>
        <w:fldChar w:fldCharType="end"/>
      </w:r>
      <w:r w:rsidRPr="00D73C10">
        <w:rPr>
          <w:rFonts w:ascii="Garamond" w:hAnsi="Garamond" w:cs="Times New Roman"/>
          <w:sz w:val="24"/>
          <w:szCs w:val="24"/>
        </w:rPr>
        <w:t xml:space="preserve">, and by the present day almost no Western European country has a gender gap where women are more likely to vote for right-wing parties than men </w:t>
      </w:r>
      <w:r w:rsidRPr="00D73C10">
        <w:rPr>
          <w:rFonts w:ascii="Garamond" w:hAnsi="Garamond" w:cs="Times New Roman"/>
          <w:sz w:val="24"/>
          <w:szCs w:val="24"/>
        </w:rPr>
        <w:fldChar w:fldCharType="begin" w:fldLock="1"/>
      </w:r>
      <w:r w:rsidR="003B2B0D">
        <w:rPr>
          <w:rFonts w:ascii="Garamond" w:hAnsi="Garamond" w:cs="Times New Roman"/>
          <w:sz w:val="24"/>
          <w:szCs w:val="24"/>
        </w:rPr>
        <w:instrText>ADDIN CSL_CITATION {"citationItems":[{"id":"ITEM-1","itemData":{"DOI":"10.1093/sp/jxu009","ISSN":"1072-4745","abstract":"Differences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Society","id":"ITEM-1","issue":"2","issued":{"date-parts":[["2014"]]},"page":"1-30","title":"The Gender Gap in Voting Revisited: Women's Party Preferences in a European Context","type":"article-journal","volume":"21"},"uris":["http://www.mendeley.com/documents/?uuid=450a1988-9252-4dd2-88fe-34c30a2eb7a2"]},{"id":"ITEM-2","itemData":{"DOI":"10.1177/0032329217751688","ISSN":"0032-3292","author":[{"dropping-particle":"","family":"Shorrocks","given":"Rosalind","non-dropping-particle":"","parse-names":false,"suffix":""}],"container-title":"Politics &amp; Society","id":"ITEM-2","issue":"2","issued":{"date-parts":[["2018","6","23"]]},"page":"135-175","title":"Cohort Change in Political Gender Gaps in Europe and Canada: The Role of Modernization","type":"article-journal","volume":"46"},"uris":["http://www.mendeley.com/documents/?uuid=8f5c69aa-6da7-48d2-8f1a-7d7c07665f23"]}],"mendeley":{"formattedCitation":"(Abendschon and Steinmetz 2014; Shorrocks 2018)","plainTextFormattedCitation":"(Abendschon and Steinmetz 2014; Shorrocks 2018)","previouslyFormattedCitation":"(Abendschon and Steinmetz 2014; Shorrocks 2018)"},"properties":{"noteIndex":0},"schema":"https://github.com/citation-style-language/schema/raw/master/csl-citation.json"}</w:instrText>
      </w:r>
      <w:r w:rsidRPr="00D73C10">
        <w:rPr>
          <w:rFonts w:ascii="Garamond" w:hAnsi="Garamond" w:cs="Times New Roman"/>
          <w:sz w:val="24"/>
          <w:szCs w:val="24"/>
        </w:rPr>
        <w:fldChar w:fldCharType="separate"/>
      </w:r>
      <w:r w:rsidR="00032AF5" w:rsidRPr="00032AF5">
        <w:rPr>
          <w:rFonts w:ascii="Garamond" w:hAnsi="Garamond" w:cs="Times New Roman"/>
          <w:noProof/>
          <w:sz w:val="24"/>
          <w:szCs w:val="24"/>
        </w:rPr>
        <w:t>(Abendschon and Steinmetz 2014; Shorrocks 2018)</w:t>
      </w:r>
      <w:r w:rsidRPr="00D73C10">
        <w:rPr>
          <w:rFonts w:ascii="Garamond" w:hAnsi="Garamond" w:cs="Times New Roman"/>
          <w:sz w:val="24"/>
          <w:szCs w:val="24"/>
        </w:rPr>
        <w:fldChar w:fldCharType="end"/>
      </w:r>
      <w:r w:rsidRPr="00D73C10">
        <w:rPr>
          <w:rFonts w:ascii="Garamond" w:hAnsi="Garamond" w:cs="Times New Roman"/>
          <w:sz w:val="24"/>
          <w:szCs w:val="24"/>
        </w:rPr>
        <w:t xml:space="preserve">. At the same time, a gender gap on the radical right has opened up, where men are more likely than women to support parties of the populist radical right in the same countries </w:t>
      </w:r>
      <w:r w:rsidRPr="00D73C1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{"citationItems":[{"id":"ITEM-1","itemData":{"DOI":"10.1177/0010414003260124","ISSN":"00104140","abstract":"In this article, the author argues that a gender gap exists in the vote for the radical right and that this gender gap can be explained using techniques drawn from the literature on mainstream gender gaps. The analysis emphasizes the impact of the immigration issue on the vote for the radical right. Logit and regression analysis are used to determine what can be explained by structural, situational, and political factors versus gender alone in France, Germany, and Austria. It is found that there is a gender gap, but it varies across the three cases; that attitudes toward political issues, particularly immigration, have a disproportionate impact on the probability of voting radical right but not on the gender gap specifically; and that there is a difference between men and women on the immigration issue, and blue-collar workers are more likely to be anti-immigrant than those in other sectors.","author":[{"dropping-particle":"","family":"Givens","given":"Terri E.","non-dropping-particle":"","parse-names":false,"suffix":""}],"container-title":"Comparative Political Studies","id":"ITEM-1","issue":"1","issued":{"date-parts":[["2004"]]},"page":"30-54","title":"The Radical Right Gender Gap","type":"article-journal","volume":"37"},"uris":["http://www.mendeley.com/documents/?uuid=f87be221-837e-42bf-9cf8-f7e82ae9f8ec"]},{"id":"ITEM-2","itemData":{"DOI":"10.1177/0010414005279320","ISBN":"0010-4140","ISSN":"0010-4140","abstract":"This article uses data from the 2000 Canadian Election Studyto examine a variety of possible explanations for the gender gap in support for the newright. The authors find structural and situational explanations to be of little help in accounting for the gap. What matters are values and beliefs. The gender gap in support for Canada's new right party reflects differences in views about the appropriate role of the state, lawand order, and traditional moral values. It also appears to reflect differences in the salience of politics in men's andwomen's lives. When all of these attitudinal factors are taken into account, the gender gap ceases to be significant. The implications of the findings are considered in light of comparative analyses of gender gaps in vote choice and support for radical right-wing populist political parties in Western Europe.","author":[{"dropping-particle":"","family":"Gidengil","given":"Elizabeth","non-dropping-particle":"","parse-names":false,"suffix":""},{"dropping-particle":"","family":"Hennigar","given":"Matthew","non-dropping-particle":"","parse-names":false,"suffix":""},{"dropping-particle":"","family":"Blais","given":"Andre","non-dropping-particle":"","parse-names":false,"suffix":""},{"dropping-particle":"","family":"Nevitte","given":"Neil","non-dropping-particle":"","parse-names":false,"suffix":""}],"container-title":"Comparative Political Studies","id":"ITEM-2","issue":"10","issued":{"date-parts":[["2005"]]},"page":"1171-1195","title":"Explaining The Gender Gap in Support for the New Right: The Case of Canada","type":"article-journal","volume":"38"},"uris":["http://www.mendeley.com/documents/?uuid=73d696f8-289a-4274-b73b-7264a6c89740"]}],"mendeley":{"formattedCitation":"(Givens 2004; Gidengil et al. 2005)","plainTextFormattedCitation":"(Givens 2004; Gidengil et al. 2005)","previouslyFormattedCitation":"(Givens 2004; Gidengil et al. 2005)"},"properties":{"noteIndex":0},"schema":"https://github.com/citation-style-language/schema/raw/master/csl-citation.json"}</w:instrText>
      </w:r>
      <w:r w:rsidRPr="00D73C10">
        <w:rPr>
          <w:rFonts w:ascii="Garamond" w:hAnsi="Garamond" w:cs="Times New Roman"/>
          <w:sz w:val="24"/>
          <w:szCs w:val="24"/>
        </w:rPr>
        <w:fldChar w:fldCharType="separate"/>
      </w:r>
      <w:r w:rsidR="004A41FE" w:rsidRPr="004A41FE">
        <w:rPr>
          <w:rFonts w:ascii="Garamond" w:hAnsi="Garamond" w:cs="Times New Roman"/>
          <w:noProof/>
          <w:sz w:val="24"/>
          <w:szCs w:val="24"/>
        </w:rPr>
        <w:t>(Givens 2004; Gidengil et al. 2005)</w:t>
      </w:r>
      <w:r w:rsidRPr="00D73C10">
        <w:rPr>
          <w:rFonts w:ascii="Garamond" w:hAnsi="Garamond" w:cs="Times New Roman"/>
          <w:sz w:val="24"/>
          <w:szCs w:val="24"/>
        </w:rPr>
        <w:fldChar w:fldCharType="end"/>
      </w:r>
      <w:r w:rsidRPr="00D73C10">
        <w:rPr>
          <w:rFonts w:ascii="Garamond" w:hAnsi="Garamond" w:cs="Times New Roman"/>
          <w:sz w:val="24"/>
          <w:szCs w:val="24"/>
        </w:rPr>
        <w:t xml:space="preserve">. </w:t>
      </w:r>
    </w:p>
    <w:p w:rsidR="00566AB0" w:rsidRDefault="00566AB0" w:rsidP="00566AB0">
      <w:pPr>
        <w:spacing w:line="360" w:lineRule="auto"/>
        <w:jc w:val="both"/>
        <w:rPr>
          <w:rFonts w:ascii="Garamond" w:hAnsi="Garamond" w:cs="Times New Roman"/>
          <w:sz w:val="24"/>
          <w:szCs w:val="24"/>
        </w:rPr>
      </w:pPr>
      <w:r w:rsidRPr="00566AB0">
        <w:rPr>
          <w:rFonts w:ascii="Garamond" w:hAnsi="Garamond" w:cs="Times New Roman"/>
          <w:sz w:val="24"/>
          <w:szCs w:val="24"/>
        </w:rPr>
        <w:t xml:space="preserve">The scholarly literature directed at explaining the electoral gender gap on the left has primarily focused on the social and economic position of women in society relative to men. Women are thought to be more ‘economically vulnerable’ compared to men, leading them to be more likely to support parties of the left for their redistributive agendas </w:t>
      </w:r>
      <w:r w:rsidRPr="00566AB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{"citationItems":[{"id":"ITEM-1","itemData":{"DOI":"10.1017/S0003055404001315","ISSN":"0003-0554","author":[{"dropping-particle":"","family":"Box-Steffensmeier","given":"Janet M","non-dropping-particle":"","parse-names":false,"suffix":""},{"dropping-particle":"","family":"Boef","given":"Suzanna","non-dropping-particle":"De","parse-names":false,"suffix":""},{"dropping-particle":"","family":"Lin","given":"Tse-Min","non-dropping-particle":"","parse-names":false,"suffix":""}],"container-title":"American Political Science Review","id":"ITEM-1","issue":"03","issued":{"date-parts":[["2004","8","1"]]},"note":"Gender gap grows as political climate moved in a conservative direction, economy deteriorated, and % of economically vulnerable, single women increased. \n\nPartisan gender gap- while both men and women moved toward the Republican Party, women did so at a slower pace (Wirls- &amp;quot;unequal rates of defection&amp;quot;). Curently, gap = maintained by small movements toward the Democratic party in particular by women. Gender gap has been statistically significant since the mid-1980s.\n\nIncreases in professionally employed, college-educated women as a % of population, % of sinle women increased as well. \n\nConservative macroideology leads the partisan gender gap by 2 quarters- polarize gender differences, either because women felt more compassionate or were more likely to need servics attacked in the politically conservative environment. \nIncome growth- negative main effect on changes in gender gap. \nAs % of women who head households increased, the gap also increased. Single women tend to be near the bottom of the socioeconomic structure, making them more reliant on social programs favoured by the Democrats. \n\nEconomic vulnerability may best explain the effects of social changes on gender differences. \n\nDisintegration of traditional family structures + economic and political conditons which often interacted to produce more economic vulnerability among women in combination with less redress from government = gender gap where women are more favourable for Dems than men.","page":"515-528","title":"The Dynamics of the Partisan Gender Gap","type":"article-journal","volume":"98"},"uris":["http://www.mendeley.com/documents/?uuid=9fd3c422-10fb-4e50-a8e5-d9286538cae0"]}],"mendeley":{"formattedCitation":"(Box-Steffensmeier, De Boef, and Lin 2004)","plainTextFormattedCitation":"(Box-Steffensmeier, De Boef, and Lin 2004)","previouslyFormattedCitation":"(Box-Steffensmeier, De Boef, and Lin 2004)"},"properties":{"noteIndex":0},"schema":"https://github.com/citation-style-language/schema/raw/master/csl-citation.json"}</w:instrText>
      </w:r>
      <w:r w:rsidRPr="00566AB0">
        <w:rPr>
          <w:rFonts w:ascii="Garamond" w:hAnsi="Garamond" w:cs="Times New Roman"/>
          <w:sz w:val="24"/>
          <w:szCs w:val="24"/>
        </w:rPr>
        <w:fldChar w:fldCharType="separate"/>
      </w:r>
      <w:r w:rsidR="004A41FE" w:rsidRPr="004A41FE">
        <w:rPr>
          <w:rFonts w:ascii="Garamond" w:hAnsi="Garamond" w:cs="Times New Roman"/>
          <w:noProof/>
          <w:sz w:val="24"/>
          <w:szCs w:val="24"/>
        </w:rPr>
        <w:t>(Box-Steffensmeier, De Boef, and Lin 2004)</w:t>
      </w:r>
      <w:r w:rsidRPr="00566AB0">
        <w:rPr>
          <w:rFonts w:ascii="Garamond" w:hAnsi="Garamond" w:cs="Times New Roman"/>
          <w:sz w:val="24"/>
          <w:szCs w:val="24"/>
        </w:rPr>
        <w:fldChar w:fldCharType="end"/>
      </w:r>
      <w:r w:rsidRPr="00566AB0">
        <w:rPr>
          <w:rFonts w:ascii="Garamond" w:hAnsi="Garamond" w:cs="Times New Roman"/>
          <w:sz w:val="24"/>
          <w:szCs w:val="24"/>
        </w:rPr>
        <w:t xml:space="preserve">. Women’s labour force participation is emphasised in this perspective: women have entered the workforce in greater numbers over time, but they have done so in a context of inequality where they are exposed to discrimination, unequal and/or low pay, and disproportionate responsibility for caring for children and the elderly </w:t>
      </w:r>
      <w:r w:rsidRPr="00566AB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{"citationItems":[{"id":"ITEM-1","itemData":{"ISBN":"0191544620","abstract":"What social groups support which political party, and how that support has changed over time, are central questions in the sociology of political behaviour. This study provides the first systematic book-length reassessment and restatement of the sociological approach to American politics in more than 20 years. It challenges widespread arguments that the importance of social cleavages have declined precipitously in recent years in the face of post-industrial social and economic changes. The book reconceptualizes the concept of social cleavages and focus on four major cleavages in American society: class, religion, gender, and race, arguing a that a number of important changes in the alignments of the groups making up these four cleavages have occurred. The book examines the implications of these changes for the Democratic and Republican Parties. The findings of the book are examined in light of the central dilemmas facing the two major parties in the contemporary political environment.","author":[{"dropping-particle":"","family":"Manza","given":"Jeff","non-dropping-particle":"","parse-names":false,"suffix":""},{"dropping-particle":"","family":"Brooks","given":"Clem","non-dropping-particle":"","parse-names":false,"suffix":""}],"container-title":"Social Cleavages and Political Change: Voter Alignments and US Party Coalitions","id":"ITEM-1","issued":{"date-parts":[["1999"]]},"publisher":"Oxford University Press","publisher-place":"Oxford","title":"Chapter 5: Gender","type":"chapter"},"uris":["http://www.mendeley.com/documents/?uuid=d6c20f37-b052-48bd-a8e1-db6437e35ae1"]},{"id":"ITEM-2","itemData":{"ISBN":"0893-3200","ISSN":"1059-6011","author":[{"dropping-particle":"","family":"Togeby","given":"Lise","non-dropping-particle":"","parse-names":false,"suffix":""}],"container-title":"Comparative Political Studies","id":"ITEM-2","issue":"2","issued":{"date-parts":[["1994"]]},"page":"211-240","title":"Political implications of increasing numbers of women in the labor force.","type":"article-journal","volume":"27"},"uris":["http://www.mendeley.com/documents/?uuid=c54c9cad-1771-4b75-a4d7-fa92b1262581"]},{"id":"ITEM-3","itemData":{"DOI":"10.1080/17457280701617078","ISSN":"1745-7289","author":[{"dropping-particle":"","family":"Bergh","given":"Johannes","non-dropping-particle":"","parse-names":false,"suffix":""}],"container-title":"Journal of Elections, Public Opinion &amp; Parties","id":"ITEM-3","issue":"3","issued":{"date-parts":[["2007"]]},"page":"235-261","title":"Explaining the Gender Gap: A Cross</w:instrText>
      </w:r>
      <w:r w:rsidR="000711F6">
        <w:rPr>
          <w:rFonts w:ascii="Cambria Math" w:hAnsi="Cambria Math" w:cs="Cambria Math"/>
          <w:sz w:val="24"/>
          <w:szCs w:val="24"/>
        </w:rPr>
        <w:instrText>‐</w:instrText>
      </w:r>
      <w:r w:rsidR="000711F6">
        <w:rPr>
          <w:rFonts w:ascii="Garamond" w:hAnsi="Garamond" w:cs="Times New Roman"/>
          <w:sz w:val="24"/>
          <w:szCs w:val="24"/>
        </w:rPr>
        <w:instrText>National Analysis of Gender Differences in Voting","type":"article-journal","volume":"17"},"uris":["http://www.mendeley.com/documents/?uuid=0faa3c31-f46a-4534-9ee6-481d55473ff6"]}],"mendeley":{"formattedCitation":"(Manza and Brooks 1999; Togeby 1994; Bergh 2007)","plainTextFormattedCitation":"(Manza and Brooks 1999; Togeby 1994; Bergh 2007)","previouslyFormattedCitation":"(Manza and Brooks 1999; Togeby 1994; Bergh 2007)"},"properties":{"noteIndex":0},"schema":"https://github.com/citation-style-language/schema/raw/master/csl-citation.json"}</w:instrText>
      </w:r>
      <w:r w:rsidRPr="00566AB0">
        <w:rPr>
          <w:rFonts w:ascii="Garamond" w:hAnsi="Garamond" w:cs="Times New Roman"/>
          <w:sz w:val="24"/>
          <w:szCs w:val="24"/>
        </w:rPr>
        <w:fldChar w:fldCharType="separate"/>
      </w:r>
      <w:r w:rsidR="004A41FE" w:rsidRPr="004A41FE">
        <w:rPr>
          <w:rFonts w:ascii="Garamond" w:hAnsi="Garamond" w:cs="Times New Roman"/>
          <w:noProof/>
          <w:sz w:val="24"/>
          <w:szCs w:val="24"/>
        </w:rPr>
        <w:t>(Manza and Brooks 1999; Togeby 1994; Bergh 2007)</w:t>
      </w:r>
      <w:r w:rsidRPr="00566AB0">
        <w:rPr>
          <w:rFonts w:ascii="Garamond" w:hAnsi="Garamond" w:cs="Times New Roman"/>
          <w:sz w:val="24"/>
          <w:szCs w:val="24"/>
        </w:rPr>
        <w:fldChar w:fldCharType="end"/>
      </w:r>
      <w:r w:rsidRPr="00566AB0">
        <w:rPr>
          <w:rFonts w:ascii="Garamond" w:hAnsi="Garamond" w:cs="Times New Roman"/>
          <w:sz w:val="24"/>
          <w:szCs w:val="24"/>
        </w:rPr>
        <w:t xml:space="preserve">. Declining marriage rates and rising divorce rates are also emphasised here, as these factors are thought to make </w:t>
      </w:r>
      <w:r w:rsidRPr="00566AB0">
        <w:rPr>
          <w:rFonts w:ascii="Garamond" w:hAnsi="Garamond" w:cs="Times New Roman"/>
          <w:sz w:val="24"/>
          <w:szCs w:val="24"/>
        </w:rPr>
        <w:lastRenderedPageBreak/>
        <w:t xml:space="preserve">men richer but women poorer </w:t>
      </w:r>
      <w:r w:rsidRPr="00566AB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Edlund","given":"Lena","non-dropping-particle":"","parse-names":false,"suffix":""},{"dropping-particle":"","family":"Pande","given":"Rohini","non-dropping-particle":"","parse-names":false,"suffix":""}],"container-title":"Quarterly Journal of Economics","id":"ITEM-1","issue":"3","issued":{"date-parts":[["2002"]]},"page":"917-961","title":"Why have women become left-wing? The political gender gap and the decline in marriage","type":"article-journal","volume":"117"},"uris":["http://www.mendeley.com/documents/?uuid=58508718-ffd9-4768-a56e-6ec76c890118"]},{"id":"ITEM-2","itemData":{"DOI":"10.1017/S0003055404001315","ISSN":"0003-0554","author":[{"dropping-particle":"","family":"Box-Steffensmeier","given":"Janet M","non-dropping-particle":"","parse-names":false,"suffix":""},{"dropping-particle":"","family":"Boef","given":"Suzanna","non-dropping-particle":"De","parse-names":false,"suffix":""},{"dropping-particle":"","family":"Lin","given":"Tse-Min","non-dropping-particle":"","parse-names":false,"suffix":""}],"container-title":"American Political Science Review","id":"ITEM-2","issue":"03","issued":{"date-parts":[["2004","8","1"]]},"note":"Gender gap grows as political climate moved in a conservative direction, economy deteriorated, and % of economically vulnerable, single women increased. \n\nPartisan gender gap- while both men and women moved toward the Republican Party, women did so at a slower pace (Wirls- &amp;quot;unequal rates of defection&amp;quot;). Curently, gap = maintained by small movements toward the Democratic party in particular by women. Gender gap has been statistically significant since the mid-1980s.\n\nIncreases in professionally employed, college-educated women as a % of population, % of sinle women increased as well. \n\nConservative macroideology leads the partisan gender gap by 2 quarters- polarize gender differences, either because women felt more compassionate or were more likely to need servics attacked in the politically conservative environment. \nIncome growth- negative main effect on changes in gender gap. \nAs % of women who head households increased, the gap also increased. Single women tend to be near the bottom of the socioeconomic structure, making them more reliant on social programs favoured by the Democrats. \n\nEconomic vulnerability may best explain the effects of social changes on gender differences. \n\nDisintegration of traditional family structures + economic and political conditons which often interacted to produce more economic vulnerability among women in combination with less redress from government = gender gap where women are more favourable for Dems than men.","page":"515-528","title":"The Dynamics of the Partisan Gender Gap","type":"article-journal","volume":"98"},"uris":["http://www.mendeley.com/documents/?uuid=9fd3c422-10fb-4e50-a8e5-d9286538cae0"]}],"mendeley":{"formattedCitation":"(Edlund and Pande 2002; Box-Steffensmeier, De Boef, and Lin 2004)","plainTextFormattedCitation":"(Edlund and Pande 2002; Box-Steffensmeier, De Boef, and Lin 2004)","previouslyFormattedCitation":"(Edlund and Pande 2002; Box-Steffensmeier, De Boef, and Lin 2004)"},"properties":{"noteIndex":0},"schema":"https://github.com/citation-style-language/schema/raw/master/csl-citation.json"}</w:instrText>
      </w:r>
      <w:r w:rsidRPr="00566AB0">
        <w:rPr>
          <w:rFonts w:ascii="Garamond" w:hAnsi="Garamond" w:cs="Times New Roman"/>
          <w:sz w:val="24"/>
          <w:szCs w:val="24"/>
        </w:rPr>
        <w:fldChar w:fldCharType="separate"/>
      </w:r>
      <w:r w:rsidR="004A41FE" w:rsidRPr="004A41FE">
        <w:rPr>
          <w:rFonts w:ascii="Garamond" w:hAnsi="Garamond" w:cs="Times New Roman"/>
          <w:noProof/>
          <w:sz w:val="24"/>
          <w:szCs w:val="24"/>
        </w:rPr>
        <w:t>(Edlund and Pande 2002; Box-Steffensmeier, De Boef, and Lin 2004)</w:t>
      </w:r>
      <w:r w:rsidRPr="00566AB0">
        <w:rPr>
          <w:rFonts w:ascii="Garamond" w:hAnsi="Garamond" w:cs="Times New Roman"/>
          <w:sz w:val="24"/>
          <w:szCs w:val="24"/>
        </w:rPr>
        <w:fldChar w:fldCharType="end"/>
      </w:r>
      <w:r w:rsidRPr="00566AB0">
        <w:rPr>
          <w:rFonts w:ascii="Garamond" w:hAnsi="Garamond" w:cs="Times New Roman"/>
          <w:sz w:val="24"/>
          <w:szCs w:val="24"/>
        </w:rPr>
        <w:t>. Single women are thus expected to be particularly left-wing</w:t>
      </w:r>
      <w:r w:rsidR="00CC2428">
        <w:rPr>
          <w:rFonts w:ascii="Garamond" w:hAnsi="Garamond" w:cs="Times New Roman"/>
          <w:sz w:val="24"/>
          <w:szCs w:val="24"/>
        </w:rPr>
        <w:t xml:space="preserve"> in their vote choice</w:t>
      </w:r>
      <w:r w:rsidRPr="00566AB0">
        <w:rPr>
          <w:rFonts w:ascii="Garamond" w:hAnsi="Garamond" w:cs="Times New Roman"/>
          <w:sz w:val="24"/>
          <w:szCs w:val="24"/>
        </w:rPr>
        <w:t xml:space="preserve">. Furthermore, women’s greater caring responsibilities are argued to lead them to support parties that prioritise spending on the welfare state and health and educational services, since they are more likely to come into contact with them </w:t>
      </w:r>
      <w:r w:rsidRPr="00566AB0">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{"citationItems":[{"id":"ITEM-1","itemData":{"ISSN":"10490965","author":[{"dropping-particle":"","family":"Andersen","given":"Kristi","non-dropping-particle":"","parse-names":false,"suffix":""}],"container-title":"PS: Political Science &amp; Politics","id":"ITEM-1","issue":"1","issued":{"date-parts":[["1999"]]},"note":"Explanations for gender gap:\n\n'Materialist'- women inherently more compassionate than men- unacceptably essentializes gender differences. \n'Structural'- women more economically vulnerble- but fails to explain differences between men and women in similar economic categories. \nEmergence of feminist ideology? But there remain political differences between feminist women and feminist men\n\nMost usefut: Carroll (1987) autonomy thesis: distinctive stance fo women who are economically and psychologically independent. \nWomen are closer to seein public money spent on benefits and education of children.- an 'experience gap.' \n\nLooked at jobs close to government and being in receipt of government payments- women are very much more likely to have either of these than men. AND those who had eithere were more likely to vote for Clinton in 1992. \nGender gap disappears among those whose work is closer to the welfare state, and amongst those receving payments it was cut in half.","page":"17-19","title":"The gender gap and experiences with the welfare state","type":"article-journal","volume":"32"},"uris":["http://www.mendeley.com/documents/?uuid=2c4d005c-5537-42a5-a5c6-1820c13e9580"]},{"id":"ITEM-2","itemData":{"author":[{"dropping-particle":"","family":"Erie","given":"Steven P","non-dropping-particle":"","parse-names":false,"suffix":""},{"dropping-particle":"","family":"Rein","given":"Martin","non-dropping-particle":"","parse-names":false,"suffix":""}],"container-title":"The Politics of the Gender Gap: The Social Construction of Political Influence","editor":[{"dropping-particle":"","family":"Mueller","given":"Carol McClurg","non-dropping-particle":"","parse-names":false,"suffix":""}],"id":"ITEM-2","issued":{"date-parts":[["1988"]]},"page":"173-91","publisher":"Sage Publications","publisher-place":"London","title":"Women and the Welfare State","type":"chapter"},"uris":["http://www.mendeley.com/documents/?uuid=af1f3366-2a11-49ff-b820-0cee07857b17"]}],"mendeley":{"formattedCitation":"(Andersen 1999; Erie and Rein 1988)","plainTextFormattedCitation":"(Andersen 1999; Erie and Rein 1988)","previouslyFormattedCitation":"(Andersen 1999; Erie and Rein 1988)"},"properties":{"noteIndex":0},"schema":"https://github.com/citation-style-language/schema/raw/master/csl-citation.json"}</w:instrText>
      </w:r>
      <w:r w:rsidRPr="00566AB0">
        <w:rPr>
          <w:rFonts w:ascii="Garamond" w:hAnsi="Garamond" w:cs="Times New Roman"/>
          <w:sz w:val="24"/>
          <w:szCs w:val="24"/>
        </w:rPr>
        <w:fldChar w:fldCharType="separate"/>
      </w:r>
      <w:r w:rsidR="004A41FE" w:rsidRPr="004A41FE">
        <w:rPr>
          <w:rFonts w:ascii="Garamond" w:hAnsi="Garamond" w:cs="Times New Roman"/>
          <w:noProof/>
          <w:sz w:val="24"/>
          <w:szCs w:val="24"/>
        </w:rPr>
        <w:t>(Andersen 1999; Erie and Rein 1988)</w:t>
      </w:r>
      <w:r w:rsidRPr="00566AB0">
        <w:rPr>
          <w:rFonts w:ascii="Garamond" w:hAnsi="Garamond" w:cs="Times New Roman"/>
          <w:sz w:val="24"/>
          <w:szCs w:val="24"/>
        </w:rPr>
        <w:fldChar w:fldCharType="end"/>
      </w:r>
      <w:r w:rsidRPr="00566AB0">
        <w:rPr>
          <w:rFonts w:ascii="Garamond" w:hAnsi="Garamond" w:cs="Times New Roman"/>
          <w:sz w:val="24"/>
          <w:szCs w:val="24"/>
        </w:rPr>
        <w:t xml:space="preserve">. </w:t>
      </w:r>
    </w:p>
    <w:p w:rsidR="003153B5" w:rsidRPr="003153B5" w:rsidRDefault="003153B5" w:rsidP="003153B5">
      <w:pPr>
        <w:spacing w:line="360" w:lineRule="auto"/>
        <w:jc w:val="both"/>
        <w:rPr>
          <w:rFonts w:ascii="Garamond" w:hAnsi="Garamond" w:cs="Times New Roman"/>
          <w:sz w:val="24"/>
          <w:szCs w:val="24"/>
        </w:rPr>
      </w:pPr>
      <w:r w:rsidRPr="003153B5">
        <w:rPr>
          <w:rFonts w:ascii="Garamond" w:hAnsi="Garamond" w:cs="Times New Roman"/>
          <w:sz w:val="24"/>
          <w:szCs w:val="24"/>
        </w:rPr>
        <w:t xml:space="preserve">Complementing these arguments is a smaller literature focused on men’s socioeconomic position, with some scholars in the US emphasising that men are less likely to prioritise social spending and are more optimistic about the economy than women, and so this has pulled them towards the Republican Party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{"citationItems":[{"id":"ITEM-1","itemData":{"DOI":"10.2307/2991838","ISBN":"00925853","ISSN":"00925853","abstract":"We analyze male-female differences in partisanship and presidential voting between 1952 and 1996 to show that the gender gap is a product of the changing partisanship of men. We then focus on the 1992 and 1996 elections to explore two hypotheses about its sources. The Attitude Hypothesis proposes that the gender gap results from underlying gender differ- ences in policy attitudes, and the Salience Hypothesis suggests that the gap results from the different weights men and women apply to their attitudes when making political decisions. This analysis uses logistic regression to estimate the relative contribution of attitude and sa- lience differences to the overall gap in voting and party identification. It finds that both at- titude differences and differential salience play a role, although the magnitude of their ef- fects differ in 1996 from what is observed in 1992. In addition, the results suggest that differences in social welfare opinions may be the predominant contributor to the gender gap. 1.","author":[{"dropping-particle":"","family":"Kaufmann","given":"Karen M","non-dropping-particle":"","parse-names":false,"suffix":""},{"dropping-particle":"","family":"Petrocik","given":"John R","non-dropping-particle":"","parse-names":false,"suffix":""}],"container-title":"American Journal of Political Science","id":"ITEM-1","issue":"3","issued":{"date-parts":[["1999"]]},"page":"864-887","title":"The Changing Politics of American Men: Understanding the Sources of the Gender Gap","type":"article-journal","volume":"43"},"uris":["http://www.mendeley.com/documents/?uuid=ad0ca0fd-c83c-4586-a999-51bc7f3f8efd"]}],"mendeley":{"formattedCitation":"(Kaufmann and Petrocik 1999)","plainTextFormattedCitation":"(Kaufmann and Petrocik 1999)","previouslyFormattedCitation":"(Kaufmann and Petrocik 1999)"},"properties":{"noteIndex":0},"schema":"https://github.com/citation-style-language/schema/raw/master/csl-citation.json"}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(Kaufmann and Petrocik 1999)</w:t>
      </w:r>
      <w:r w:rsidRPr="003153B5">
        <w:rPr>
          <w:rFonts w:ascii="Garamond" w:hAnsi="Garamond" w:cs="Times New Roman"/>
          <w:sz w:val="24"/>
          <w:szCs w:val="24"/>
        </w:rPr>
        <w:fldChar w:fldCharType="end"/>
      </w:r>
      <w:r w:rsidRPr="003153B5">
        <w:rPr>
          <w:rFonts w:ascii="Garamond" w:hAnsi="Garamond" w:cs="Times New Roman"/>
          <w:sz w:val="24"/>
          <w:szCs w:val="24"/>
        </w:rPr>
        <w:t xml:space="preserve">. Comparative research has also argued that since men don’t take on the same caring responsibilities as women and have higher incomes on average, they have preferences for lower taxation and lower state provision of redistribution and services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Iversen","given":"Torben","non-dropping-particle":"","parse-names":false,"suffix":""},{"dropping-particle":"","family":"Rosenbluth","given":"Frances","non-dropping-particle":"","parse-names":false,"suffix":""}],"container-title":"American Journal of Political Science","id":"ITEM-1","issue":"1","issued":{"date-parts":[["2006"]]},"note":"Where women are in the weakest position in the economy- their preferences are the least distinct from men's. \nX-country variation in gender-based political preferences- depends on female LFP, possibility of marriage breakup, and the extent to which women are disadvantaged in the private labour market. \n\nSince women's outside options tend to be inferior to men's (lower earning power) women will tend to do more of the household work. BUT they still have a strong incentive to resist the complete division of labour that would be optimal in the Becker model- and this incentive rises with the probability that a marriage will end in divorce, and the division of labour is therefore a function of this probability. THAT IS A LOAD OF CRAP. \n\nExplanations for modern gender gap- economic vulnerability, higher divorce rates- higher risk of income loss and so more in favour of redistribution. *PERIOD EFFECTS* But if Edlunde and Pande are right about this then we would expect that women staying out of the work force are at the greatest risk and hence the most likely to vote left- but in fact, the data show that women in the workforce are more likely to vote left than housewives. \n\nSo- policies like childcare and elderly care reduce a woman's family burden, leaving her better able to invest in her marketable skills. By raising her level of economic independence closer to her husband's, a wife reduces her stake in keeping the relationship closer to his level. Woman less willing to give up increasing amounts of time to keep marriage from dissolving. \nAs soon as outside options matter for bargaining power, men and women will differ over policies that affect these options. \n\nSince women are much more likely to end up as primary caregiers, their welfare is disproprionately affected by the availability of high quality, low-cost daycare. Men may prefer to spare the public purse and hence their tax bill if their wives are default childcare givers. \n\nNon-working women still care about their outside options because of divorce risk, but their welfare also depends more on the income of men than is the case for working women's, and so they have a stronger incentive to support policies that raise the take-home pay of males.","page":"1-19","title":"The Political Economy of Gender: Explaining Cross-National Variation in the Gender Division of Labor and the Gender Voting Gap","type":"article-journal","volume":"50"},"uris":["http://www.mendeley.com/documents/?uuid=30232921-58d3-40a2-866e-05fbf573ca34"]}],"mendeley":{"formattedCitation":"(Iversen and Rosenbluth 2006)","plainTextFormattedCitation":"(Iversen and Rosenbluth 2006)","previouslyFormattedCitation":"(Iversen and Rosenbluth 2006)"},"properties":{"noteIndex":0},"schema":"https://github.com/citation-style-language/schema/raw/master/csl-citation.json"}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(Iversen and Rosenbluth 2006)</w:t>
      </w:r>
      <w:r w:rsidRPr="003153B5">
        <w:rPr>
          <w:rFonts w:ascii="Garamond" w:hAnsi="Garamond" w:cs="Times New Roman"/>
          <w:sz w:val="24"/>
          <w:szCs w:val="24"/>
        </w:rPr>
        <w:fldChar w:fldCharType="end"/>
      </w:r>
      <w:r w:rsidRPr="003153B5">
        <w:rPr>
          <w:rFonts w:ascii="Garamond" w:hAnsi="Garamond" w:cs="Times New Roman"/>
          <w:sz w:val="24"/>
          <w:szCs w:val="24"/>
        </w:rPr>
        <w:t xml:space="preserve">.  </w:t>
      </w:r>
    </w:p>
    <w:p w:rsidR="003153B5" w:rsidRPr="003153B5" w:rsidRDefault="003153B5" w:rsidP="003153B5">
      <w:pPr>
        <w:spacing w:line="360" w:lineRule="auto"/>
        <w:jc w:val="both"/>
        <w:rPr>
          <w:rFonts w:ascii="Garamond" w:hAnsi="Garamond" w:cs="Times New Roman"/>
          <w:sz w:val="24"/>
          <w:szCs w:val="24"/>
        </w:rPr>
      </w:pPr>
      <w:r w:rsidRPr="003153B5">
        <w:rPr>
          <w:rFonts w:ascii="Garamond" w:hAnsi="Garamond" w:cs="Times New Roman"/>
          <w:sz w:val="24"/>
          <w:szCs w:val="24"/>
        </w:rPr>
        <w:t xml:space="preserve">Another perspective on the gender gap on the left also emphasises the role of differences in attitudes and values between individual men and women in producing gender gaps. Early explanations for the gender gap in the US focused on women’s support for feminist values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{"citationItems":[{"id":"ITEM-1","itemData":{"DOI":"10.2307/2131388","ISSN":"0022-3816","author":[{"dropping-particle":"","family":"Conover","given":"Pamela Johnston","non-dropping-particle":"","parse-names":false,"suffix":""}],"container-title":"The Journal of Politics","id":"ITEM-1","issue":"04","issued":{"date-parts":[["1988","12","18"]]},"note":"Feminists are distinctive in their fundamental values, and feminists account for a large part of the gender gap in specific issue preferences. \nFeminist identity and consciousness- in the absence of a feminist identity a woman's values usually lie dormant beneath the male-oriented values of the dominant culture. But in the process of becoming a feminist, women develop a sense of consciousness that enables them to discover their true values which may then serve as a basis for their politics.\n\nOnly classifies women as feminists","page":"985-1010","title":"Feminists and the Gender Gap","type":"article-journal","volume":"50"},"uris":["http://www.mendeley.com/documents/?uuid=31d224e9-5a23-459b-bb26-dc81553a95a6"]}],"mendeley":{"formattedCitation":"(Conover 1988)","plainTextFormattedCitation":"(Conover 1988)","previouslyFormattedCitation":"(Conover 1988)"},"properties":{"noteIndex":0},"schema":"https://github.com/citation-style-language/schema/raw/master/csl-citation.json"}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(Conover 1988)</w:t>
      </w:r>
      <w:r w:rsidRPr="003153B5">
        <w:rPr>
          <w:rFonts w:ascii="Garamond" w:hAnsi="Garamond" w:cs="Times New Roman"/>
          <w:sz w:val="24"/>
          <w:szCs w:val="24"/>
        </w:rPr>
        <w:fldChar w:fldCharType="end"/>
      </w:r>
      <w:r w:rsidRPr="003153B5">
        <w:rPr>
          <w:rFonts w:ascii="Garamond" w:hAnsi="Garamond" w:cs="Times New Roman"/>
          <w:sz w:val="24"/>
          <w:szCs w:val="24"/>
        </w:rPr>
        <w:t xml:space="preserve">, and women’s gender-egalitarian attitudes have been linked to the US gender gap more recently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SN":"08912432","author":[{"dropping-particle":"","family":"Norrander","given":"Barbara","non-dropping-particle":"","parse-names":false,"suffix":""},{"dropping-particle":"","family":"Wilcox","given":"Clyde","non-dropping-particle":"","parse-names":false,"suffix":""}],"container-title":"Political Behavior","id":"ITEM-1","issue":"4","issued":{"date-parts":[["2008"]]},"note":"7- point ideological scale from 1 extremely liberal to 7 extremely conservative.\nOver time men and women have been more likely to choose on and that they have both become more conservative over time- but among women one segment has become more liberal.\n\nThe gender gap grows over time, but NOT because women have become more liberal; instead men have become much more conservative. \n\nBut, whilst men are homogenously becoming more conservative, women are becoming more polarised in their ideological identifications- some are following a similar trajectory as men towards conservatism, but some are becoming more liberal. Men are only becoming more conservative, but women are becoming both more conservative and more liberal. \n\nIncome traditionally related to conservative ideology, more so for men, but importance has decline, esp for men. Over time the wealthiest men have become less conservative and middle income men have become more conservative. \n\nEmployed men are more conservative but employed women are more liberal- possibly weakening over time. \n\nMale union members are more liberal but not for women.\n\nRace is a weaker influence on ideology over time, and religiosity has a stronger influence. African Americans have become less liberal. Church attendance matters more for ideology in recent years because those in the two most frequent church attending groups are becoming more conservative while the ideologies of those who never/infrequently attend have not changed much. \n\nThe ideological position of college educated women did not change signifiantly over the three decades, but college educated women are more liberal than other women, and today more women have college degrees than in the past. Similarly, marriage makes people more conservative but fewer people are getting married.\n\nAbortion has become increasingly important for women's ideology over time- started off more influential for men, but by the end more influential for women. \nAttitudes on women's role in society have consistently had a greater influence on women's ideological self-placement, and has become more mportant for both men and women over time. Women are also more likely over time to adopt a liberal position on women's roles, in addition to those who do so being more likely to identify as liberals. \n\nAttitudes on the role of government in providing jobs and economic security are becoming less important in shaping ideological identities, but attitudes on government provision of economic benefits remains stronger for women than for men. \n\nBliblical beliefs have become more important over time.\n\nIncreasingly ideological identities are being shaped by attitude on social issues and religious doctrine. \n\nMen's increased conservatism comes from the declining class basis of ideological identification. The increasing number of liberal women comes from changing demographics- increasing numbers of well-educated and single women. \n\nElite cultural conflict between highly religious social conservatives and more educated and secular liberals is reflected in the ideological identification of men and women. \nWomen are, to a small extent, more likely to base their ideological preferences on gender-specific social issues than men, and less likely on social welfare. Young, well-educated women have resisted the general drift towards conservatism in part because of their support for reproductive rights and gender equality.","page":"503-523","title":"The Gender Gap in Ideology","type":"article-journal","volume":"30"},"uris":["http://www.mendeley.com/documents/?uuid=edc6add0-273b-4ec7-9839-99ed97d87c13"]}],"mendeley":{"formattedCitation":"(Norrander and Wilcox 2008)","plainTextFormattedCitation":"(Norrander and Wilcox 2008)","previouslyFormattedCitation":"(Norrander and Wilcox 2008)"},"properties":{"noteIndex":0},"schema":"https://github.com/citation-style-language/schema/raw/master/csl-citation.json"}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(Norrander and Wilcox 2008)</w:t>
      </w:r>
      <w:r w:rsidRPr="003153B5">
        <w:rPr>
          <w:rFonts w:ascii="Garamond" w:hAnsi="Garamond" w:cs="Times New Roman"/>
          <w:sz w:val="24"/>
          <w:szCs w:val="24"/>
        </w:rPr>
        <w:fldChar w:fldCharType="end"/>
      </w:r>
      <w:r w:rsidRPr="003153B5">
        <w:rPr>
          <w:rFonts w:ascii="Garamond" w:hAnsi="Garamond" w:cs="Times New Roman"/>
          <w:sz w:val="24"/>
          <w:szCs w:val="24"/>
        </w:rPr>
        <w:t xml:space="preserve">. Comparatively, the literature has emphasised the role of rising female education rates, declining religiosity, and changes to traditional gender roles in making women more gender-egalitarian as well as more liberal in their values relative to men, and thus more likely to vote for left-wing parties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{"citationItems":[{"id":"ITEM-1","itemData":{"ISBN":"0521529506","abstract":"The twentieth century gave rise to profound changes in traditional sex roles. Rising Tide sets out to understand how modernization has changed cultural attitudes towards gender equality and to analyze the political consequences of this process. This book is the first to systematically compare attitudes towards gender equality worldwide, comparing almost 70 nations that run the gamut from rich to poor, agrarian to postindustrial. Rising Tide is essential reading for those interested in understanding issues of comparative politics, public opinion, political behavior, political development, and political sociology.","author":[{"dropping-particle":"","family":"Inglehart","given":"Ronald","non-dropping-particle":"","parse-names":false,"suffix":""},{"dropping-particle":"","family":"Norris","given":"Pippa","non-dropping-particle":"","parse-names":false,"suffix":""}],"id":"ITEM-1","issued":{"date-parts":[["2003"]]},"note":"Introduction\nGlacial shifts are taking place to move systematically away fom traditional values and toward more egalitarian sex roles. \nThis shift = intimately related to the processes of societal modernization and to generational replacement. \nModernization brings systematic changes to gender roles:\n- Industrialisation: Brings women into the paid workforce and reduces fertility. Increased female literacy and education. Enfranchisement. \n- Postindustrialisation: shift towards greater gender equality as women rise in management and the professions and gain political influence within elected and appointed bodies.\n\nThe rising tide of support for gender equality in postindustrial societies is part of a broad and coherent cutural shift that is transforming economically developed societies. Cultural shifts have transformed personal life- family, divorce, female LFP. \nSocietal modernization is transforming everyone's life experience, but especially women's, reducing their vulnerability, generating greater financial vulnerability, expanding literacy and educational opportunities, and strengthening the social safety net, especially for maternal and chld care, reproductive control, and provision for the elderly. \n\nConclusion\nthe shifts in attitudes towards sex roles do not occur in isolation- part of a broader social and cultural shift relating to the transition from traditional to secular-rational values (linked to the decline of the traditional family) and from survival to self-expression values (associated with the rise of gender equality). \nIf beliefs about traditional sex roles and gender equality have changed in response to specfic events and developments, then the trends that we have documented could prove to be transient phenomenon that could be swept away by an antifeminist backlash. BUT if the rising tide of egalitarian attitudes that we have documented is part of a broader, deep-rooted process of social and cultural change, then it is likely to prove enduring. \nThe move toward greater equality between women and men is a central component of a much broader dimension of cultural change- self-expression values. \nThe survival versus self-expression values (which subsumes materialist versus postmaterialist values) are strongly correlated with attitudes towards the role of women. Factor analysis- the question about gender roles displayed the highest loading on the survival/self-expression, slightly higher than the materialist/postmaterialist index. \nA radical change is altering women's education, career opportnities, fertility rates, sexual behaviour and worldviews. Therefore it is not surprising to find that gender issues constitute such a central component of value change in postindustrial societies. \nThere are differences between men and women, but in postindustrial nations younger men have shifted their values in the same direction as younger women. \nModern gender gap (women more left wing than men) diminishes substantially when take into account cultural values. Suggests modern gender gap reflects differences in value orientations between men and women- postmaterialism, the role of govt, gender equality, more than differences in lifestyles/social backgrounds. \nGenerational differences (modern amongst younger) and generational replacement implies that women will continue to move leftward.","publisher":"Cambridge University Press","publisher-place":"Cambridge","title":"Rising Tide: Gender Equality and Cultural Change Around the World","type":"book"},"uris":["http://www.mendeley.com/documents/?uuid=25ddd261-52d5-4a9d-b0c4-20c211fcd43a"]},{"id":"ITEM-2","itemData":{"DOI":"10.1080/17457280701617078","ISSN":"1745-7289","author":[{"dropping-particle":"","family":"Bergh","given":"Johannes","non-dropping-particle":"","parse-names":false,"suffix":""}],"container-title":"Journal of Elections, Public Opinion &amp; Parties","id":"ITEM-2","issue":"3","issued":{"date-parts":[["2007"]]},"page":"235-261","title":"Explaining the Gender Gap: A Cross</w:instrText>
      </w:r>
      <w:r w:rsidR="000711F6">
        <w:rPr>
          <w:rFonts w:ascii="Cambria Math" w:hAnsi="Cambria Math" w:cs="Cambria Math"/>
          <w:sz w:val="24"/>
          <w:szCs w:val="24"/>
        </w:rPr>
        <w:instrText>‐</w:instrText>
      </w:r>
      <w:r w:rsidR="000711F6">
        <w:rPr>
          <w:rFonts w:ascii="Garamond" w:hAnsi="Garamond" w:cs="Times New Roman"/>
          <w:sz w:val="24"/>
          <w:szCs w:val="24"/>
        </w:rPr>
        <w:instrText>National Analysis of Gender Differences in Voting","type":"article-journal","volume":"17"},"uris":["http://www.mendeley.com/documents/?uuid=0faa3c31-f46a-4534-9ee6-481d55473ff6"]}],"mendeley":{"formattedCitation":"(Inglehart and Norris 2003; Bergh 2007)","plainTextFormattedCitation":"(Inglehart and Norris 2003; Bergh 2007)","previouslyFormattedCitation":"(Inglehart and Norris 2003; Bergh 2007)"},"properties":{"noteIndex":0},"schema":"https://github.com/citation-style-language/schema/raw/master/csl-citation.json"}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(Inglehart and Norris 2003; Bergh 2007)</w:t>
      </w:r>
      <w:r w:rsidRPr="003153B5">
        <w:rPr>
          <w:rFonts w:ascii="Garamond" w:hAnsi="Garamond" w:cs="Times New Roman"/>
          <w:sz w:val="24"/>
          <w:szCs w:val="24"/>
        </w:rPr>
        <w:fldChar w:fldCharType="end"/>
      </w:r>
      <w:r w:rsidRPr="003153B5">
        <w:rPr>
          <w:rFonts w:ascii="Garamond" w:hAnsi="Garamond" w:cs="Times New Roman"/>
          <w:sz w:val="24"/>
          <w:szCs w:val="24"/>
        </w:rPr>
        <w:t xml:space="preserve">. </w:t>
      </w:r>
    </w:p>
    <w:p w:rsidR="003153B5" w:rsidRPr="003153B5" w:rsidRDefault="003153B5" w:rsidP="003153B5">
      <w:pPr>
        <w:spacing w:line="360" w:lineRule="auto"/>
        <w:jc w:val="both"/>
        <w:rPr>
          <w:rFonts w:ascii="Garamond" w:hAnsi="Garamond" w:cs="Times New Roman"/>
          <w:sz w:val="24"/>
          <w:szCs w:val="24"/>
        </w:rPr>
      </w:pPr>
      <w:r w:rsidRPr="003153B5">
        <w:rPr>
          <w:rFonts w:ascii="Garamond" w:hAnsi="Garamond" w:cs="Times New Roman"/>
          <w:sz w:val="24"/>
          <w:szCs w:val="24"/>
        </w:rPr>
        <w:t xml:space="preserve">The decline in religiosity is thought to be particularly electorally significant in the production of the gender gap on the left. Women’s past greater support for right-wing parties has been found to be particularly associated with their greater religiosity relative to men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{"citationItems":[{"id":"ITEM-1","itemData":{"ISBN":"1475-6765","ISSN":"03044130","PMID":"1055","abstract":"Although there has been considerable research on the changing politics of women in advanced industrial societies, there has been little consistent, cross-national research to identify the sources of these changes. This paper uses closely comparable data collected in 11 countries in the early 1980s to examine gender differences in political alignments. The results show that in 10 of the 11 countries, women are more conservative than men, by differing degrees. The exception is Australia, where women are more leftwing than men. The sources of these gender differences are shown to be differential levels of workforce participation and religiosity between men and women. Once these and other factors are taken into account through multivariate analysis, women follow the Australian pattern and emerge as more leftwing than men in six of the 10 countries. In the remaining four countries, greater female conservatism is substantially reduced once these factors are taken into account. Various explanations to account for these patterns are discussed.","author":[{"dropping-particle":"","family":"Vaus","given":"David","non-dropping-particle":"De","parse-names":false,"suffix":""},{"dropping-particle":"","family":"McAllister","given":"Ian","non-dropping-particle":"","parse-names":false,"suffix":""}],"container-title":"European Journal of Political Research","id":"ITEM-1","issue":"3","issued":{"date-parts":[["1989"]]},"page":"241-262","title":"The changing politics of women: Gender and political alignment in 11 nations","type":"article-journal","volume":"17"},"uris":["http://www.mendeley.com/documents/?uuid=52b578a7-2945-438e-a055-1785243f90c7"]},{"id":"ITEM-2","itemData":{"author":[{"dropping-particle":"","family":"Duverger","given":"M","non-dropping-particle":"","parse-names":false,"suffix":""}],"id":"ITEM-2","issued":{"date-parts":[["1955"]]},"note":"The women's vote is generally more conservative and more 'Christian' than that of men. \nFrance, FRG, Norway and Yugoslavia.","publisher":"UNESCO","publisher-place":"Paris","title":"The political role of women","type":"book"},"uris":["http://www.mendeley.com/documents/?uuid=c9ebc0e3-04ec-4e8e-b380-2746268a5156"]}],"mendeley":{"formattedCitation":"(De Vaus and McAllister 1989; Duverger 1955)","plainTextFormattedCitation":"(De Vaus and McAllister 1989; Duverger 1955)","previouslyFormattedCitation":"(De Vaus and McAllister 1989; Duverger 1955)"},"properties":{"noteIndex":0},"schema":"https://github.com/citation-style-language/schema/raw/master/csl-citation.json"}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(De Vaus and McAllister 1989; Duverger 1955)</w:t>
      </w:r>
      <w:r w:rsidRPr="003153B5">
        <w:rPr>
          <w:rFonts w:ascii="Garamond" w:hAnsi="Garamond" w:cs="Times New Roman"/>
          <w:sz w:val="24"/>
          <w:szCs w:val="24"/>
        </w:rPr>
        <w:fldChar w:fldCharType="end"/>
      </w:r>
      <w:r w:rsidRPr="003153B5">
        <w:rPr>
          <w:rFonts w:ascii="Garamond" w:hAnsi="Garamond" w:cs="Times New Roman"/>
          <w:sz w:val="24"/>
          <w:szCs w:val="24"/>
        </w:rPr>
        <w:t xml:space="preserve">. However, in more recent years women are becoming much less religious and this is thought to be a particular driver of their new-found left-wing voting. There is debate about the mechanism here, however. Some have focused on cultural changes associated with women’s declining religiosity, arguing that this has made them more socially liberal in their values and thus more likely to support left-wing parties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{"citationItems":[{"id":"ITEM-1","itemData":{"ISBN":"0521529506","abstract":"The twentieth century gave rise to profound changes in traditional sex roles. Rising Tide sets out to understand how modernization has changed cultural attitudes towards gender equality and to analyze the political consequences of this process. This book is the first to systematically compare attitudes towards gender equality worldwide, comparing almost 70 nations that run the gamut from rich to poor, agrarian to postindustrial. Rising Tide is essential reading for those interested in understanding issues of comparative politics, public opinion, political behavior, political development, and political sociology.","author":[{"dropping-particle":"","family":"Inglehart","given":"Ronald","non-dropping-particle":"","parse-names":false,"suffix":""},{"dropping-particle":"","family":"Norris","given":"Pippa","non-dropping-particle":"","parse-names":false,"suffix":""}],"id":"ITEM-1","issued":{"date-parts":[["2003"]]},"note":"Introduction\nGlacial shifts are taking place to move systematically away fom traditional values and toward more egalitarian sex roles. \nThis shift = intimately related to the processes of societal modernization and to generational replacement. \nModernization brings systematic changes to gender roles:\n- Industrialisation: Brings women into the paid workforce and reduces fertility. Increased female literacy and education. Enfranchisement. \n- Postindustrialisation: shift towards greater gender equality as women rise in management and the professions and gain political influence within elected and appointed bodies.\n\nThe rising tide of support for gender equality in postindustrial societies is part of a broad and coherent cutural shift that is transforming economically developed societies. Cultural shifts have transformed personal life- family, divorce, female LFP. \nSocietal modernization is transforming everyone's life experience, but especially women's, reducing their vulnerability, generating greater financial vulnerability, expanding literacy and educational opportunities, and strengthening the social safety net, especially for maternal and chld care, reproductive control, and provision for the elderly. \n\nConclusion\nthe shifts in attitudes towards sex roles do not occur in isolation- part of a broader social and cultural shift relating to the transition from traditional to secular-rational values (linked to the decline of the traditional family) and from survival to self-expression values (associated with the rise of gender equality). \nIf beliefs about traditional sex roles and gender equality have changed in response to specfic events and developments, then the trends that we have documented could prove to be transient phenomenon that could be swept away by an antifeminist backlash. BUT if the rising tide of egalitarian attitudes that we have documented is part of a broader, deep-rooted process of social and cultural change, then it is likely to prove enduring. \nThe move toward greater equality between women and men is a central component of a much broader dimension of cultural change- self-expression values. \nThe survival versus self-expression values (which subsumes materialist versus postmaterialist values) are strongly correlated with attitudes towards the role of women. Factor analysis- the question about gender roles displayed the highest loading on the survival/self-expression, slightly higher than the materialist/postmaterialist index. \nA radical change is altering women's education, career opportnities, fertility rates, sexual behaviour and worldviews. Therefore it is not surprising to find that gender issues constitute such a central component of value change in postindustrial societies. \nThere are differences between men and women, but in postindustrial nations younger men have shifted their values in the same direction as younger women. \nModern gender gap (women more left wing than men) diminishes substantially when take into account cultural values. Suggests modern gender gap reflects differences in value orientations between men and women- postmaterialism, the role of govt, gender equality, more than differences in lifestyles/social backgrounds. \nGenerational differences (modern amongst younger) and generational replacement implies that women will continue to move leftward.","publisher":"Cambridge University Press","publisher-place":"Cambridge","title":"Rising Tide: Gender Equality and Cultural Change Around the World","type":"book"},"uris":["http://www.mendeley.com/documents/?uuid=25ddd261-52d5-4a9d-b0c4-20c211fcd43a"]}],"mendeley":{"formattedCitation":"(Inglehart and Norris 2003)","plainTextFormattedCitation":"(Inglehart and Norris 2003)","previouslyFormattedCitation":"(Inglehart and Norris 2003)"},"properties":{"noteIndex":0},"schema":"https://github.com/citation-style-language/schema/raw/master/csl-citation.json"}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(Inglehart and Norris 2003)</w:t>
      </w:r>
      <w:r w:rsidRPr="003153B5">
        <w:rPr>
          <w:rFonts w:ascii="Garamond" w:hAnsi="Garamond" w:cs="Times New Roman"/>
          <w:sz w:val="24"/>
          <w:szCs w:val="24"/>
        </w:rPr>
        <w:fldChar w:fldCharType="end"/>
      </w:r>
      <w:r w:rsidRPr="003153B5">
        <w:rPr>
          <w:rFonts w:ascii="Garamond" w:hAnsi="Garamond" w:cs="Times New Roman"/>
          <w:sz w:val="24"/>
          <w:szCs w:val="24"/>
        </w:rPr>
        <w:t>. Others, however, argue that the decline in women’s religiosity has meant they are now more able to vote in line with their</w:t>
      </w:r>
      <w:r w:rsidR="00CC2428">
        <w:rPr>
          <w:rFonts w:ascii="Garamond" w:hAnsi="Garamond" w:cs="Times New Roman"/>
          <w:sz w:val="24"/>
          <w:szCs w:val="24"/>
        </w:rPr>
        <w:t xml:space="preserve"> long-</w:t>
      </w:r>
      <w:r w:rsidR="00CC2428">
        <w:rPr>
          <w:rFonts w:ascii="Garamond" w:hAnsi="Garamond" w:cs="Times New Roman"/>
          <w:sz w:val="24"/>
          <w:szCs w:val="24"/>
        </w:rPr>
        <w:lastRenderedPageBreak/>
        <w:t>standing</w:t>
      </w:r>
      <w:r w:rsidRPr="003153B5">
        <w:rPr>
          <w:rFonts w:ascii="Garamond" w:hAnsi="Garamond" w:cs="Times New Roman"/>
          <w:sz w:val="24"/>
          <w:szCs w:val="24"/>
        </w:rPr>
        <w:t xml:space="preserve"> left-wing economic preferences because they are no longer tied to Christian Democrat parties </w:t>
      </w:r>
      <w:r w:rsidRPr="003153B5">
        <w:rPr>
          <w:rFonts w:ascii="Garamond" w:hAnsi="Garamond" w:cs="Times New Roman"/>
          <w:sz w:val="24"/>
          <w:szCs w:val="24"/>
        </w:rPr>
        <w:fldChar w:fldCharType="begin" w:fldLock="1"/>
      </w:r>
      <w:r w:rsidR="003B2B0D">
        <w:rPr>
          <w:rFonts w:ascii="Garamond" w:hAnsi="Garamond" w:cs="Times New Roman"/>
          <w:sz w:val="24"/>
          <w:szCs w:val="24"/>
        </w:rPr>
        <w:instrText>ADDIN CSL_CITATION {"citationItems":[{"id":"ITEM-1","itemData":{"DOI":"10.1177/0032329213519419","ISBN":"0032329213519","ISSN":"0032-3292","author":[{"dropping-particle":"","family":"Emmenegger","given":"Patrick","non-dropping-particle":"","parse-names":false,"suffix":""},{"dropping-particle":"","family":"Manow","given":"Philip","non-dropping-particle":"","parse-names":false,"suffix":""}],"container-title":"Politics &amp; Society","id":"ITEM-1","issue":"2","issued":{"date-parts":[["2014","2","21"]]},"note":"Religious voting = more pronounced in party systems with a strong religious cleavage. \n\nGender differences in voting substantially decrease once we control for religiosity, and gender differences in religiosity accounted for much of the old gender differences in voting behaviour. \n\nIn the mono-denominational Catholic countries of S Europe religion was unwaveringly non-left, and religious considerations over-rode Downsian 'median voter' theorem.","page":"166-193","title":"Religion and the Gender Vote Gap: Women's Changed Political Preferences from the 1970s to 2010","type":"article-journal","volume":"42"},"uris":["http://www.mendeley.com/documents/?uuid=a255164c-1302-4749-a03c-a1ca8fc04fa8"]},{"id":"ITEM-2","itemData":{"DOI":"10.1177/0032329217751688","ISSN":"0032-3292","author":[{"dropping-particle":"","family":"Shorrocks","given":"Rosalind","non-dropping-particle":"","parse-names":false,"suffix":""}],"container-title":"Politics &amp; Society","id":"ITEM-2","issue":"2","issued":{"date-parts":[["2018","6","23"]]},"page":"135-175","title":"Cohort Change in Political Gender Gaps in Europe and Canada: The Role of Modernization","type":"article-journal","volume":"46"},"uris":["http://www.mendeley.com/documents/?uuid=8f5c69aa-6da7-48d2-8f1a-7d7c07665f23"]}],"mendeley":{"formattedCitation":"(Emmenegger and Manow 2014; Shorrocks 2018)","plainTextFormattedCitation":"(Emmenegger and Manow 2014; Shorrocks 2018)","previouslyFormattedCitation":"(Emmenegger and Manow 2014; Shorrocks 2018)"},"properties":{"noteIndex":0},"schema":"https://github.com/citation-style-language/schema/raw/master/csl-citation.json"}</w:instrText>
      </w:r>
      <w:r w:rsidRPr="003153B5">
        <w:rPr>
          <w:rFonts w:ascii="Garamond" w:hAnsi="Garamond" w:cs="Times New Roman"/>
          <w:sz w:val="24"/>
          <w:szCs w:val="24"/>
        </w:rPr>
        <w:fldChar w:fldCharType="separate"/>
      </w:r>
      <w:r w:rsidR="00032AF5" w:rsidRPr="00032AF5">
        <w:rPr>
          <w:rFonts w:ascii="Garamond" w:hAnsi="Garamond" w:cs="Times New Roman"/>
          <w:noProof/>
          <w:sz w:val="24"/>
          <w:szCs w:val="24"/>
        </w:rPr>
        <w:t>(Emmenegger and Manow 2014; Shorrocks 2018)</w:t>
      </w:r>
      <w:r w:rsidRPr="003153B5">
        <w:rPr>
          <w:rFonts w:ascii="Garamond" w:hAnsi="Garamond" w:cs="Times New Roman"/>
          <w:sz w:val="24"/>
          <w:szCs w:val="24"/>
        </w:rPr>
        <w:fldChar w:fldCharType="end"/>
      </w:r>
      <w:r w:rsidRPr="003153B5">
        <w:rPr>
          <w:rFonts w:ascii="Garamond" w:hAnsi="Garamond" w:cs="Times New Roman"/>
          <w:sz w:val="24"/>
          <w:szCs w:val="24"/>
        </w:rPr>
        <w:t xml:space="preserve">. </w:t>
      </w:r>
    </w:p>
    <w:p w:rsidR="003153B5" w:rsidRDefault="003153B5" w:rsidP="003153B5">
      <w:pPr>
        <w:spacing w:line="360" w:lineRule="auto"/>
        <w:jc w:val="both"/>
        <w:rPr>
          <w:rFonts w:ascii="Garamond" w:hAnsi="Garamond" w:cs="Times New Roman"/>
          <w:sz w:val="24"/>
          <w:szCs w:val="24"/>
        </w:rPr>
      </w:pPr>
      <w:r w:rsidRPr="003153B5">
        <w:rPr>
          <w:rFonts w:ascii="Garamond" w:hAnsi="Garamond" w:cs="Times New Roman"/>
          <w:sz w:val="24"/>
          <w:szCs w:val="24"/>
        </w:rPr>
        <w:t>The literature on the gender gap in support for the radical right has also picked up on the socioeconomic explanations derived from the left-wing gender gap literature. However,</w:t>
      </w:r>
      <w:r w:rsidR="00CC2428">
        <w:rPr>
          <w:rFonts w:ascii="Garamond" w:hAnsi="Garamond" w:cs="Times New Roman"/>
          <w:sz w:val="24"/>
          <w:szCs w:val="24"/>
        </w:rPr>
        <w:t xml:space="preserve"> factors</w:t>
      </w:r>
      <w:r w:rsidRPr="003153B5">
        <w:rPr>
          <w:rFonts w:ascii="Garamond" w:hAnsi="Garamond" w:cs="Times New Roman"/>
          <w:sz w:val="24"/>
          <w:szCs w:val="24"/>
        </w:rPr>
        <w:t xml:space="preserve"> such as occupation, education, religiosity, and gender roles, have been found to have negligible effects on the gender gap in radical right voting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{"citationItems":[{"id":"ITEM-1","itemData":{"DOI":"10.1177/0010414005279320","ISBN":"0010-4140","ISSN":"0010-4140","abstract":"This article uses data from the 2000 Canadian Election Studyto examine a variety of possible explanations for the gender gap in support for the newright. The authors find structural and situational explanations to be of little help in accounting for the gap. What matters are values and beliefs. The gender gap in support for Canada's new right party reflects differences in views about the appropriate role of the state, lawand order, and traditional moral values. It also appears to reflect differences in the salience of politics in men's andwomen's lives. When all of these attitudinal factors are taken into account, the gender gap ceases to be significant. The implications of the findings are considered in light of comparative analyses of gender gaps in vote choice and support for radical right-wing populist political parties in Western Europe.","author":[{"dropping-particle":"","family":"Gidengil","given":"Elizabeth","non-dropping-particle":"","parse-names":false,"suffix":""},{"dropping-particle":"","family":"Hennigar","given":"Matthew","non-dropping-particle":"","parse-names":false,"suffix":""},{"dropping-particle":"","family":"Blais","given":"Andre","non-dropping-particle":"","parse-names":false,"suffix":""},{"dropping-particle":"","family":"Nevitte","given":"Neil","non-dropping-particle":"","parse-names":false,"suffix":""}],"container-title":"Comparative Political Studies","id":"ITEM-1","issue":"10","issued":{"date-parts":[["2005"]]},"page":"1171-1195","title":"Explaining The Gender Gap in Support for the New Right: The Case of Canada","type":"article-journal","volume":"38"},"uris":["http://www.mendeley.com/documents/?uuid=73d696f8-289a-4274-b73b-7264a6c89740"]},{"id":"ITEM-2","itemData":{"DOI":"10.1177/0010414003260124","ISSN":"00104140","abstract":"In this article, the author argues that a gender gap exists in the vote for the radical right and that this gender gap can be explained using techniques drawn from the literature on mainstream gender gaps. The analysis emphasizes the impact of the immigration issue on the vote for the radical right. Logit and regression analysis are used to determine what can be explained by structural, situational, and political factors versus gender alone in France, Germany, and Austria. It is found that there is a gender gap, but it varies across the three cases; that attitudes toward political issues, particularly immigration, have a disproportionate impact on the probability of voting radical right but not on the gender gap specifically; and that there is a difference between men and women on the immigration issue, and blue-collar workers are more likely to be anti-immigrant than those in other sectors.","author":[{"dropping-particle":"","family":"Givens","given":"Terri E.","non-dropping-particle":"","parse-names":false,"suffix":""}],"container-title":"Comparative Political Studies","id":"ITEM-2","issue":"1","issued":{"date-parts":[["2004"]]},"page":"30-54","title":"The Radical Right Gender Gap","type":"article-journal","volume":"37"},"uris":["http://www.mendeley.com/documents/?uuid=f87be221-837e-42bf-9cf8-f7e82ae9f8ec"]},{"id":"ITEM-3","itemData":{"DOI":"10.1057/cep.2013.20","ISSN":"1472-4790","abstract":"It is common wisdom in radical right research that men are over-represented among the radical right electorate. We explore whether a radical right gender gap exists across 12 Western European countries and examine how this gap may be explained. Using the European Values Study (2010), we find a radical right gender gap that remains substantial after controlling for socioeconomic and political characteristics. However, our results indicate strong cross-national variation in the size of the gap. Explanations for these differences are explored by looking at the outsider image and the populist discourse style of the radical right parties, which are hypothesised to keep women from voting for the radical right. Our results do not confirm this expectation: differences in party characteristics do not account for cross-national differences in the gender gap. Implications of these findings and suggestions for further research are discussed.","author":[{"dropping-particle":"","family":"Immerzeel","given":"Tim","non-dropping-particle":"","parse-names":false,"suffix":""},{"dropping-particle":"","family":"Coffé","given":"Hilde","non-dropping-particle":"","parse-names":false,"suffix":""},{"dropping-particle":"","family":"Lippe","given":"Tanja","non-dropping-particle":"van der","parse-names":false,"suffix":""}],"container-title":"Comparative European Politics","id":"ITEM-3","issue":"2","issued":{"date-parts":[["2015"]]},"page":"263-286","title":"Explaining the gender gap in radical right voting: A cross-national investigation in 12 Western European countries","type":"article-journal","volume":"13"},"uris":["http://www.mendeley.com/documents/?uuid=9b302263-27be-491c-9245-556c2b536600"]}],"mendeley":{"formattedCitation":"(Gidengil et al. 2005; Givens 2004; Immerzeel, Coffé, and van der Lippe 2015)","plainTextFormattedCitation":"(Gidengil et al. 2005; Givens 2004; Immerzeel, Coffé, and van der Lippe 2015)","previouslyFormattedCitation":"(Gidengil et al. 2005; Givens 2004; Immerzeel, Coffé, and van der Lippe 2015)"},"properties":{"noteIndex":0},"schema":"https://github.com/citation-style-language/schema/raw/master/csl-citation.json"}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(Gidengil et al. 2005; Givens 2004; Immerzeel, Coffé, and van der Lippe 2015)</w:t>
      </w:r>
      <w:r w:rsidRPr="003153B5">
        <w:rPr>
          <w:rFonts w:ascii="Garamond" w:hAnsi="Garamond" w:cs="Times New Roman"/>
          <w:sz w:val="24"/>
          <w:szCs w:val="24"/>
        </w:rPr>
        <w:fldChar w:fldCharType="end"/>
      </w:r>
      <w:r w:rsidRPr="003153B5">
        <w:rPr>
          <w:rFonts w:ascii="Garamond" w:hAnsi="Garamond" w:cs="Times New Roman"/>
          <w:sz w:val="24"/>
          <w:szCs w:val="24"/>
        </w:rPr>
        <w:t xml:space="preserve">. This literature has instead argued that men’s lower motivation to control prejudice and lower sensitivity to social cues compared to women is what leads men to be more likely to vote for parties of the radical right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{"citationItems":[{"id":"ITEM-1","itemData":{"DOI":"10.1017/S0007123415000745","ISSN":"0007-1234","abstract":"Radical Right Parties (RRPs) consistently attract more male than female voters. Puzzlingly, there exists no equally consistent gender difference in policy preferences on the main issues of these parties{\\textemdash}immigration and minority integration. Indeed, in some countries like the UK, women have as restrictive policy preferences on these issues as men, but are still less likely to vote for RRPs. We propose a novel answer to this gender gap puzzle that emphasizes the normative conflicts about prejudice and discrimination that surround Radical Right parties across Europe. We show for the first time with representative survey data that women are more likely than men to be motivated to control prejudice, and that this difference in motivations has political consequences. More specifically, we demonstrate that the higher prevalence of internal motivation to control prejudice (IMCP) among women accounts for the gender gap in voting for those Radical Right parties that become trapped in conflicts over discrimination and prejudice. In contrast, voting patterns in the case of Radical Right parties that have been able to diffuse normative concerns about prejudice, such as the Progress Party currently in government in Norway, are different.","author":[{"dropping-particle":"","family":"Ivarsflaten","given":"Elisabeth","non-dropping-particle":"","parse-names":false,"suffix":""},{"dropping-particle":"","family":"Harteveldt","given":"Eelco","non-dropping-particle":"","parse-names":false,"suffix":""}],"container-title":"British Journal of Political Science","id":"ITEM-1","issued":{"date-parts":[["2016"]]},"page":"1-16","title":"Why Women Avoid the Radical Right: Internalized Norms and Party Reputations.","type":"article-journal"},"uris":["http://www.mendeley.com/documents/?uuid=12c1da8f-f93c-49a0-a82a-3d1a5e044dc8"]},{"id":"ITEM-2","itemData":{"DOI":"10.7910/DVN/XQKBY6","author":[{"dropping-particle":"","family":"Harteveld","given":"Eelco","non-dropping-particle":"","parse-names":false,"suffix":""},{"dropping-particle":"","family":"Dahlberg","given":"Stefan","non-dropping-particle":"","parse-names":false,"suffix":""},{"dropping-particle":"","family":"Kokkonen","given":"Andrej","non-dropping-particle":"","parse-names":false,"suffix":""},{"dropping-particle":"","family":"Brug","given":"Wouter","non-dropping-particle":"van der","parse-names":false,"suffix":""}],"container-title":"British Journal of Political Science","id":"ITEM-2","issued":{"date-parts":[["2017"]]},"title":"Gender Differences in Vote Choice : Social Cues and Social Harmony as Heuristics","type":"article-journal"},"uris":["http://www.mendeley.com/documents/?uuid=ed6042cb-a69b-4ac1-99ed-c7c12a4a0f37"]}],"mendeley":{"formattedCitation":"(Ivarsflaten and Harteveldt 2016; Harteveld et al. 2017)","plainTextFormattedCitation":"(Ivarsflaten and Harteveldt 2016; Harteveld et al. 2017)","previouslyFormattedCitation":"(Ivarsflaten and Harteveldt 2016; Harteveld et al. 2017)"},"properties":{"noteIndex":0},"schema":"https://github.com/citation-style-language/schema/raw/master/csl-citation.json"}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(Ivarsflaten and Harteveldt 2016; Harteveld et al. 2017)</w:t>
      </w:r>
      <w:r w:rsidRPr="003153B5">
        <w:rPr>
          <w:rFonts w:ascii="Garamond" w:hAnsi="Garamond" w:cs="Times New Roman"/>
          <w:sz w:val="24"/>
          <w:szCs w:val="24"/>
        </w:rPr>
        <w:fldChar w:fldCharType="end"/>
      </w:r>
      <w:r w:rsidRPr="003153B5">
        <w:rPr>
          <w:rFonts w:ascii="Garamond" w:hAnsi="Garamond" w:cs="Times New Roman"/>
          <w:sz w:val="24"/>
          <w:szCs w:val="24"/>
        </w:rPr>
        <w:t>. This perspective has shown larger gender gaps when parties are small and thus non-mainstream, and smaller gender gaps where radical right parties have a ‘reputational shield’ that might make them appear more acceptable to vote for.</w:t>
      </w:r>
    </w:p>
    <w:p w:rsidR="003153B5" w:rsidRPr="003153B5" w:rsidRDefault="003153B5" w:rsidP="003153B5">
      <w:pPr>
        <w:spacing w:line="360" w:lineRule="auto"/>
        <w:jc w:val="both"/>
        <w:rPr>
          <w:rFonts w:ascii="Garamond" w:hAnsi="Garamond" w:cs="Times New Roman"/>
          <w:sz w:val="24"/>
          <w:szCs w:val="24"/>
        </w:rPr>
      </w:pPr>
      <w:r w:rsidRPr="003153B5">
        <w:rPr>
          <w:rFonts w:ascii="Garamond" w:hAnsi="Garamond" w:cs="Times New Roman"/>
          <w:sz w:val="24"/>
          <w:szCs w:val="24"/>
        </w:rPr>
        <w:t xml:space="preserve">The focus on these long-term trends can give the impression that gender gaps across Western countries are becoming more similar to each other. However, whilst it is the case that there is a broad pattern where women are more likely to vote for parties of the left, and men are more likely to vote for parties of the radical right, there is also considerable variation between countries and elections in the magnitude and sometimes direction of these gender gaps. For example, regional differences are noted in the gender gap on the left, with the largest gender gaps present in the US and Scandinavia, whilst smaller or non-existent gender gaps exist in Catholic countries such as Ireland, Italy, and Spain </w:t>
      </w:r>
      <w:r w:rsidRPr="003153B5">
        <w:rPr>
          <w:rFonts w:ascii="Garamond" w:hAnsi="Garamond" w:cs="Times New Roman"/>
          <w:sz w:val="24"/>
          <w:szCs w:val="24"/>
        </w:rPr>
        <w:fldChar w:fldCharType="begin" w:fldLock="1"/>
      </w:r>
      <w:r w:rsidR="003B2B0D">
        <w:rPr>
          <w:rFonts w:ascii="Garamond" w:hAnsi="Garamond" w:cs="Times New Roman"/>
          <w:sz w:val="24"/>
          <w:szCs w:val="24"/>
        </w:rPr>
        <w:instrText>ADDIN CSL_CITATION {"citationItems":[{"id":"ITEM-1","itemData":{"DOI":"10.1177/0032329217751688","ISSN":"0032-3292","author":[{"dropping-particle":"","family":"Shorrocks","given":"Rosalind","non-dropping-particle":"","parse-names":false,"suffix":""}],"container-title":"Politics &amp; Society","id":"ITEM-1","issue":"2","issued":{"date-parts":[["2018","6","23"]]},"page":"135-175","title":"Cohort Change in Political Gender Gaps in Europe and Canada: The Role of Modernization","type":"article-journal","volume":"46"},"uris":["http://www.mendeley.com/documents/?uuid=8f5c69aa-6da7-48d2-8f1a-7d7c07665f23"]},{"id":"ITEM-2","itemData":{"DOI":"10.1016/j.soscij.2009.03.002","ISSN":"03623319","author":[{"dropping-particle":"","family":"Giger","given":"Nathalie","non-dropping-particle":"","parse-names":false,"suffix":""}],"container-title":"The Social Science Journal","id":"ITEM-2","issue":"3","issued":{"date-parts":[["2009","9"]]},"page":"474-492","title":"Towards a modern gender gap in Europe?","type":"article-journal","volume":"46"},"uris":["http://www.mendeley.com/documents/?uuid=856966b7-a4b4-49df-b16d-f407f4647852"]}],"mendeley":{"formattedCitation":"(Shorrocks 2018; Giger 2009)","plainTextFormattedCitation":"(Shorrocks 2018; Giger 2009)","previouslyFormattedCitation":"(Shorrocks 2018; Giger 2009)"},"properties":{"noteIndex":0},"schema":"https://github.com/citation-style-language/schema/raw/master/csl-citation.json"}</w:instrText>
      </w:r>
      <w:r w:rsidRPr="003153B5">
        <w:rPr>
          <w:rFonts w:ascii="Garamond" w:hAnsi="Garamond" w:cs="Times New Roman"/>
          <w:sz w:val="24"/>
          <w:szCs w:val="24"/>
        </w:rPr>
        <w:fldChar w:fldCharType="separate"/>
      </w:r>
      <w:r w:rsidR="00032AF5" w:rsidRPr="00032AF5">
        <w:rPr>
          <w:rFonts w:ascii="Garamond" w:hAnsi="Garamond" w:cs="Times New Roman"/>
          <w:noProof/>
          <w:sz w:val="24"/>
          <w:szCs w:val="24"/>
        </w:rPr>
        <w:t>(Shorrocks 2018; Giger 2009)</w:t>
      </w:r>
      <w:r w:rsidRPr="003153B5">
        <w:rPr>
          <w:rFonts w:ascii="Garamond" w:hAnsi="Garamond" w:cs="Times New Roman"/>
          <w:sz w:val="24"/>
          <w:szCs w:val="24"/>
        </w:rPr>
        <w:fldChar w:fldCharType="end"/>
      </w:r>
      <w:r w:rsidRPr="003153B5">
        <w:rPr>
          <w:rFonts w:ascii="Garamond" w:hAnsi="Garamond" w:cs="Times New Roman"/>
          <w:sz w:val="24"/>
          <w:szCs w:val="24"/>
        </w:rPr>
        <w:t>.</w:t>
      </w:r>
      <w:r>
        <w:rPr>
          <w:rFonts w:ascii="Garamond" w:hAnsi="Garamond" w:cs="Times New Roman"/>
          <w:sz w:val="24"/>
          <w:szCs w:val="24"/>
        </w:rPr>
        <w:t xml:space="preserve"> </w:t>
      </w:r>
      <w:r w:rsidRPr="003153B5">
        <w:rPr>
          <w:rFonts w:ascii="Garamond" w:hAnsi="Garamond" w:cs="Times New Roman"/>
          <w:sz w:val="24"/>
          <w:szCs w:val="24"/>
        </w:rPr>
        <w:t xml:space="preserve">Such cross-national and over-time variation in the size of the gender gap has been linked to multiple factors, including a country’s divorce rates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Iversen","given":"Torben","non-dropping-particle":"","parse-names":false,"suffix":""},{"dropping-particle":"","family":"Rosenbluth","given":"Frances","non-dropping-particle":"","parse-names":false,"suffix":""}],"container-title":"American Journal of Political Science","id":"ITEM-1","issue":"1","issued":{"date-parts":[["2006"]]},"note":"Where women are in the weakest position in the economy- their preferences are the least distinct from men's. \nX-country variation in gender-based political preferences- depends on female LFP, possibility of marriage breakup, and the extent to which women are disadvantaged in the private labour market. \n\nSince women's outside options tend to be inferior to men's (lower earning power) women will tend to do more of the household work. BUT they still have a strong incentive to resist the complete division of labour that would be optimal in the Becker model- and this incentive rises with the probability that a marriage will end in divorce, and the division of labour is therefore a function of this probability. THAT IS A LOAD OF CRAP. \n\nExplanations for modern gender gap- economic vulnerability, higher divorce rates- higher risk of income loss and so more in favour of redistribution. *PERIOD EFFECTS* But if Edlunde and Pande are right about this then we would expect that women staying out of the work force are at the greatest risk and hence the most likely to vote left- but in fact, the data show that women in the workforce are more likely to vote left than housewives. \n\nSo- policies like childcare and elderly care reduce a woman's family burden, leaving her better able to invest in her marketable skills. By raising her level of economic independence closer to her husband's, a wife reduces her stake in keeping the relationship closer to his level. Woman less willing to give up increasing amounts of time to keep marriage from dissolving. \nAs soon as outside options matter for bargaining power, men and women will differ over policies that affect these options. \n\nSince women are much more likely to end up as primary caregiers, their welfare is disproprionately affected by the availability of high quality, low-cost daycare. Men may prefer to spare the public purse and hence their tax bill if their wives are default childcare givers. \n\nNon-working women still care about their outside options because of divorce risk, but their welfare also depends more on the income of men than is the case for working women's, and so they have a stronger incentive to support policies that raise the take-home pay of males.","page":"1-19","title":"The Political Economy of Gender: Explaining Cross-National Variation in the Gender Division of Labor and the Gender Voting Gap","type":"article-journal","volume":"50"},"uris":["http://www.mendeley.com/documents/?uuid=30232921-58d3-40a2-866e-05fbf573ca34"]}],"mendeley":{"formattedCitation":"(Iversen and Rosenbluth 2006)","plainTextFormattedCitation":"(Iversen and Rosenbluth 2006)","previouslyFormattedCitation":"(Iversen and Rosenbluth 2006)"},"properties":{"noteIndex":0},"schema":"https://github.com/citation-style-language/schema/raw/master/csl-citation.json"}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(Iversen and Rosenbluth 2006)</w:t>
      </w:r>
      <w:r w:rsidRPr="003153B5">
        <w:rPr>
          <w:rFonts w:ascii="Garamond" w:hAnsi="Garamond" w:cs="Times New Roman"/>
          <w:sz w:val="24"/>
          <w:szCs w:val="24"/>
        </w:rPr>
        <w:fldChar w:fldCharType="end"/>
      </w:r>
      <w:r w:rsidRPr="003153B5">
        <w:rPr>
          <w:rFonts w:ascii="Garamond" w:hAnsi="Garamond" w:cs="Times New Roman"/>
          <w:sz w:val="24"/>
          <w:szCs w:val="24"/>
        </w:rPr>
        <w:t xml:space="preserve">, female labour force participation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Society","id":"ITEM-1","issue":"2","issued":{"date-parts":[["2014"]]},"page":"1-30","title":"The Gender Gap in Voting Revisited: Women's Party Preferences in a European Context","type":"article-journal","volume":"21"},"uris":["http://www.mendeley.com/documents/?uuid=450a1988-9252-4dd2-88fe-34c30a2eb7a2"]},{"id":"ITEM-2","itemData":{"DOI":"10.1016/j.soscij.2009.03.002","ISSN":"03623319","author":[{"dropping-particle":"","family":"Giger","given":"Nathalie","non-dropping-particle":"","parse-names":false,"suffix":""}],"container-title":"The Social Science Journal","id":"ITEM-2","issue":"3","issued":{"date-parts":[["2009","9"]]},"page":"474-492","title":"Towards a modern gender gap in Europe?","type":"article-journal","volume":"46"},"uris":["http://www.mendeley.com/documents/?uuid=856966b7-a4b4-49df-b16d-f407f4647852"]}],"mendeley":{"formattedCitation":"(Abendschon and Steinmetz 2014; Giger 2009)","plainTextFormattedCitation":"(Abendschon and Steinmetz 2014; Giger 2009)","previouslyFormattedCitation":"(Abendschon and Steinmetz 2014; Giger 2009)"},"properties":{"noteIndex":0},"schema":"https://github.com/citation-style-language/schema/raw/master/csl-citation.json"}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(Abendschon and Steinmetz 2014; Giger 2009)</w:t>
      </w:r>
      <w:r w:rsidRPr="003153B5">
        <w:rPr>
          <w:rFonts w:ascii="Garamond" w:hAnsi="Garamond" w:cs="Times New Roman"/>
          <w:sz w:val="24"/>
          <w:szCs w:val="24"/>
        </w:rPr>
        <w:fldChar w:fldCharType="end"/>
      </w:r>
      <w:r w:rsidRPr="003153B5">
        <w:rPr>
          <w:rFonts w:ascii="Garamond" w:hAnsi="Garamond" w:cs="Times New Roman"/>
          <w:sz w:val="24"/>
          <w:szCs w:val="24"/>
        </w:rPr>
        <w:t xml:space="preserve"> and Catholicism </w:t>
      </w:r>
      <w:r w:rsidRPr="003153B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Society","id":"ITEM-1","issue":"2","issued":{"date-parts":[["2014"]]},"page":"1-30","title":"The Gender Gap in Voting Revisited: Women's Party Preferences in a European Context","type":"article-journal","volume":"21"},"uris":["http://www.mendeley.com/documents/?uuid=450a1988-9252-4dd2-88fe-34c30a2eb7a2"]}],"mendeley":{"formattedCitation":"(Abendschon and Steinmetz 2014)","plainTextFormattedCitation":"(Abendschon and Steinmetz 2014)","previouslyFormattedCitation":"(Abendschon and Steinmetz 2014)"},"properties":{"noteIndex":0},"schema":"https://github.com/citation-style-language/schema/raw/master/csl-citation.json"}</w:instrText>
      </w:r>
      <w:r w:rsidRPr="003153B5">
        <w:rPr>
          <w:rFonts w:ascii="Garamond" w:hAnsi="Garamond" w:cs="Times New Roman"/>
          <w:sz w:val="24"/>
          <w:szCs w:val="24"/>
        </w:rPr>
        <w:fldChar w:fldCharType="separate"/>
      </w:r>
      <w:r w:rsidR="004A41FE" w:rsidRPr="004A41FE">
        <w:rPr>
          <w:rFonts w:ascii="Garamond" w:hAnsi="Garamond" w:cs="Times New Roman"/>
          <w:noProof/>
          <w:sz w:val="24"/>
          <w:szCs w:val="24"/>
        </w:rPr>
        <w:t>(Abendschon and Steinmetz 2014)</w:t>
      </w:r>
      <w:r w:rsidRPr="003153B5">
        <w:rPr>
          <w:rFonts w:ascii="Garamond" w:hAnsi="Garamond" w:cs="Times New Roman"/>
          <w:sz w:val="24"/>
          <w:szCs w:val="24"/>
        </w:rPr>
        <w:fldChar w:fldCharType="end"/>
      </w:r>
      <w:r w:rsidRPr="003153B5">
        <w:rPr>
          <w:rFonts w:ascii="Garamond" w:hAnsi="Garamond" w:cs="Times New Roman"/>
          <w:sz w:val="24"/>
          <w:szCs w:val="24"/>
        </w:rPr>
        <w:t>. These factors are consistent with the explanations given at the individual level for gender vote gaps</w:t>
      </w:r>
      <w:r>
        <w:rPr>
          <w:rFonts w:ascii="Garamond" w:hAnsi="Garamond" w:cs="Times New Roman"/>
          <w:sz w:val="24"/>
          <w:szCs w:val="24"/>
        </w:rPr>
        <w:t xml:space="preserve">. </w:t>
      </w:r>
      <w:r w:rsidRPr="003153B5">
        <w:rPr>
          <w:rFonts w:ascii="Garamond" w:hAnsi="Garamond" w:cs="Times New Roman"/>
          <w:sz w:val="24"/>
          <w:szCs w:val="24"/>
        </w:rPr>
        <w:t>Gender gaps vary over time within countries too: even in the US, where the gender gap is considered to be broadly stable for 40 years, the gender gap in Presidential elections has varied in size since 1980 – from a low-point of 4 points in 1992 to a high of 11 points in 2016.</w:t>
      </w:r>
      <w:r w:rsidRPr="003153B5">
        <w:rPr>
          <w:rStyle w:val="FootnoteReference"/>
          <w:rFonts w:ascii="Garamond" w:hAnsi="Garamond" w:cs="Times New Roman"/>
          <w:sz w:val="24"/>
          <w:szCs w:val="24"/>
        </w:rPr>
        <w:footnoteReference w:id="1"/>
      </w:r>
    </w:p>
    <w:p w:rsidR="00EC001D" w:rsidRPr="00EC001D" w:rsidRDefault="003153B5" w:rsidP="00EC001D">
      <w:pPr>
        <w:spacing w:line="360" w:lineRule="auto"/>
        <w:jc w:val="both"/>
        <w:rPr>
          <w:rFonts w:ascii="Garamond" w:hAnsi="Garamond" w:cs="Times New Roman"/>
          <w:sz w:val="24"/>
          <w:szCs w:val="24"/>
        </w:rPr>
      </w:pPr>
      <w:r>
        <w:rPr>
          <w:rFonts w:ascii="Garamond" w:hAnsi="Garamond" w:cs="Times New Roman"/>
          <w:sz w:val="24"/>
          <w:szCs w:val="24"/>
        </w:rPr>
        <w:t>The existing approaches to studying gender vote gaps in comparative perspective largely assume t</w:t>
      </w:r>
      <w:r w:rsidR="00656D36">
        <w:rPr>
          <w:rFonts w:ascii="Garamond" w:hAnsi="Garamond" w:cs="Times New Roman"/>
          <w:sz w:val="24"/>
          <w:szCs w:val="24"/>
        </w:rPr>
        <w:t>h</w:t>
      </w:r>
      <w:r>
        <w:rPr>
          <w:rFonts w:ascii="Garamond" w:hAnsi="Garamond" w:cs="Times New Roman"/>
          <w:sz w:val="24"/>
          <w:szCs w:val="24"/>
        </w:rPr>
        <w:t xml:space="preserve">at what is occurring at the level of political parties or electoral competition is largely irrelevant to the </w:t>
      </w:r>
      <w:r>
        <w:rPr>
          <w:rFonts w:ascii="Garamond" w:hAnsi="Garamond" w:cs="Times New Roman"/>
          <w:sz w:val="24"/>
          <w:szCs w:val="24"/>
        </w:rPr>
        <w:lastRenderedPageBreak/>
        <w:t>gender gap. However, I argue that there are many reasons to expect such factors to be important in shaping differences between men and women when it comes to vote choice</w:t>
      </w:r>
      <w:r w:rsidRPr="00EC001D">
        <w:rPr>
          <w:rFonts w:ascii="Garamond" w:hAnsi="Garamond" w:cs="Times New Roman"/>
          <w:sz w:val="24"/>
          <w:szCs w:val="24"/>
        </w:rPr>
        <w:t xml:space="preserve">. </w:t>
      </w:r>
      <w:r w:rsidR="00EC001D" w:rsidRPr="00EC001D">
        <w:rPr>
          <w:rFonts w:ascii="Garamond" w:hAnsi="Garamond" w:cs="Times New Roman"/>
          <w:sz w:val="24"/>
          <w:szCs w:val="24"/>
        </w:rPr>
        <w:t xml:space="preserve">When discussing the reasons for gender vote gaps, scholars make implicit assumptions that party policy is indeed important in shaping how men and women vote. Women are expected to vote for parties of the left because they offer increased social spending, redistribution, and gender equality policies. Men, on the other hand, are expected to be drawn to parties of the right because of their policies of lower taxation and lower redistribution, whilst women are put off by the comparative lack of attention given by such parties to issues such as gender equality. However, as these lists of ‘left-wing’ and ‘right-wing’ policies show, parties in the same ideological space can offer packages of policies, and so far there has been little empirical consideration of </w:t>
      </w:r>
      <w:r w:rsidR="00EC001D" w:rsidRPr="00EC001D">
        <w:rPr>
          <w:rFonts w:ascii="Garamond" w:hAnsi="Garamond" w:cs="Times New Roman"/>
          <w:i/>
          <w:sz w:val="24"/>
          <w:szCs w:val="24"/>
        </w:rPr>
        <w:t>which</w:t>
      </w:r>
      <w:r w:rsidR="00EC001D" w:rsidRPr="00EC001D">
        <w:rPr>
          <w:rFonts w:ascii="Garamond" w:hAnsi="Garamond" w:cs="Times New Roman"/>
          <w:sz w:val="24"/>
          <w:szCs w:val="24"/>
        </w:rPr>
        <w:t xml:space="preserve"> policies or party positions are really crucial for gender vote gaps. For instance, are women more likely to vote for left-wing parties because of their policies on social spending, or their policies on gender equality, or both? </w:t>
      </w:r>
    </w:p>
    <w:p w:rsidR="00656D36" w:rsidRPr="00656D36" w:rsidRDefault="00656D36" w:rsidP="00656D36">
      <w:pPr>
        <w:spacing w:line="360" w:lineRule="auto"/>
        <w:jc w:val="both"/>
        <w:rPr>
          <w:rFonts w:ascii="Garamond" w:hAnsi="Garamond" w:cs="Times New Roman"/>
          <w:sz w:val="24"/>
          <w:szCs w:val="24"/>
        </w:rPr>
      </w:pPr>
      <w:r w:rsidRPr="00656D36">
        <w:rPr>
          <w:rFonts w:ascii="Garamond" w:hAnsi="Garamond" w:cs="Times New Roman"/>
          <w:sz w:val="24"/>
          <w:szCs w:val="24"/>
        </w:rPr>
        <w:t xml:space="preserve">That political context is important for gender vote gaps has sometimes been noted by scholars over the years. Pippa Norris, in an early comparative study, suggested that the impact of attitudinal differences between men and women would depend on the salience of the issue, the size of the attitudinal gender gap, and the positions of the parties on the issue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{"citationItems":[{"id":"ITEM-1","itemData":{"author":[{"dropping-particle":"","family":"Norris","given":"Pippa","non-dropping-particle":"","parse-names":false,"suffix":""}],"container-title":"The Politics of the Gender Gap: The Social Construction of Political Influence","editor":[{"dropping-particle":"","family":"Mueller","given":"Carol","non-dropping-particle":"","parse-names":false,"suffix":""}],"id":"ITEM-1","issued":{"date-parts":[["1988"]]},"page":"192-217","publisher":"SAGE Publications","publisher-place":"Beverley Hills, CA","title":"The Gender-Gap: A Cross-National Trend?","type":"chapter"},"uris":["http://www.mendeley.com/documents/?uuid=cb6679e5-a88b-4ba1-9cf8-d0b607910ac9"]}],"mendeley":{"formattedCitation":"(Norris 1988)","plainTextFormattedCitation":"(Norris 1988)","previouslyFormattedCitation":"(Norris 1988)"},"properties":{"noteIndex":0},"schema":"https://github.com/citation-style-language/schema/raw/master/csl-citation.json"}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(Norris 1988)</w:t>
      </w:r>
      <w:r w:rsidRPr="00656D36">
        <w:rPr>
          <w:rFonts w:ascii="Garamond" w:hAnsi="Garamond" w:cs="Times New Roman"/>
          <w:sz w:val="24"/>
          <w:szCs w:val="24"/>
        </w:rPr>
        <w:fldChar w:fldCharType="end"/>
      </w:r>
      <w:r w:rsidRPr="00656D36">
        <w:rPr>
          <w:rFonts w:ascii="Garamond" w:hAnsi="Garamond" w:cs="Times New Roman"/>
          <w:sz w:val="24"/>
          <w:szCs w:val="24"/>
        </w:rPr>
        <w:t xml:space="preserve">. However, the first and third suggestion have never been applied to studies of the gender gap comparatively in Europe, which largely ignore cross-national and cross-election differences in salience and party position. This ignores potential explanations for variation in gender gaps between countries and elections, as well as inadvertently giving the impression that politics does not influence gender gaps. </w:t>
      </w:r>
    </w:p>
    <w:p w:rsidR="00656D36" w:rsidRPr="00656D36" w:rsidRDefault="00656D36" w:rsidP="00656D36">
      <w:pPr>
        <w:spacing w:line="360" w:lineRule="auto"/>
        <w:jc w:val="both"/>
        <w:rPr>
          <w:rFonts w:ascii="Garamond" w:hAnsi="Garamond" w:cs="Times New Roman"/>
          <w:sz w:val="24"/>
          <w:szCs w:val="24"/>
        </w:rPr>
      </w:pPr>
      <w:r w:rsidRPr="00656D36">
        <w:rPr>
          <w:rFonts w:ascii="Garamond" w:hAnsi="Garamond" w:cs="Times New Roman"/>
          <w:sz w:val="24"/>
          <w:szCs w:val="24"/>
        </w:rPr>
        <w:t xml:space="preserve">Whilst there is in general an absence of political factors in accounts of gender vote gaps, there are a few exceptions to this rule when it comes to studying gender gaps and the radical right. This literature has been more focused on party characteristics since explanations based on differences in socioeconomic position between men and women failed to account for gender differences in support of radical right parties. For example, women have been found to be more likely to vote for Radical Right parties if they have a ‘reputational shield’ and appear less prejudiced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{"citationItems":[{"id":"ITEM-1","itemData":{"DOI":"10.1017/S0007123415000745","ISSN":"0007-1234","abstract":"Radical Right Parties (RRPs) consistently attract more male than female voters. Puzzlingly, there exists no equally consistent gender difference in policy preferences on the main issues of these parties{\\textemdash}immigration and minority integration. Indeed, in some countries like the UK, women have as restrictive policy preferences on these issues as men, but are still less likely to vote for RRPs. We propose a novel answer to this gender gap puzzle that emphasizes the normative conflicts about prejudice and discrimination that surround Radical Right parties across Europe. We show for the first time with representative survey data that women are more likely than men to be motivated to control prejudice, and that this difference in motivations has political consequences. More specifically, we demonstrate that the higher prevalence of internal motivation to control prejudice (IMCP) among women accounts for the gender gap in voting for those Radical Right parties that become trapped in conflicts over discrimination and prejudice. In contrast, voting patterns in the case of Radical Right parties that have been able to diffuse normative concerns about prejudice, such as the Progress Party currently in government in Norway, are different.","author":[{"dropping-particle":"","family":"Ivarsflaten","given":"Elisabeth","non-dropping-particle":"","parse-names":false,"suffix":""},{"dropping-particle":"","family":"Harteveldt","given":"Eelco","non-dropping-particle":"","parse-names":false,"suffix":""}],"container-title":"British Journal of Political Science","id":"ITEM-1","issued":{"date-parts":[["2016"]]},"page":"1-16","title":"Why Women Avoid the Radical Right: Internalized Norms and Party Reputations.","type":"article-journal"},"uris":["http://www.mendeley.com/documents/?uuid=12c1da8f-f93c-49a0-a82a-3d1a5e044dc8"]}],"mendeley":{"formattedCitation":"(Ivarsflaten and Harteveldt 2016)","plainTextFormattedCitation":"(Ivarsflaten and Harteveldt 2016)","previouslyFormattedCitation":"(Ivarsflaten and Harteveldt 2016)"},"properties":{"noteIndex":0},"schema":"https://github.com/citation-style-language/schema/raw/master/csl-citation.json"}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(Ivarsflaten and Harteveldt 2016)</w:t>
      </w:r>
      <w:r w:rsidRPr="00656D36">
        <w:rPr>
          <w:rFonts w:ascii="Garamond" w:hAnsi="Garamond" w:cs="Times New Roman"/>
          <w:sz w:val="24"/>
          <w:szCs w:val="24"/>
        </w:rPr>
        <w:fldChar w:fldCharType="end"/>
      </w:r>
      <w:r w:rsidRPr="00656D36">
        <w:rPr>
          <w:rFonts w:ascii="Garamond" w:hAnsi="Garamond" w:cs="Times New Roman"/>
          <w:sz w:val="24"/>
          <w:szCs w:val="24"/>
        </w:rPr>
        <w:t xml:space="preserve"> or if the party is already larger in terms of electoral support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10.7910/DVN/XQKBY6","author":[{"dropping-particle":"","family":"Harteveld","given":"Eelco","non-dropping-particle":"","parse-names":false,"suffix":""},{"dropping-particle":"","family":"Dahlberg","given":"Stefan","non-dropping-particle":"","parse-names":false,"suffix":""},{"dropping-particle":"","family":"Kokkonen","given":"Andrej","non-dropping-particle":"","parse-names":false,"suffix":""},{"dropping-particle":"","family":"Brug","given":"Wouter","non-dropping-particle":"van der","parse-names":false,"suffix":""}],"container-title":"British Journal of Political Science","id":"ITEM-1","issued":{"date-parts":[["2017"]]},"title":"Gender Differences in Vote Choice : Social Cues and Social Harmony as Heuristics","type":"article-journal"},"uris":["http://www.mendeley.com/documents/?uuid=ed6042cb-a69b-4ac1-99ed-c7c12a4a0f37"]}],"mendeley":{"formattedCitation":"(Harteveld et al. 2017)","plainTextFormattedCitation":"(Harteveld et al. 2017)","previouslyFormattedCitation":"(Harteveld et al. 2017)"},"properties":{"noteIndex":0},"schema":"https://github.com/citation-style-language/schema/raw/master/csl-citation.json"}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(Harteveld et al. 2017)</w:t>
      </w:r>
      <w:r w:rsidRPr="00656D36">
        <w:rPr>
          <w:rFonts w:ascii="Garamond" w:hAnsi="Garamond" w:cs="Times New Roman"/>
          <w:sz w:val="24"/>
          <w:szCs w:val="24"/>
        </w:rPr>
        <w:fldChar w:fldCharType="end"/>
      </w:r>
      <w:r w:rsidRPr="00656D36">
        <w:rPr>
          <w:rFonts w:ascii="Garamond" w:hAnsi="Garamond" w:cs="Times New Roman"/>
          <w:sz w:val="24"/>
          <w:szCs w:val="24"/>
        </w:rPr>
        <w:t xml:space="preserve">. Additionally, very recent research shows that parties of the right which adopt a more egalitarian gender ideology gain more support amongst women than those that don’t, showing that party characteristics are important for gender gaps in vote choice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1743923X17000599","author":[{"dropping-particle":"","family":"Campbell","given":"Rosie","non-dropping-particle":"","parse-names":false,"suffix":""},{"dropping-particle":"","family":"Erzeel","given":"Silvia","non-dropping-particle":"","parse-names":false,"suffix":""}],"container-title":"Politics &amp; Gender","id":"ITEM-1","issued":{"date-parts":[["2018"]]},"page":"80-105","title":"Exploring Gender Differences in Support for Rightist Parties: The Role of Party and Gender Ideology","type":"article-journal","volume":"14"},"uris":["http://www.mendeley.com/documents/?uuid=66ecd28a-3c94-493d-a005-7fb1c4a8f41f","http://www.mendeley.com/documents/?uuid=a9b5d889-dbe0-4675-a9e3-ec4c59b4a65d"]}],"mendeley":{"formattedCitation":"(Campbell and Erzeel 2018)","manualFormatting":"(Campbell &amp; Erzeel, 2018)","plainTextFormattedCitation":"(Campbell and Erzeel 2018)","previouslyFormattedCitation":"(Campbell and Erzeel 2018)"},"properties":{"noteIndex":0},"schema":"https://github.com/citation-style-language/schema/raw/master/csl-citation.json"}</w:instrText>
      </w:r>
      <w:r w:rsidRPr="00656D36">
        <w:rPr>
          <w:rFonts w:ascii="Garamond" w:hAnsi="Garamond" w:cs="Times New Roman"/>
          <w:sz w:val="24"/>
          <w:szCs w:val="24"/>
        </w:rPr>
        <w:fldChar w:fldCharType="separate"/>
      </w:r>
      <w:r w:rsidRPr="00656D36">
        <w:rPr>
          <w:rFonts w:ascii="Garamond" w:hAnsi="Garamond" w:cs="Times New Roman"/>
          <w:noProof/>
          <w:sz w:val="24"/>
          <w:szCs w:val="24"/>
        </w:rPr>
        <w:t>(Campbell &amp; Erzeel, 2018)</w:t>
      </w:r>
      <w:r w:rsidRPr="00656D36">
        <w:rPr>
          <w:rFonts w:ascii="Garamond" w:hAnsi="Garamond" w:cs="Times New Roman"/>
          <w:sz w:val="24"/>
          <w:szCs w:val="24"/>
        </w:rPr>
        <w:fldChar w:fldCharType="end"/>
      </w:r>
      <w:r w:rsidRPr="00656D36">
        <w:rPr>
          <w:rFonts w:ascii="Garamond" w:hAnsi="Garamond" w:cs="Times New Roman"/>
          <w:sz w:val="24"/>
          <w:szCs w:val="24"/>
        </w:rPr>
        <w:t xml:space="preserve">. </w:t>
      </w:r>
      <w:r>
        <w:rPr>
          <w:rFonts w:ascii="Garamond" w:hAnsi="Garamond" w:cs="Times New Roman"/>
          <w:sz w:val="24"/>
          <w:szCs w:val="24"/>
        </w:rPr>
        <w:t xml:space="preserve">That party </w:t>
      </w:r>
      <w:r>
        <w:rPr>
          <w:rFonts w:ascii="Garamond" w:hAnsi="Garamond" w:cs="Times New Roman"/>
          <w:sz w:val="24"/>
          <w:szCs w:val="24"/>
        </w:rPr>
        <w:lastRenderedPageBreak/>
        <w:t xml:space="preserve">characteristics matter for the magnitude of gender vote gaps in support for the radical right suggests that they should also matter for gender vote gaps in support for other parties. </w:t>
      </w:r>
    </w:p>
    <w:p w:rsidR="00656D36" w:rsidRPr="00656D36" w:rsidRDefault="00656D36" w:rsidP="00656D36">
      <w:pPr>
        <w:spacing w:line="360" w:lineRule="auto"/>
        <w:jc w:val="both"/>
        <w:rPr>
          <w:rFonts w:ascii="Garamond" w:hAnsi="Garamond" w:cs="Times New Roman"/>
          <w:sz w:val="24"/>
          <w:szCs w:val="24"/>
        </w:rPr>
      </w:pPr>
      <w:r>
        <w:rPr>
          <w:rFonts w:ascii="Garamond" w:hAnsi="Garamond" w:cs="Times New Roman"/>
          <w:sz w:val="24"/>
          <w:szCs w:val="24"/>
        </w:rPr>
        <w:t>S</w:t>
      </w:r>
      <w:r w:rsidRPr="00656D36">
        <w:rPr>
          <w:rFonts w:ascii="Garamond" w:hAnsi="Garamond" w:cs="Times New Roman"/>
          <w:sz w:val="24"/>
          <w:szCs w:val="24"/>
        </w:rPr>
        <w:t xml:space="preserve">ingle-election case studies, especially in the US and the UK, </w:t>
      </w:r>
      <w:r>
        <w:rPr>
          <w:rFonts w:ascii="Garamond" w:hAnsi="Garamond" w:cs="Times New Roman"/>
          <w:sz w:val="24"/>
          <w:szCs w:val="24"/>
        </w:rPr>
        <w:t xml:space="preserve">have also empirically demonstrated </w:t>
      </w:r>
      <w:r w:rsidRPr="00656D36">
        <w:rPr>
          <w:rFonts w:ascii="Garamond" w:hAnsi="Garamond" w:cs="Times New Roman"/>
          <w:sz w:val="24"/>
          <w:szCs w:val="24"/>
        </w:rPr>
        <w:t xml:space="preserve">the importance that party characteristics and party policy play in the formation of gender vote gaps. Parties often make deliberate attempts to attract female voters through the adoption of certain policies or campaign methods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{"citationItems":[{"id":"ITEM-1","itemData":{"DOI":"10.1177/1354068816655565","ISSN":"1354-0688","author":[{"dropping-particle":"","family":"Campbell","given":"Rosie","non-dropping-particle":"","parse-names":false,"suffix":""}],"container-title":"Party Politics","id":"ITEM-1","issued":{"date-parts":[["2016"]]},"title":"Representing women voters: The role of the gender gap and the response of political parties","type":"article-journal"},"uris":["http://www.mendeley.com/documents/?uuid=1434e246-874c-4b1b-b558-e5a8c21ab59a"]},{"id":"ITEM-2","itemData":{"author":[{"dropping-particle":"","family":"Campbell","given":"Rosie","non-dropping-particle":"","parse-names":false,"suffix":""},{"dropping-particle":"","family":"Childs","given":"Sarah","non-dropping-particle":"","parse-names":false,"suffix":""}],"container-title":"Parliamentary Affairs","id":"ITEM-2","issue":"3","issued":{"date-parts":[["2015"]]},"page":"206-223","title":"All Aboard the Pink Battle Bus? Women Voters, Women’s Issues, Candidates and Party Leaders","type":"article-journal","volume":"68"},"uris":["http://www.mendeley.com/documents/?uuid=3c54d78e-9a4a-45ba-abff-fab85e9bff4a"]}],"mendeley":{"formattedCitation":"(Campbell 2016; Campbell and Childs 2015)","manualFormatting":"(Campbell, 2016; Campbell &amp; Childs, 2015)","plainTextFormattedCitation":"(Campbell 2016; Campbell and Childs 2015)","previouslyFormattedCitation":"(Campbell 2016; Campbell and Childs 2015)"},"properties":{"noteIndex":0},"schema":"https://github.com/citation-style-language/schema/raw/master/csl-citation.json"}</w:instrText>
      </w:r>
      <w:r w:rsidRPr="00656D36">
        <w:rPr>
          <w:rFonts w:ascii="Garamond" w:hAnsi="Garamond" w:cs="Times New Roman"/>
          <w:sz w:val="24"/>
          <w:szCs w:val="24"/>
        </w:rPr>
        <w:fldChar w:fldCharType="separate"/>
      </w:r>
      <w:r w:rsidRPr="00656D36">
        <w:rPr>
          <w:rFonts w:ascii="Garamond" w:hAnsi="Garamond" w:cs="Times New Roman"/>
          <w:noProof/>
          <w:sz w:val="24"/>
          <w:szCs w:val="24"/>
        </w:rPr>
        <w:t>(Campbell, 2016; Campbell &amp; Childs, 2015)</w:t>
      </w:r>
      <w:r w:rsidRPr="00656D36">
        <w:rPr>
          <w:rFonts w:ascii="Garamond" w:hAnsi="Garamond" w:cs="Times New Roman"/>
          <w:sz w:val="24"/>
          <w:szCs w:val="24"/>
        </w:rPr>
        <w:fldChar w:fldCharType="end"/>
      </w:r>
      <w:r w:rsidRPr="00656D36">
        <w:rPr>
          <w:rFonts w:ascii="Garamond" w:hAnsi="Garamond" w:cs="Times New Roman"/>
          <w:sz w:val="24"/>
          <w:szCs w:val="24"/>
        </w:rPr>
        <w:t xml:space="preserve">. In the UK, Conservative Party policy was formulated in 2005 and 2010 in an explicit attempt to attract female voters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10.1093/pa/gsu001","ISSN":"14602482","author":[{"dropping-particle":"","family":"Annesley","given":"Claire","non-dropping-particle":"","parse-names":false,"suffix":""},{"dropping-particle":"","family":"Gains","given":"Francesca","non-dropping-particle":"","parse-names":false,"suffix":""}],"container-title":"Parliamentary Affairs","id":"ITEM-1","issue":"4","issued":{"date-parts":[["2014"]]},"page":"767-782","title":"Can cameron capture women's votes? the gendered impediments to a conservative majority in 2015","type":"article-journal","volume":"67"},"uris":["http://www.mendeley.com/documents/?uuid=b39f6c22-eab0-4a1e-8a59-c8bb12d08c67"]}],"mendeley":{"formattedCitation":"(Annesley and Gains 2014)","plainTextFormattedCitation":"(Annesley and Gains 2014)","previouslyFormattedCitation":"(Annesley and Gains 2014)"},"properties":{"noteIndex":0},"schema":"https://github.com/citation-style-language/schema/raw/master/csl-citation.json"}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(Annesley and Gains 2014)</w:t>
      </w:r>
      <w:r w:rsidRPr="00656D36">
        <w:rPr>
          <w:rFonts w:ascii="Garamond" w:hAnsi="Garamond" w:cs="Times New Roman"/>
          <w:sz w:val="24"/>
          <w:szCs w:val="24"/>
        </w:rPr>
        <w:fldChar w:fldCharType="end"/>
      </w:r>
      <w:r w:rsidRPr="00656D36">
        <w:rPr>
          <w:rFonts w:ascii="Garamond" w:hAnsi="Garamond" w:cs="Times New Roman"/>
          <w:sz w:val="24"/>
          <w:szCs w:val="24"/>
        </w:rPr>
        <w:t xml:space="preserve">, and in the US the Republican’s stance on welfare provision and particularly insurance coverage has been found to reduce their support amongst female voters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10.1177/1532673X14535240","ISSN":"1532-673X","author":[{"dropping-particle":"","family":"Deckman","given":"M.","non-dropping-particle":"","parse-names":false,"suffix":""},{"dropping-particle":"","family":"McTague","given":"J.","non-dropping-particle":"","parse-names":false,"suffix":""}],"container-title":"American Politics Research","id":"ITEM-1","issued":{"date-parts":[["2014","7","9"]]},"title":"Did the \"War on Women\" Work? Women, Men, and the Birth Control Mandate in the 2012 Presidential Election","type":"article-journal"},"uris":["http://www.mendeley.com/documents/?uuid=181f3c16-4dc2-4868-84a2-b639846ad074"]}],"mendeley":{"formattedCitation":"(Deckman and McTague 2014)","plainTextFormattedCitation":"(Deckman and McTague 2014)","previouslyFormattedCitation":"(Deckman and McTague 2014)"},"properties":{"noteIndex":0},"schema":"https://github.com/citation-style-language/schema/raw/master/csl-citation.json"}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(Deckman and McTague 2014)</w:t>
      </w:r>
      <w:r w:rsidRPr="00656D36">
        <w:rPr>
          <w:rFonts w:ascii="Garamond" w:hAnsi="Garamond" w:cs="Times New Roman"/>
          <w:sz w:val="24"/>
          <w:szCs w:val="24"/>
        </w:rPr>
        <w:fldChar w:fldCharType="end"/>
      </w:r>
      <w:r w:rsidRPr="00656D36">
        <w:rPr>
          <w:rFonts w:ascii="Garamond" w:hAnsi="Garamond" w:cs="Times New Roman"/>
          <w:sz w:val="24"/>
          <w:szCs w:val="24"/>
        </w:rPr>
        <w:t xml:space="preserve">. In the UK, women have been found to be more likely to be undecided during election campaigns, suggesting that party positioning and policy promises are especially important for attracting women’s votes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{"citationItems":[{"id":"ITEM-1","itemData":{"author":[{"dropping-particle":"","family":"Campbell","given":"Rosie","non-dropping-particle":"","parse-names":false,"suffix":""}],"container-title":"The Political Quarterly","id":"ITEM-1","issued":{"date-parts":[["2012"]]},"title":"What Do We Really Know about Women Voters? Gender, Elections and Public Opinion","type":"article-journal"},"uris":["http://www.mendeley.com/documents/?uuid=a3b88f5b-9ce3-4a79-81ce-0bbc161aa616"]}],"mendeley":{"formattedCitation":"(Campbell 2012)","manualFormatting":"(Campbell, 2012)","plainTextFormattedCitation":"(Campbell 2012)","previouslyFormattedCitation":"(Campbell 2012)"},"properties":{"noteIndex":0},"schema":"https://github.com/citation-style-language/schema/raw/master/csl-citation.json"}</w:instrText>
      </w:r>
      <w:r w:rsidRPr="00656D36">
        <w:rPr>
          <w:rFonts w:ascii="Garamond" w:hAnsi="Garamond" w:cs="Times New Roman"/>
          <w:sz w:val="24"/>
          <w:szCs w:val="24"/>
        </w:rPr>
        <w:fldChar w:fldCharType="separate"/>
      </w:r>
      <w:r w:rsidRPr="00656D36">
        <w:rPr>
          <w:rFonts w:ascii="Garamond" w:hAnsi="Garamond" w:cs="Times New Roman"/>
          <w:noProof/>
          <w:sz w:val="24"/>
          <w:szCs w:val="24"/>
        </w:rPr>
        <w:t>(Campbell, 2012)</w:t>
      </w:r>
      <w:r w:rsidRPr="00656D36">
        <w:rPr>
          <w:rFonts w:ascii="Garamond" w:hAnsi="Garamond" w:cs="Times New Roman"/>
          <w:sz w:val="24"/>
          <w:szCs w:val="24"/>
        </w:rPr>
        <w:fldChar w:fldCharType="end"/>
      </w:r>
      <w:r w:rsidRPr="00656D36">
        <w:rPr>
          <w:rFonts w:ascii="Garamond" w:hAnsi="Garamond" w:cs="Times New Roman"/>
          <w:sz w:val="24"/>
          <w:szCs w:val="24"/>
        </w:rPr>
        <w:t xml:space="preserve">. The broader literature on vote choice, especially in the US but also comparatively, shows that policies offered by parties at election time are important for voter decisions in general </w:t>
      </w:r>
      <w:r w:rsidRPr="00656D36">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{"citationItems":[{"id":"ITEM-1","itemData":{"author":[{"dropping-particle":"","family":"Iversen","given":"Torben","non-dropping-particle":"","parse-names":false,"suffix":""}],"container-title":"Comparative European Politics","id":"ITEM-1","issue":"2","issued":{"date-parts":[["1994"]]},"page":"155-189","title":"The Logics of Electoral Politics: Spatial, Directional, and Mobilizational effects","type":"article-journal","volume":"27"},"uris":["http://www.mendeley.com/documents/?uuid=c63d42ad-6caf-417d-93b9-d7d36455952c"]},{"id":"ITEM-2","itemData":{"DOI":"10.1017/S000305540909008X","author":[{"dropping-particle":"","family":"Jessee","given":"Stephen A","non-dropping-particle":"","parse-names":false,"suffix":""}],"id":"ITEM-2","issue":"1","issued":{"date-parts":[["2009"]]},"page":"59-81","publisher":"The University of Manchester Library","title":"Spatial Voting in the 2004 Presidential Election","type":"article-journal","volume":"103"},"uris":["http://www.mendeley.com/documents/?uuid=55e5e395-73bd-441d-8449-21c35c6cecd8"]},{"id":"ITEM-3","itemData":{"author":[{"dropping-particle":"","family":"Lau","given":"Richard R","non-dropping-particle":"","parse-names":false,"suffix":""},{"dropping-particle":"","family":"Redlawsk","given":"David P","non-dropping-particle":"","parse-names":false,"suffix":""}],"container-title":"American Political Science Review","id":"ITEM-3","issue":"3","issued":{"date-parts":[["1997"]]},"page":"585-598","title":"Voting Correctly","type":"article-journal","volume":"91"},"uris":["http://www.mendeley.com/documents/?uuid=da30ba3a-0151-4cbf-a87b-57c6ccf91cd8"]}],"mendeley":{"formattedCitation":"(Iversen 1994; Jessee 2009; Lau and Redlawsk 1997)","plainTextFormattedCitation":"(Iversen 1994; Jessee 2009; Lau and Redlawsk 1997)","previouslyFormattedCitation":"(Iversen 1994; Jessee 2009; Lau and Redlawsk 1997)"},"properties":{"noteIndex":0},"schema":"https://github.com/citation-style-language/schema/raw/master/csl-citation.json"}</w:instrText>
      </w:r>
      <w:r w:rsidRPr="00656D36">
        <w:rPr>
          <w:rFonts w:ascii="Garamond" w:hAnsi="Garamond" w:cs="Times New Roman"/>
          <w:sz w:val="24"/>
          <w:szCs w:val="24"/>
        </w:rPr>
        <w:fldChar w:fldCharType="separate"/>
      </w:r>
      <w:r w:rsidR="004A41FE" w:rsidRPr="004A41FE">
        <w:rPr>
          <w:rFonts w:ascii="Garamond" w:hAnsi="Garamond" w:cs="Times New Roman"/>
          <w:noProof/>
          <w:sz w:val="24"/>
          <w:szCs w:val="24"/>
        </w:rPr>
        <w:t>(Iversen 1994; Jessee 2009; Lau and Redlawsk 1997)</w:t>
      </w:r>
      <w:r w:rsidRPr="00656D36">
        <w:rPr>
          <w:rFonts w:ascii="Garamond" w:hAnsi="Garamond" w:cs="Times New Roman"/>
          <w:sz w:val="24"/>
          <w:szCs w:val="24"/>
        </w:rPr>
        <w:fldChar w:fldCharType="end"/>
      </w:r>
      <w:r w:rsidRPr="00656D36">
        <w:rPr>
          <w:rFonts w:ascii="Garamond" w:hAnsi="Garamond" w:cs="Times New Roman"/>
          <w:sz w:val="24"/>
          <w:szCs w:val="24"/>
        </w:rPr>
        <w:t xml:space="preserve">. These two separate literatures suggest that party policy is likely to have a role in determining the size and direction of gender vote gaps cross-nationally. </w:t>
      </w:r>
    </w:p>
    <w:p w:rsidR="00656D36" w:rsidRDefault="00656D36" w:rsidP="00656D36">
      <w:pPr>
        <w:spacing w:line="360" w:lineRule="auto"/>
        <w:jc w:val="both"/>
        <w:rPr>
          <w:rFonts w:ascii="Garamond" w:hAnsi="Garamond" w:cs="Times New Roman"/>
          <w:sz w:val="24"/>
          <w:szCs w:val="24"/>
        </w:rPr>
      </w:pPr>
      <w:r w:rsidRPr="00656D36">
        <w:rPr>
          <w:rFonts w:ascii="Garamond" w:hAnsi="Garamond" w:cs="Times New Roman"/>
          <w:sz w:val="24"/>
          <w:szCs w:val="24"/>
        </w:rPr>
        <w:t>Drawing on the insight from single-country case studies that party policy is important for gender vote gaps, this</w:t>
      </w:r>
      <w:r>
        <w:rPr>
          <w:rFonts w:ascii="Garamond" w:hAnsi="Garamond" w:cs="Times New Roman"/>
          <w:sz w:val="24"/>
          <w:szCs w:val="24"/>
        </w:rPr>
        <w:t xml:space="preserve"> paper</w:t>
      </w:r>
      <w:r w:rsidRPr="00656D36">
        <w:rPr>
          <w:rFonts w:ascii="Garamond" w:hAnsi="Garamond" w:cs="Times New Roman"/>
          <w:sz w:val="24"/>
          <w:szCs w:val="24"/>
        </w:rPr>
        <w:t xml:space="preserve"> analyses the role of poli</w:t>
      </w:r>
      <w:r w:rsidR="009821BB">
        <w:rPr>
          <w:rFonts w:ascii="Garamond" w:hAnsi="Garamond" w:cs="Times New Roman"/>
          <w:sz w:val="24"/>
          <w:szCs w:val="24"/>
        </w:rPr>
        <w:t>tics</w:t>
      </w:r>
      <w:r w:rsidRPr="00656D36">
        <w:rPr>
          <w:rFonts w:ascii="Garamond" w:hAnsi="Garamond" w:cs="Times New Roman"/>
          <w:sz w:val="24"/>
          <w:szCs w:val="24"/>
        </w:rPr>
        <w:t xml:space="preserve"> in producing gender gaps in vote choice by examining Norris’ third suggestion: that the positions of the parties on various issues at election time will matter for gender vote gaps. This brings the political context and especially political parties into the study of gender vote gaps. It also focuses new attention on the interaction of gender vote gaps and political outcomes: the </w:t>
      </w:r>
      <w:proofErr w:type="gramStart"/>
      <w:r w:rsidRPr="00656D36">
        <w:rPr>
          <w:rFonts w:ascii="Garamond" w:hAnsi="Garamond" w:cs="Times New Roman"/>
          <w:sz w:val="24"/>
          <w:szCs w:val="24"/>
        </w:rPr>
        <w:t>parties</w:t>
      </w:r>
      <w:proofErr w:type="gramEnd"/>
      <w:r w:rsidRPr="00656D36">
        <w:rPr>
          <w:rFonts w:ascii="Garamond" w:hAnsi="Garamond" w:cs="Times New Roman"/>
          <w:sz w:val="24"/>
          <w:szCs w:val="24"/>
        </w:rPr>
        <w:t xml:space="preserve"> men and women vote for are related to the policies those parties promise at election time and subsequently enact whilst in office. Such a focus will also provide an account of why gender gaps differ between countries and between elections within countries. At the same time, it helps us to understand which policies offered by the political parties are particularly important in attracting women to vote left, or men to vote right.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sz w:val="24"/>
          <w:szCs w:val="24"/>
        </w:rPr>
        <w:t xml:space="preserve">The arguments above suggest that we should expect party policy to be important for gender gaps in vote choice. Parties that offer greater redistribution and support for state provision of services can be expected to attract greater support from female voters, whilst parties that offer lower taxation and more conservative fiscal policies can be expected to attract greater support from male voters. </w:t>
      </w:r>
      <w:r w:rsidRPr="004E4225">
        <w:rPr>
          <w:rFonts w:ascii="Garamond" w:hAnsi="Garamond" w:cs="Times New Roman"/>
          <w:sz w:val="24"/>
          <w:szCs w:val="24"/>
        </w:rPr>
        <w:lastRenderedPageBreak/>
        <w:t xml:space="preserve">Parties that are more socially liberal on issues such as gay rights or abortion, or more supportive of gender equality, should also be expected to attract higher numbers of female voters than male voters.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sz w:val="24"/>
          <w:szCs w:val="24"/>
        </w:rPr>
        <w:t xml:space="preserve">In addition, further literature on gender gaps highlights two other attitudinal differences between individual men and women that might be relevant to their party choice. Firstly, women have been found to be more supportive of environmentalism and environmentalist policies than men, especially in the US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{"citationItems":[{"id":"ITEM-1","itemData":{"DOI":"10.1111/0022-4537.00177","ISBN":"0022-4537","ISSN":"0022-4537","abstract":"A review of recent research (1988 to 1998) on gender differences in environmental attitudes and behaviors found that, contrary to past inconsistencies, a clearer picture has emerged: Women report stronger environmental attitudes and behaviors than men. Additional evidence of gender differences in environmental attitudes and behaviors was also supported across age (Study 1) and across 14 countries (Study 2). As a single variable, the effect of gender on proenvironmental behavior was consistently stronger than on environmental attitudes. Explanations for gender differences in environmentalism were examined in Study 3. It was found that compared to males, females had higher levels of socialization to be other oriented and socially responsible. Implications for theory, social action, and policy are discussed.","author":[{"dropping-particle":"","family":"Zelezny","given":"Lynnette C","non-dropping-particle":"","parse-names":false,"suffix":""},{"dropping-particle":"","family":"Chua","given":"Poh-Pheng","non-dropping-particle":"","parse-names":false,"suffix":""},{"dropping-particle":"","family":"Aldrich","given":"Christina","non-dropping-particle":"","parse-names":false,"suffix":""}],"container-title":"Journal of Social Issues","id":"ITEM-1","issue":"3","issued":{"date-parts":[["2000"]]},"page":"443-457","title":"New Ways of Thinking about Environmentalism: Elaborating on Gender Differences in Environmentalism","type":"article-journal","volume":"56"},"uris":["http://www.mendeley.com/documents/?uuid=6d87902c-febc-488d-910d-7cb521722d18"]},{"id":"ITEM-2","itemData":{"DOI":"10.1080/08941920.2011.651191","ISSN":"08941920","abstract":"We examine theoretical arguments explaining gender differences in environmental concern using data from six Gallup surveys in the 2000s. Using confirmatory factor analysis and structural equation modeling, we examine the direct and indirect effects of gender and other key variables on two factors of environmental concern: worry about health-related environmental problems and worry about global environmental problems. We find weak but consistent support for the safety concerns hypothesis, which expects that women are more concerned than are men about health-related environmental problems. Our results offer no support for various arguments that men's and women's differential performance of key social roles in society account for gender differences in environmental concern. We find consistent support for the claim that risk perception mediates the direct effect of gender on environmental concern. We end with a discussion of fruitful avenues for future research on gender differences in environmental concern.","author":[{"dropping-particle":"","family":"Xiao","given":"Chenyang","non-dropping-particle":"","parse-names":false,"suffix":""},{"dropping-particle":"","family":"McCright","given":"Aaron M.","non-dropping-particle":"","parse-names":false,"suffix":""}],"container-title":"Society and Natural Resources","id":"ITEM-2","issue":"11","issued":{"date-parts":[["2012"]]},"page":"1067-1084","title":"Explaining Gender Differences in Concern about Environmental Problems in the United States","type":"article-journal","volume":"25"},"uris":["http://www.mendeley.com/documents/?uuid=516f5aab-9bf1-4c9e-95cf-e0b1b3fdd987"]}],"mendeley":{"formattedCitation":"(Zelezny, Chua, and Aldrich 2000; Xiao and McCright 2012)","plainTextFormattedCitation":"(Zelezny, Chua, and Aldrich 2000; Xiao and McCright 2012)","previouslyFormattedCitation":"(Zelezny, Chua, and Aldrich 2000; Xiao and McCright 2012)"},"properties":{"noteIndex":0},"schema":"https://github.com/citation-style-language/schema/raw/master/csl-citation.json"}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(Zelezny, Chua, and Aldrich 2000; Xiao and McCright 2012)</w:t>
      </w:r>
      <w:r w:rsidRPr="004E4225">
        <w:rPr>
          <w:rFonts w:ascii="Garamond" w:hAnsi="Garamond" w:cs="Times New Roman"/>
          <w:sz w:val="24"/>
          <w:szCs w:val="24"/>
        </w:rPr>
        <w:fldChar w:fldCharType="end"/>
      </w:r>
      <w:r w:rsidRPr="004E4225">
        <w:rPr>
          <w:rFonts w:ascii="Garamond" w:hAnsi="Garamond" w:cs="Times New Roman"/>
          <w:sz w:val="24"/>
          <w:szCs w:val="24"/>
        </w:rPr>
        <w:t xml:space="preserve">. This difference is also the case cross-nationally, although here the finding is less consistent and varies by country and/or types of question on environmental concern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{"citationItems":[{"id":"ITEM-1","itemData":{"DOI":"10.1111/0022-4537.00177","ISBN":"0022-4537","ISSN":"0022-4537","abstract":"A review of recent research (1988 to 1998) on gender differences in environmental attitudes and behaviors found that, contrary to past inconsistencies, a clearer picture has emerged: Women report stronger environmental attitudes and behaviors than men. Additional evidence of gender differences in environmental attitudes and behaviors was also supported across age (Study 1) and across 14 countries (Study 2). As a single variable, the effect of gender on proenvironmental behavior was consistently stronger than on environmental attitudes. Explanations for gender differences in environmentalism were examined in Study 3. It was found that compared to males, females had higher levels of socialization to be other oriented and socially responsible. Implications for theory, social action, and policy are discussed.","author":[{"dropping-particle":"","family":"Zelezny","given":"Lynnette C","non-dropping-particle":"","parse-names":false,"suffix":""},{"dropping-particle":"","family":"Chua","given":"Poh-Pheng","non-dropping-particle":"","parse-names":false,"suffix":""},{"dropping-particle":"","family":"Aldrich","given":"Christina","non-dropping-particle":"","parse-names":false,"suffix":""}],"container-title":"Journal of Social Issues","id":"ITEM-1","issue":"3","issued":{"date-parts":[["2000"]]},"page":"443-457","title":"New Ways of Thinking about Environmentalism: Elaborating on Gender Differences in Environmentalism","type":"article-journal","volume":"56"},"uris":["http://www.mendeley.com/documents/?uuid=6d87902c-febc-488d-910d-7cb521722d18"]},{"id":"ITEM-2","itemData":{"DOI":"10.1007/sl0551-006-9212-4","author":[{"dropping-particle":"","family":"Hayes","given":"Bernadette C","non-dropping-particle":"","parse-names":false,"suffix":""}],"container-title":"Political Research Quarterly","id":"ITEM-2","issue":"3","issued":{"date-parts":[["2001"]]},"page":"657-671","title":"Gender, Scientific Knowledge, and Attitudes toward the Environment: A Cross-National Analysis","type":"article-journal","volume":"54"},"uris":["http://www.mendeley.com/documents/?uuid=65e4f618-c4a6-42c1-bdef-04588b508d4c"]},{"id":"ITEM-3","itemData":{"DOI":"10.1016/j.ssresearch.2012.04.003","ISBN":"0049-089X","ISSN":"0049089X","PMID":"23017919","abstract":"Environmental issues continue to grow in international prominence, as environmental conditions are recognized as some of the most important problems facing the world. Research examining this globalization of environmental concern shown in public opinion surveys emphasizes the importance of context yet is currently underspecified. To address this gap, this research uses a multi-level, cross-national study to examine individual-level and country-level influences on three measures of environmental concern: environmental threat awareness, environmental efficacy, and willingness to pay. At the individual level, education, age, and gender affect environmental concerns. At the national level, economic, political, and environmental factors affect environmental concerns. Importantly, contextual factors differ in their effects depending on the dimension of environmental concern measured. Results from cross-level interactions for education confirm these complexities across these measures, supporting a dimensionality argument. The importance of the measurement of environmental concern shown in this research is emphasized for future cross-national scholarship. © 2012 Elsevier Inc.","author":[{"dropping-particle":"","family":"Marquart-Pyatt","given":"Sandra T.","non-dropping-particle":"","parse-names":false,"suffix":""}],"container-title":"Social Science Research","id":"ITEM-3","issue":"5","issued":{"date-parts":[["2012"]]},"page":"1085-1099","publisher":"Elsevier Inc.","title":"Contextual influences on environmental concerns cross-nationally: A multilevel investigation","type":"article-journal","volume":"41"},"uris":["http://www.mendeley.com/documents/?uuid=f76839cc-8320-4ff2-8676-7664a01a0e18"]}],"mendeley":{"formattedCitation":"(Zelezny, Chua, and Aldrich 2000; Hayes 2001; Marquart-Pyatt 2012)","plainTextFormattedCitation":"(Zelezny, Chua, and Aldrich 2000; Hayes 2001; Marquart-Pyatt 2012)","previouslyFormattedCitation":"(Zelezny, Chua, and Aldrich 2000; Hayes 2001; Marquart-Pyatt 2012)"},"properties":{"noteIndex":0},"schema":"https://github.com/citation-style-language/schema/raw/master/csl-citation.json"}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(Zelezny, Chua, and Aldrich 2000; Hayes 2001; Marquart-Pyatt 2012)</w:t>
      </w:r>
      <w:r w:rsidRPr="004E4225">
        <w:rPr>
          <w:rFonts w:ascii="Garamond" w:hAnsi="Garamond" w:cs="Times New Roman"/>
          <w:sz w:val="24"/>
          <w:szCs w:val="24"/>
        </w:rPr>
        <w:fldChar w:fldCharType="end"/>
      </w:r>
      <w:r w:rsidRPr="004E4225">
        <w:rPr>
          <w:rFonts w:ascii="Garamond" w:hAnsi="Garamond" w:cs="Times New Roman"/>
          <w:sz w:val="24"/>
          <w:szCs w:val="24"/>
        </w:rPr>
        <w:t xml:space="preserve">. Various explanations have been offered for the gender gap in environmentalism in the US: some have argued that women are argued to be more other-oriented, socially responsible, and altruistic than men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{"citationItems":[{"id":"ITEM-1","itemData":{"DOI":"10.1111/0022-4537.00177","ISBN":"0022-4537","ISSN":"0022-4537","abstract":"A review of recent research (1988 to 1998) on gender differences in environmental attitudes and behaviors found that, contrary to past inconsistencies, a clearer picture has emerged: Women report stronger environmental attitudes and behaviors than men. Additional evidence of gender differences in environmental attitudes and behaviors was also supported across age (Study 1) and across 14 countries (Study 2). As a single variable, the effect of gender on proenvironmental behavior was consistently stronger than on environmental attitudes. Explanations for gender differences in environmentalism were examined in Study 3. It was found that compared to males, females had higher levels of socialization to be other oriented and socially responsible. Implications for theory, social action, and policy are discussed.","author":[{"dropping-particle":"","family":"Zelezny","given":"Lynnette C","non-dropping-particle":"","parse-names":false,"suffix":""},{"dropping-particle":"","family":"Chua","given":"Poh-Pheng","non-dropping-particle":"","parse-names":false,"suffix":""},{"dropping-particle":"","family":"Aldrich","given":"Christina","non-dropping-particle":"","parse-names":false,"suffix":""}],"container-title":"Journal of Social Issues","id":"ITEM-1","issue":"3","issued":{"date-parts":[["2000"]]},"page":"443-457","title":"New Ways of Thinking about Environmentalism: Elaborating on Gender Differences in Environmentalism","type":"article-journal","volume":"56"},"uris":["http://www.mendeley.com/documents/?uuid=6d87902c-febc-488d-910d-7cb521722d18"]},{"id":"ITEM-2","itemData":{"author":[{"dropping-particle":"","family":"Dietz","given":"Thomas","non-dropping-particle":"","parse-names":false,"suffix":""},{"dropping-particle":"","family":"Kalof","given":"Linda","non-dropping-particle":"","parse-names":false,"suffix":""},{"dropping-particle":"","family":"Stern","given":"Paul C","non-dropping-particle":"","parse-names":false,"suffix":""}],"container-title":"Social Science Quarterly","id":"ITEM-2","issue":"1","issued":{"date-parts":[["2002"]]},"title":"Gender, Values, and Environmentalism *","type":"article-journal","volume":"83"},"uris":["http://www.mendeley.com/documents/?uuid=0a296459-a594-465d-827a-83c6963da86c"]}],"mendeley":{"formattedCitation":"(Zelezny, Chua, and Aldrich 2000; Dietz, Kalof, and Stern 2002)","plainTextFormattedCitation":"(Zelezny, Chua, and Aldrich 2000; Dietz, Kalof, and Stern 2002)","previouslyFormattedCitation":"(Zelezny, Chua, and Aldrich 2000; Dietz, Kalof, and Stern 2002)"},"properties":{"noteIndex":0},"schema":"https://github.com/citation-style-language/schema/raw/master/csl-citation.json"}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(Zelezny, Chua, and Aldrich 2000; Dietz, Kalof, and Stern 2002)</w:t>
      </w:r>
      <w:r w:rsidRPr="004E4225">
        <w:rPr>
          <w:rFonts w:ascii="Garamond" w:hAnsi="Garamond" w:cs="Times New Roman"/>
          <w:sz w:val="24"/>
          <w:szCs w:val="24"/>
        </w:rPr>
        <w:fldChar w:fldCharType="end"/>
      </w:r>
      <w:r w:rsidRPr="004E4225">
        <w:rPr>
          <w:rFonts w:ascii="Garamond" w:hAnsi="Garamond" w:cs="Times New Roman"/>
          <w:sz w:val="24"/>
          <w:szCs w:val="24"/>
        </w:rPr>
        <w:t xml:space="preserve">, whilst others have found that women have greater concern for health problems related to environmental issues as well as perceive more risk coming from environmental problems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{"citationItems":[{"id":"ITEM-1","itemData":{"DOI":"10.1080/08941920.2011.651191","ISSN":"08941920","abstract":"We examine theoretical arguments explaining gender differences in environmental concern using data from six Gallup surveys in the 2000s. Using confirmatory factor analysis and structural equation modeling, we examine the direct and indirect effects of gender and other key variables on two factors of environmental concern: worry about health-related environmental problems and worry about global environmental problems. We find weak but consistent support for the safety concerns hypothesis, which expects that women are more concerned than are men about health-related environmental problems. Our results offer no support for various arguments that men's and women's differential performance of key social roles in society account for gender differences in environmental concern. We find consistent support for the claim that risk perception mediates the direct effect of gender on environmental concern. We end with a discussion of fruitful avenues for future research on gender differences in environmental concern.","author":[{"dropping-particle":"","family":"Xiao","given":"Chenyang","non-dropping-particle":"","parse-names":false,"suffix":""},{"dropping-particle":"","family":"McCright","given":"Aaron M.","non-dropping-particle":"","parse-names":false,"suffix":""}],"container-title":"Society and Natural Resources","id":"ITEM-1","issue":"11","issued":{"date-parts":[["2012"]]},"page":"1067-1084","title":"Explaining Gender Differences in Concern about Environmental Problems in the United States","type":"article-journal","volume":"25"},"uris":["http://www.mendeley.com/documents/?uuid=516f5aab-9bf1-4c9e-95cf-e0b1b3fdd987"]}],"mendeley":{"formattedCitation":"(Xiao and McCright 2012)","plainTextFormattedCitation":"(Xiao and McCright 2012)","previouslyFormattedCitation":"(Xiao and McCright 2012)"},"properties":{"noteIndex":0},"schema":"https://github.com/citation-style-language/schema/raw/master/csl-citation.json"}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(Xiao and McCright 2012)</w:t>
      </w:r>
      <w:r w:rsidRPr="004E4225">
        <w:rPr>
          <w:rFonts w:ascii="Garamond" w:hAnsi="Garamond" w:cs="Times New Roman"/>
          <w:sz w:val="24"/>
          <w:szCs w:val="24"/>
        </w:rPr>
        <w:fldChar w:fldCharType="end"/>
      </w:r>
      <w:r w:rsidRPr="004E4225">
        <w:rPr>
          <w:rFonts w:ascii="Garamond" w:hAnsi="Garamond" w:cs="Times New Roman"/>
          <w:sz w:val="24"/>
          <w:szCs w:val="24"/>
        </w:rPr>
        <w:t xml:space="preserve">. Most recent research concludes that gender differences in environmentalism are related to gendered socialisation, rather than specific roles that women hold in society (i.e. as mothers).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sz w:val="24"/>
          <w:szCs w:val="24"/>
        </w:rPr>
        <w:t xml:space="preserve">Secondly, the higher likelihood of men to support the use of force and the higher likelihood of women to support efforts to promote international peace  and disarmament have long been noted in the US and cross-nationally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{"citationItems":[{"id":"ITEM-1","itemData":{"author":[{"dropping-particle":"","family":"Shapiro","given":"Robert Y.","non-dropping-particle":"","parse-names":false,"suffix":""},{"dropping-particle":"","family":"Mahajan","given":"Harpreet","non-dropping-particle":"","parse-names":false,"suffix":""}],"container-title":"Public Opinion Quarterly","id":"ITEM-1","issued":{"date-parts":[["1986"]]},"title":"Gender Differences in Policy Preferences: A Summary of Trends from the 1960s to the 1980s","type":"article-journal"},"uris":["http://www.mendeley.com/documents/?uuid=ba24cd53-a9cf-41da-b50e-2faa74ab5187"]},{"id":"ITEM-2","itemData":{"author":[{"dropping-particle":"","family":"Norris","given":"Pippa","non-dropping-particle":"","parse-names":false,"suffix":""}],"container-title":"The Politics of the Gender Gap: The Social Construction of Political Influence","editor":[{"dropping-particle":"","family":"Mueller","given":"Carol","non-dropping-particle":"","parse-names":false,"suffix":""}],"id":"ITEM-2","issued":{"date-parts":[["1988"]]},"page":"192-217","publisher":"SAGE Publications","publisher-place":"Beverley Hills, CA","title":"The Gender-Gap: A Cross-National Trend?","type":"chapter"},"uris":["http://www.mendeley.com/documents/?uuid=cb6679e5-a88b-4ba1-9cf8-d0b607910ac9"]},{"id":"ITEM-3","itemData":{"author":[{"dropping-particle":"","family":"Silverman","given":"Jane M","non-dropping-particle":"","parse-names":false,"suffix":""},{"dropping-particle":"","family":"Kumka","given":"Donald S","non-dropping-particle":"","parse-names":false,"suffix":""}],"container-title":"Sex Roles","id":"ITEM-3","issue":"3/4","issued":{"date-parts":[["1987"]]},"page":"189-203","title":"Gender Differences in Attitudes Toward Nuclear War and Disarmament","type":"article-journal","volume":"16"},"uris":["http://www.mendeley.com/documents/?uuid=5a14c23f-2207-4ac4-9eaf-0fda7c18f1c2"]},{"id":"ITEM-4","itemData":{"DOI":"10.1177/0022343396033001005","ISBN":"00223433","ISSN":"00223433","PMID":"803973233","abstract":"Using data from a survey in a number of world cities before the outbreak of hostilities in the Persian Gulf, we explore the sources and magnitude of the gender gap in support for military action. In most cities there are only modest gender differences in the interpretation of events, in affect toward the major actors, and in support for the goals of the UN actions, but women are less supportive of military action than men in nearly all cities. These differences are statistically significant but substantively modest, with men and women differing primarily in the degree of their enthusiasm for the military action. In Lagos and Ankara, however, there are no gender differences.","author":[{"dropping-particle":"","family":"Wilcox","given":"Clyde","non-dropping-particle":"","parse-names":false,"suffix":""},{"dropping-particle":"","family":"Hewitt","given":"Lara","non-dropping-particle":"","parse-names":false,"suffix":""},{"dropping-particle":"","family":"Allsop","given":"Dee","non-dropping-particle":"","parse-names":false,"suffix":""}],"container-title":"Journal of Peace Research","id":"ITEM-4","issue":"1","issued":{"date-parts":[["1996"]]},"page":"67-82","title":"The gender gap in attitudes toward the Gulf war: A cross-national perspective","type":"article-journal","volume":"33"},"uris":["http://www.mendeley.com/documents/?uuid=59a0af05-b324-473e-9b40-705c7ca3fd46"]}],"mendeley":{"formattedCitation":"(Shapiro and Mahajan 1986; Norris 1988; Silverman and Kumka 1987; Wilcox, Hewitt, and Allsop 1996)","plainTextFormattedCitation":"(Shapiro and Mahajan 1986; Norris 1988; Silverman and Kumka 1987; Wilcox, Hewitt, and Allsop 1996)","previouslyFormattedCitation":"(Shapiro and Mahajan 1986; Norris 1988; Silverman and Kumka 1987; Wilcox, Hewitt, and Allsop 1996)"},"properties":{"noteIndex":0},"schema":"https://github.com/citation-style-language/schema/raw/master/csl-citation.json"}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(Shapiro and Mahajan 1986; Norris 1988; Silverman and Kumka 1987; Wilcox, Hewitt, and Allsop 1996)</w:t>
      </w:r>
      <w:r w:rsidRPr="004E4225">
        <w:rPr>
          <w:rFonts w:ascii="Garamond" w:hAnsi="Garamond" w:cs="Times New Roman"/>
          <w:sz w:val="24"/>
          <w:szCs w:val="24"/>
        </w:rPr>
        <w:fldChar w:fldCharType="end"/>
      </w:r>
      <w:r w:rsidRPr="004E4225">
        <w:rPr>
          <w:rFonts w:ascii="Garamond" w:hAnsi="Garamond" w:cs="Times New Roman"/>
          <w:sz w:val="24"/>
          <w:szCs w:val="24"/>
        </w:rPr>
        <w:t xml:space="preserve">. This finding applies to many different types of the use of military force, and indicates that women are more sensitive to humanitarian concerns than men are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{"citationItems":[{"id":"ITEM-1","itemData":{"DOI":"10.1093/isq/sqv019","ISSN":"14682478","author":[{"dropping-particle":"","family":"Eichenberg","given":"Richard C.","non-dropping-particle":"","parse-names":false,"suffix":""}],"container-title":"International Studies Quarterly","id":"ITEM-1","issue":"1","issued":{"date-parts":[["2016"]]},"page":"138-148","title":"Gender difference in American public opinion on the use of military force, 1982–2013","type":"article-journal","volume":"60"},"uris":["http://www.mendeley.com/documents/?uuid=bc582c49-36ba-4efd-ac85-e469f5f1e32d"]}],"mendeley":{"formattedCitation":"(Eichenberg 2016)","plainTextFormattedCitation":"(Eichenberg 2016)","previouslyFormattedCitation":"(Eichenberg 2016)"},"properties":{"noteIndex":0},"schema":"https://github.com/citation-style-language/schema/raw/master/csl-citation.json"}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(Eichenberg 2016)</w:t>
      </w:r>
      <w:r w:rsidRPr="004E4225">
        <w:rPr>
          <w:rFonts w:ascii="Garamond" w:hAnsi="Garamond" w:cs="Times New Roman"/>
          <w:sz w:val="24"/>
          <w:szCs w:val="24"/>
        </w:rPr>
        <w:fldChar w:fldCharType="end"/>
      </w:r>
      <w:r w:rsidRPr="004E4225">
        <w:rPr>
          <w:rFonts w:ascii="Garamond" w:hAnsi="Garamond" w:cs="Times New Roman"/>
          <w:sz w:val="24"/>
          <w:szCs w:val="24"/>
        </w:rPr>
        <w:t xml:space="preserve">. Women are also less supportive of spending on defence policy than men are cross-nationally </w:t>
      </w:r>
      <w:r w:rsidRPr="004E4225">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{"citationItems":[{"id":"ITEM-1","itemData":{"DOI":"10.1177/0022002715600760","ISBN":"0022002715","ISSN":"15528766","abstract":"We study the factors that influence citizen support for defense spending in fourteen democracies over the period 2004–2013. We pose two research questions. First, what factors influence citizen support for war and military force? We refer to this as the acceptability of war. Second, in addition to the acceptability of war, what other factors affect support for defense spending? Our principal finding is that citizen acceptance of war and support for defense spending are most influenced by basic beliefs and values. Gender also has a strong negative influence on attitudes toward war and thus indirectly lowers support for defense spending among women. Attitudes toward war and defense spending are also sometimes influenced by short-term threats and by alliance considerations, but the effects are not as substantively meaningful. We conclude with a summary of the results and a discussion of the implications for theory and policy.","author":[{"dropping-particle":"","family":"Eichenberg","given":"Richard C.","non-dropping-particle":"","parse-names":false,"suffix":""},{"dropping-particle":"","family":"Stoll","given":"Richard J.","non-dropping-particle":"","parse-names":false,"suffix":""}],"container-title":"Journal of Conflict Resolution","id":"ITEM-1","issue":"4","issued":{"date-parts":[["2017"]]},"page":"788-813","title":"The Acceptability of War and Support for Defense Spending: Evidence from Fourteen Democracies, 2004–2013","type":"article-journal","volume":"61"},"uris":["http://www.mendeley.com/documents/?uuid=df93bac1-207e-4265-afda-42c4c6eece28"]}],"mendeley":{"formattedCitation":"(Eichenberg and Stoll 2017)","plainTextFormattedCitation":"(Eichenberg and Stoll 2017)","previouslyFormattedCitation":"(Eichenberg and Stoll 2017)"},"properties":{"noteIndex":0},"schema":"https://github.com/citation-style-language/schema/raw/master/csl-citation.json"}</w:instrText>
      </w:r>
      <w:r w:rsidRPr="004E4225">
        <w:rPr>
          <w:rFonts w:ascii="Garamond" w:hAnsi="Garamond" w:cs="Times New Roman"/>
          <w:sz w:val="24"/>
          <w:szCs w:val="24"/>
        </w:rPr>
        <w:fldChar w:fldCharType="separate"/>
      </w:r>
      <w:r w:rsidR="004A41FE" w:rsidRPr="004A41FE">
        <w:rPr>
          <w:rFonts w:ascii="Garamond" w:hAnsi="Garamond" w:cs="Times New Roman"/>
          <w:noProof/>
          <w:sz w:val="24"/>
          <w:szCs w:val="24"/>
        </w:rPr>
        <w:t>(Eichenberg and Stoll 2017)</w:t>
      </w:r>
      <w:r w:rsidRPr="004E4225">
        <w:rPr>
          <w:rFonts w:ascii="Garamond" w:hAnsi="Garamond" w:cs="Times New Roman"/>
          <w:sz w:val="24"/>
          <w:szCs w:val="24"/>
        </w:rPr>
        <w:fldChar w:fldCharType="end"/>
      </w:r>
      <w:r w:rsidRPr="004E4225">
        <w:rPr>
          <w:rFonts w:ascii="Garamond" w:hAnsi="Garamond" w:cs="Times New Roman"/>
          <w:sz w:val="24"/>
          <w:szCs w:val="24"/>
        </w:rPr>
        <w:t xml:space="preserve">.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sz w:val="24"/>
          <w:szCs w:val="24"/>
        </w:rPr>
        <w:t xml:space="preserve">The consistent findings on gender gaps in environmentalism and support for military force have not been thus far been systematically linked to gender gaps in vote choice. This is likely a product of the focus on individual-level socioeconomic differences between men and women, and the fact that these issues can cut across the more economic left-right cleavage. However, they do suggest that women would have a higher preference for parties that offer more environmental policies than men, </w:t>
      </w:r>
      <w:r w:rsidRPr="004E4225">
        <w:rPr>
          <w:rFonts w:ascii="Garamond" w:hAnsi="Garamond" w:cs="Times New Roman"/>
          <w:sz w:val="24"/>
          <w:szCs w:val="24"/>
        </w:rPr>
        <w:lastRenderedPageBreak/>
        <w:t xml:space="preserve">and that men would have a higher preference for parties that argue for the use of force in certain circumstances than women.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sz w:val="24"/>
          <w:szCs w:val="24"/>
        </w:rPr>
        <w:t xml:space="preserve">The arguments above suggest that parties with certain policies will have more success in attracting women’s votes, whilst other policies are more successful in attracting men. This leads to the following set of hypotheses; the first three are grouped together as they all refer to economic and social spending policies.  </w:t>
      </w:r>
    </w:p>
    <w:p w:rsidR="004E4225" w:rsidRPr="004E4225" w:rsidRDefault="004E4225" w:rsidP="004E4225">
      <w:pPr>
        <w:spacing w:after="0" w:line="360" w:lineRule="auto"/>
        <w:jc w:val="both"/>
        <w:rPr>
          <w:rFonts w:ascii="Garamond" w:hAnsi="Garamond" w:cs="Times New Roman"/>
          <w:sz w:val="24"/>
          <w:szCs w:val="24"/>
        </w:rPr>
      </w:pPr>
      <w:r w:rsidRPr="004E4225">
        <w:rPr>
          <w:rFonts w:ascii="Garamond" w:hAnsi="Garamond" w:cs="Times New Roman"/>
          <w:i/>
          <w:sz w:val="24"/>
          <w:szCs w:val="24"/>
        </w:rPr>
        <w:t xml:space="preserve">H1a: </w:t>
      </w:r>
      <w:r w:rsidRPr="004E4225">
        <w:rPr>
          <w:rFonts w:ascii="Garamond" w:hAnsi="Garamond" w:cs="Times New Roman"/>
          <w:sz w:val="24"/>
          <w:szCs w:val="24"/>
        </w:rPr>
        <w:t xml:space="preserve">Women will be more likely than men to vote for parties that offer redistribution and support for disadvantaged groups than men. </w:t>
      </w:r>
    </w:p>
    <w:p w:rsidR="004E4225" w:rsidRPr="004E4225" w:rsidRDefault="004E4225" w:rsidP="004E4225">
      <w:pPr>
        <w:spacing w:after="0" w:line="360" w:lineRule="auto"/>
        <w:jc w:val="both"/>
        <w:rPr>
          <w:rFonts w:ascii="Garamond" w:hAnsi="Garamond" w:cs="Times New Roman"/>
          <w:sz w:val="24"/>
          <w:szCs w:val="24"/>
        </w:rPr>
      </w:pPr>
      <w:r w:rsidRPr="004E4225">
        <w:rPr>
          <w:rFonts w:ascii="Garamond" w:hAnsi="Garamond" w:cs="Times New Roman"/>
          <w:i/>
          <w:sz w:val="24"/>
          <w:szCs w:val="24"/>
        </w:rPr>
        <w:t xml:space="preserve">H1b: </w:t>
      </w:r>
      <w:r w:rsidRPr="004E4225">
        <w:rPr>
          <w:rFonts w:ascii="Garamond" w:hAnsi="Garamond" w:cs="Times New Roman"/>
          <w:sz w:val="24"/>
          <w:szCs w:val="24"/>
        </w:rPr>
        <w:t>Women will be more likely than men to vote for parties which offer higher spending on social services.</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i/>
          <w:sz w:val="24"/>
          <w:szCs w:val="24"/>
        </w:rPr>
        <w:t xml:space="preserve">H1c: </w:t>
      </w:r>
      <w:r w:rsidRPr="004E4225">
        <w:rPr>
          <w:rFonts w:ascii="Garamond" w:hAnsi="Garamond" w:cs="Times New Roman"/>
          <w:sz w:val="24"/>
          <w:szCs w:val="24"/>
        </w:rPr>
        <w:t xml:space="preserve">Men will be more likely than women to vote for parties that offer lower taxation and fiscal conservatism.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i/>
          <w:sz w:val="24"/>
          <w:szCs w:val="24"/>
        </w:rPr>
        <w:t xml:space="preserve">H2: </w:t>
      </w:r>
      <w:r w:rsidRPr="004E4225">
        <w:rPr>
          <w:rFonts w:ascii="Garamond" w:hAnsi="Garamond" w:cs="Times New Roman"/>
          <w:sz w:val="24"/>
          <w:szCs w:val="24"/>
        </w:rPr>
        <w:t xml:space="preserve">Women will be more likely than men to vote for parties that offer socially liberal policies. </w:t>
      </w:r>
    </w:p>
    <w:p w:rsidR="004E4225" w:rsidRPr="004E4225" w:rsidRDefault="004E4225" w:rsidP="004E4225">
      <w:pPr>
        <w:spacing w:line="360" w:lineRule="auto"/>
        <w:jc w:val="both"/>
        <w:rPr>
          <w:rFonts w:ascii="Garamond" w:hAnsi="Garamond" w:cs="Times New Roman"/>
          <w:sz w:val="24"/>
          <w:szCs w:val="24"/>
        </w:rPr>
      </w:pPr>
      <w:r w:rsidRPr="004E4225">
        <w:rPr>
          <w:rFonts w:ascii="Garamond" w:hAnsi="Garamond" w:cs="Times New Roman"/>
          <w:i/>
          <w:sz w:val="24"/>
          <w:szCs w:val="24"/>
        </w:rPr>
        <w:t xml:space="preserve">H3: </w:t>
      </w:r>
      <w:r w:rsidRPr="004E4225">
        <w:rPr>
          <w:rFonts w:ascii="Garamond" w:hAnsi="Garamond" w:cs="Times New Roman"/>
          <w:sz w:val="24"/>
          <w:szCs w:val="24"/>
        </w:rPr>
        <w:t xml:space="preserve">Women will be more likely than men to vote for parties that offer policies to protect the environment. </w:t>
      </w:r>
    </w:p>
    <w:p w:rsidR="004E4225" w:rsidRDefault="004E4225" w:rsidP="00664953">
      <w:pPr>
        <w:spacing w:after="0" w:line="360" w:lineRule="auto"/>
        <w:jc w:val="both"/>
        <w:rPr>
          <w:rFonts w:ascii="Garamond" w:hAnsi="Garamond" w:cs="Times New Roman"/>
          <w:sz w:val="24"/>
          <w:szCs w:val="24"/>
        </w:rPr>
      </w:pPr>
      <w:r w:rsidRPr="004E4225">
        <w:rPr>
          <w:rFonts w:ascii="Garamond" w:hAnsi="Garamond" w:cs="Times New Roman"/>
          <w:i/>
          <w:sz w:val="24"/>
          <w:szCs w:val="24"/>
        </w:rPr>
        <w:t xml:space="preserve">H4: </w:t>
      </w:r>
      <w:r w:rsidRPr="004E4225">
        <w:rPr>
          <w:rFonts w:ascii="Garamond" w:hAnsi="Garamond" w:cs="Times New Roman"/>
          <w:sz w:val="24"/>
          <w:szCs w:val="24"/>
        </w:rPr>
        <w:t xml:space="preserve">Women will be more likely than men to support parties that offer policies that support limited or pacifist action abroad.  </w:t>
      </w:r>
    </w:p>
    <w:p w:rsidR="00664953" w:rsidRPr="00656D36" w:rsidRDefault="00664953" w:rsidP="00664953">
      <w:pPr>
        <w:spacing w:after="0" w:line="360" w:lineRule="auto"/>
        <w:jc w:val="both"/>
        <w:rPr>
          <w:rFonts w:ascii="Garamond" w:hAnsi="Garamond" w:cs="Times New Roman"/>
          <w:sz w:val="24"/>
          <w:szCs w:val="24"/>
        </w:rPr>
      </w:pPr>
    </w:p>
    <w:p w:rsidR="00664953" w:rsidRDefault="00656D36" w:rsidP="00656D36">
      <w:pPr>
        <w:pStyle w:val="ListParagraph"/>
        <w:numPr>
          <w:ilvl w:val="0"/>
          <w:numId w:val="1"/>
        </w:numPr>
        <w:spacing w:line="360" w:lineRule="auto"/>
        <w:jc w:val="both"/>
        <w:rPr>
          <w:rFonts w:ascii="Garamond" w:hAnsi="Garamond" w:cs="Times New Roman"/>
          <w:b/>
          <w:sz w:val="24"/>
          <w:szCs w:val="24"/>
        </w:rPr>
      </w:pPr>
      <w:r>
        <w:rPr>
          <w:rFonts w:ascii="Garamond" w:hAnsi="Garamond" w:cs="Times New Roman"/>
          <w:b/>
          <w:sz w:val="24"/>
          <w:szCs w:val="24"/>
        </w:rPr>
        <w:t>Data</w:t>
      </w:r>
      <w:r w:rsidR="004E4225">
        <w:rPr>
          <w:rFonts w:ascii="Garamond" w:hAnsi="Garamond" w:cs="Times New Roman"/>
          <w:b/>
          <w:sz w:val="24"/>
          <w:szCs w:val="24"/>
        </w:rPr>
        <w:t xml:space="preserve"> &amp; Methods</w:t>
      </w:r>
    </w:p>
    <w:p w:rsidR="00656D36" w:rsidRPr="00664953" w:rsidRDefault="00656D36" w:rsidP="00664953">
      <w:pPr>
        <w:spacing w:line="360" w:lineRule="auto"/>
        <w:jc w:val="both"/>
        <w:rPr>
          <w:rFonts w:ascii="Garamond" w:hAnsi="Garamond" w:cs="Times New Roman"/>
          <w:b/>
          <w:sz w:val="24"/>
          <w:szCs w:val="24"/>
        </w:rPr>
      </w:pPr>
      <w:r w:rsidRPr="00664953">
        <w:rPr>
          <w:rFonts w:ascii="Garamond" w:hAnsi="Garamond" w:cs="Times New Roman"/>
          <w:sz w:val="24"/>
          <w:szCs w:val="24"/>
        </w:rPr>
        <w:t xml:space="preserve">To examine whether the positions that parties adopt at election time matters for the vote choice of men and women, this paper uses data from 71 </w:t>
      </w:r>
      <w:r w:rsidR="00140554" w:rsidRPr="00664953">
        <w:rPr>
          <w:rFonts w:ascii="Garamond" w:hAnsi="Garamond" w:cs="Times New Roman"/>
          <w:sz w:val="24"/>
          <w:szCs w:val="24"/>
        </w:rPr>
        <w:t xml:space="preserve">parliamentary </w:t>
      </w:r>
      <w:r w:rsidRPr="00664953">
        <w:rPr>
          <w:rFonts w:ascii="Garamond" w:hAnsi="Garamond" w:cs="Times New Roman"/>
          <w:sz w:val="24"/>
          <w:szCs w:val="24"/>
        </w:rPr>
        <w:t>elections in 20 established, Western democracies during the period 1996-2017.</w:t>
      </w:r>
      <w:r w:rsidR="00140554">
        <w:rPr>
          <w:rStyle w:val="FootnoteReference"/>
          <w:rFonts w:ascii="Garamond" w:hAnsi="Garamond" w:cs="Times New Roman"/>
          <w:sz w:val="24"/>
          <w:szCs w:val="24"/>
        </w:rPr>
        <w:footnoteReference w:id="2"/>
      </w:r>
      <w:r w:rsidR="00140554" w:rsidRPr="00664953">
        <w:rPr>
          <w:rFonts w:ascii="Garamond" w:hAnsi="Garamond" w:cs="Times New Roman"/>
          <w:sz w:val="24"/>
          <w:szCs w:val="24"/>
        </w:rPr>
        <w:t xml:space="preserve"> Coverage of this large number of elections generates variation in party positions between elections (both within and between countries). The countries in the sample come predominantly from Europe and the Anglo-American world. These countries have been selected for their similarities: they all now have gender vote gaps at the aggregate level where women are more supportive of left-wing parties than men </w:t>
      </w:r>
      <w:r w:rsidR="00140554" w:rsidRPr="00664953">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{"citationItems":[{"id":"ITEM-1","itemData":{"DOI":"10.1093/sp/jxu009","ISSN":"1072-4745","abstract":"Differences between the political behavior of men and women have been a topic of political research for a long time. One focus of the \"gender gap\" discussion has been on gender differences in electoral behavior. Even though the act of voting itself is fairly equally distributed, women and men seem to show different preferences when it comes to filling out the ballots. While women voted for conservative and center-right parties to a greater degree than men until the 1970s, these gender differences are no longer prevalent in many advanced industrialized democracies. Instead, women, in comparison to men, are nowadays leaning more to the left in their voting decisions. Although analyses have revealed that the \"modern\" gender voting gap varies across countries, most studies have only focused on individual-level explanations. Using data from the European Values Study for 2008, this article provides a comparative analysis regarding the current state of the gender voting gap for twenty-five European Union member states. It is the first attempt to explore in how far cross-national differences in the modern gender voting gap can be explained, not only by the individual, but also by the socio-structural and cultural-attitudinal context. The findings for 2008 indicate that, in comparison with previous studies, the modern gender voting gap can be confirmed for most of the countries. Its size, however, varies across countries. Moreover, this article shows that, besides individual characteristics, both socio-structural and cultural-attitudinal country factors contribute to the understanding of cross-national differences in the modern gender voting gap.","author":[{"dropping-particle":"","family":"Abendschon","given":"S.","non-dropping-particle":"","parse-names":false,"suffix":""},{"dropping-particle":"","family":"Steinmetz","given":"S.","non-dropping-particle":"","parse-names":false,"suffix":""}],"container-title":"Social Politics: International Studies in Gender, State &amp; Society","id":"ITEM-1","issue":"2","issued":{"date-parts":[["2014"]]},"page":"1-30","title":"The Gender Gap in Voting Revisited: Women's Party Preferences in a European Context","type":"article-journal","volume":"21"},"uris":["http://www.mendeley.com/documents/?uuid=450a1988-9252-4dd2-88fe-34c30a2eb7a2"]}],"mendeley":{"formattedCitation":"(Abendschon and Steinmetz 2014)","plainTextFormattedCitation":"(Abendschon and Steinmetz 2014)","previouslyFormattedCitation":"(Abendschon and Steinmetz 2014)"},"properties":{"noteIndex":0},"schema":"https://github.com/citation-style-language/schema/raw/master/csl-citation.json"}</w:instrText>
      </w:r>
      <w:r w:rsidR="00140554" w:rsidRPr="00664953">
        <w:rPr>
          <w:rFonts w:ascii="Garamond" w:hAnsi="Garamond" w:cs="Times New Roman"/>
          <w:sz w:val="24"/>
          <w:szCs w:val="24"/>
        </w:rPr>
        <w:fldChar w:fldCharType="separate"/>
      </w:r>
      <w:r w:rsidR="004A41FE" w:rsidRPr="004A41FE">
        <w:rPr>
          <w:rFonts w:ascii="Garamond" w:hAnsi="Garamond" w:cs="Times New Roman"/>
          <w:noProof/>
          <w:sz w:val="24"/>
          <w:szCs w:val="24"/>
        </w:rPr>
        <w:t>(Abendschon and Steinmetz 2014)</w:t>
      </w:r>
      <w:r w:rsidR="00140554" w:rsidRPr="00664953">
        <w:rPr>
          <w:rFonts w:ascii="Garamond" w:hAnsi="Garamond" w:cs="Times New Roman"/>
          <w:sz w:val="24"/>
          <w:szCs w:val="24"/>
        </w:rPr>
        <w:fldChar w:fldCharType="end"/>
      </w:r>
      <w:r w:rsidR="00140554" w:rsidRPr="00664953">
        <w:rPr>
          <w:rFonts w:ascii="Garamond" w:hAnsi="Garamond" w:cs="Times New Roman"/>
          <w:sz w:val="24"/>
          <w:szCs w:val="24"/>
        </w:rPr>
        <w:t xml:space="preserve"> and similar explanations for these gender vote gaps have been found to apply across these countries </w:t>
      </w:r>
      <w:r w:rsidR="00140554" w:rsidRPr="00664953">
        <w:rPr>
          <w:rFonts w:ascii="Garamond" w:hAnsi="Garamond" w:cs="Times New Roman"/>
          <w:sz w:val="24"/>
          <w:szCs w:val="24"/>
        </w:rPr>
        <w:lastRenderedPageBreak/>
        <w:fldChar w:fldCharType="begin" w:fldLock="1"/>
      </w:r>
      <w:r w:rsidR="003B2B0D">
        <w:rPr>
          <w:rFonts w:ascii="Garamond" w:hAnsi="Garamond" w:cs="Times New Roman"/>
          <w:sz w:val="24"/>
          <w:szCs w:val="24"/>
        </w:rPr>
        <w:instrText>ADDIN CSL_CITATION {"citationItems":[{"id":"ITEM-1","itemData":{"DOI":"10.1016/j.soscij.2009.03.002","ISSN":"03623319","author":[{"dropping-particle":"","family":"Giger","given":"Nathalie","non-dropping-particle":"","parse-names":false,"suffix":""}],"container-title":"The Social Science Journal","id":"ITEM-1","issue":"3","issued":{"date-parts":[["2009","9"]]},"page":"474-492","title":"Towards a modern gender gap in Europe?","type":"article-journal","volume":"46"},"uris":["http://www.mendeley.com/documents/?uuid=856966b7-a4b4-49df-b16d-f407f4647852"]},{"id":"ITEM-2","itemData":{"DOI":"10.1177/0032329217751688","ISSN":"0032-3292","author":[{"dropping-particle":"","family":"Shorrocks","given":"Rosalind","non-dropping-particle":"","parse-names":false,"suffix":""}],"container-title":"Politics &amp; Society","id":"ITEM-2","issue":"2","issued":{"date-parts":[["2018","6","23"]]},"page":"135-175","title":"Cohort Change in Political Gender Gaps in Europe and Canada: The Role of Modernization","type":"article-journal","volume":"46"},"uris":["http://www.mendeley.com/documents/?uuid=8f5c69aa-6da7-48d2-8f1a-7d7c07665f23"]}],"mendeley":{"formattedCitation":"(Giger 2009; Shorrocks 2018)","plainTextFormattedCitation":"(Giger 2009; Shorrocks 2018)","previouslyFormattedCitation":"(Giger 2009; Shorrocks 2018)"},"properties":{"noteIndex":0},"schema":"https://github.com/citation-style-language/schema/raw/master/csl-citation.json"}</w:instrText>
      </w:r>
      <w:r w:rsidR="00140554" w:rsidRPr="00664953">
        <w:rPr>
          <w:rFonts w:ascii="Garamond" w:hAnsi="Garamond" w:cs="Times New Roman"/>
          <w:sz w:val="24"/>
          <w:szCs w:val="24"/>
        </w:rPr>
        <w:fldChar w:fldCharType="separate"/>
      </w:r>
      <w:r w:rsidR="00032AF5" w:rsidRPr="00032AF5">
        <w:rPr>
          <w:rFonts w:ascii="Garamond" w:hAnsi="Garamond" w:cs="Times New Roman"/>
          <w:noProof/>
          <w:sz w:val="24"/>
          <w:szCs w:val="24"/>
        </w:rPr>
        <w:t>(Giger 2009; Shorrocks 2018)</w:t>
      </w:r>
      <w:r w:rsidR="00140554" w:rsidRPr="00664953">
        <w:rPr>
          <w:rFonts w:ascii="Garamond" w:hAnsi="Garamond" w:cs="Times New Roman"/>
          <w:sz w:val="24"/>
          <w:szCs w:val="24"/>
        </w:rPr>
        <w:fldChar w:fldCharType="end"/>
      </w:r>
      <w:r w:rsidR="00140554" w:rsidRPr="00664953">
        <w:rPr>
          <w:rFonts w:ascii="Garamond" w:hAnsi="Garamond" w:cs="Times New Roman"/>
          <w:sz w:val="24"/>
          <w:szCs w:val="24"/>
        </w:rPr>
        <w:t xml:space="preserve">. They have been identified as experiencing many of the same societal developments that are relevant to how the aggregate-level gender gap has changed over time </w:t>
      </w:r>
      <w:r w:rsidR="00140554" w:rsidRPr="00664953">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{"citationItems":[{"id":"ITEM-1","itemData":{"ISBN":"0521529506","abstract":"The twentieth century gave rise to profound changes in traditional sex roles. Rising Tide sets out to understand how modernization has changed cultural attitudes towards gender equality and to analyze the political consequences of this process. This book is the first to systematically compare attitudes towards gender equality worldwide, comparing almost 70 nations that run the gamut from rich to poor, agrarian to postindustrial. Rising Tide is essential reading for those interested in understanding issues of comparative politics, public opinion, political behavior, political development, and political sociology.","author":[{"dropping-particle":"","family":"Inglehart","given":"Ronald","non-dropping-particle":"","parse-names":false,"suffix":""},{"dropping-particle":"","family":"Norris","given":"Pippa","non-dropping-particle":"","parse-names":false,"suffix":""}],"id":"ITEM-1","issued":{"date-parts":[["2003"]]},"note":"Introduction\nGlacial shifts are taking place to move systematically away fom traditional values and toward more egalitarian sex roles. \nThis shift = intimately related to the processes of societal modernization and to generational replacement. \nModernization brings systematic changes to gender roles:\n- Industrialisation: Brings women into the paid workforce and reduces fertility. Increased female literacy and education. Enfranchisement. \n- Postindustrialisation: shift towards greater gender equality as women rise in management and the professions and gain political influence within elected and appointed bodies.\n\nThe rising tide of support for gender equality in postindustrial societies is part of a broad and coherent cutural shift that is transforming economically developed societies. Cultural shifts have transformed personal life- family, divorce, female LFP. \nSocietal modernization is transforming everyone's life experience, but especially women's, reducing their vulnerability, generating greater financial vulnerability, expanding literacy and educational opportunities, and strengthening the social safety net, especially for maternal and chld care, reproductive control, and provision for the elderly. \n\nConclusion\nthe shifts in attitudes towards sex roles do not occur in isolation- part of a broader social and cultural shift relating to the transition from traditional to secular-rational values (linked to the decline of the traditional family) and from survival to self-expression values (associated with the rise of gender equality). \nIf beliefs about traditional sex roles and gender equality have changed in response to specfic events and developments, then the trends that we have documented could prove to be transient phenomenon that could be swept away by an antifeminist backlash. BUT if the rising tide of egalitarian attitudes that we have documented is part of a broader, deep-rooted process of social and cultural change, then it is likely to prove enduring. \nThe move toward greater equality between women and men is a central component of a much broader dimension of cultural change- self-expression values. \nThe survival versus self-expression values (which subsumes materialist versus postmaterialist values) are strongly correlated with attitudes towards the role of women. Factor analysis- the question about gender roles displayed the highest loading on the survival/self-expression, slightly higher than the materialist/postmaterialist index. \nA radical change is altering women's education, career opportnities, fertility rates, sexual behaviour and worldviews. Therefore it is not surprising to find that gender issues constitute such a central component of value change in postindustrial societies. \nThere are differences between men and women, but in postindustrial nations younger men have shifted their values in the same direction as younger women. \nModern gender gap (women more left wing than men) diminishes substantially when take into account cultural values. Suggests modern gender gap reflects differences in value orientations between men and women- postmaterialism, the role of govt, gender equality, more than differences in lifestyles/social backgrounds. \nGenerational differences (modern amongst younger) and generational replacement implies that women will continue to move leftward.","publisher":"Cambridge University Press","publisher-place":"Cambridge","title":"Rising Tide: Gender Equality and Cultural Change Around the World","type":"book"},"uris":["http://www.mendeley.com/documents/?uuid=25ddd261-52d5-4a9d-b0c4-20c211fcd43a"]}],"mendeley":{"formattedCitation":"(Inglehart and Norris 2003)","plainTextFormattedCitation":"(Inglehart and Norris 2003)","previouslyFormattedCitation":"(Inglehart and Norris 2003)"},"properties":{"noteIndex":0},"schema":"https://github.com/citation-style-language/schema/raw/master/csl-citation.json"}</w:instrText>
      </w:r>
      <w:r w:rsidR="00140554" w:rsidRPr="00664953">
        <w:rPr>
          <w:rFonts w:ascii="Garamond" w:hAnsi="Garamond" w:cs="Times New Roman"/>
          <w:sz w:val="24"/>
          <w:szCs w:val="24"/>
        </w:rPr>
        <w:fldChar w:fldCharType="separate"/>
      </w:r>
      <w:r w:rsidR="004A41FE" w:rsidRPr="004A41FE">
        <w:rPr>
          <w:rFonts w:ascii="Garamond" w:hAnsi="Garamond" w:cs="Times New Roman"/>
          <w:noProof/>
          <w:sz w:val="24"/>
          <w:szCs w:val="24"/>
        </w:rPr>
        <w:t>(Inglehart and Norris 2003)</w:t>
      </w:r>
      <w:r w:rsidR="00140554" w:rsidRPr="00664953">
        <w:rPr>
          <w:rFonts w:ascii="Garamond" w:hAnsi="Garamond" w:cs="Times New Roman"/>
          <w:sz w:val="24"/>
          <w:szCs w:val="24"/>
        </w:rPr>
        <w:fldChar w:fldCharType="end"/>
      </w:r>
      <w:r w:rsidR="00140554" w:rsidRPr="00664953">
        <w:rPr>
          <w:rFonts w:ascii="Garamond" w:hAnsi="Garamond" w:cs="Times New Roman"/>
          <w:sz w:val="24"/>
          <w:szCs w:val="24"/>
        </w:rPr>
        <w:t>.</w:t>
      </w:r>
      <w:r w:rsidR="00140554">
        <w:rPr>
          <w:rStyle w:val="FootnoteReference"/>
          <w:rFonts w:ascii="Garamond" w:hAnsi="Garamond" w:cs="Times New Roman"/>
          <w:sz w:val="24"/>
          <w:szCs w:val="24"/>
        </w:rPr>
        <w:footnoteReference w:id="3"/>
      </w:r>
    </w:p>
    <w:p w:rsidR="00140554" w:rsidRDefault="00140554" w:rsidP="00140554">
      <w:pPr>
        <w:spacing w:line="360" w:lineRule="auto"/>
        <w:jc w:val="both"/>
        <w:rPr>
          <w:rFonts w:ascii="Garamond" w:hAnsi="Garamond" w:cs="Times New Roman"/>
          <w:sz w:val="24"/>
          <w:szCs w:val="24"/>
        </w:rPr>
      </w:pPr>
      <w:r>
        <w:rPr>
          <w:rFonts w:ascii="Garamond" w:hAnsi="Garamond" w:cs="Times New Roman"/>
          <w:sz w:val="24"/>
          <w:szCs w:val="24"/>
        </w:rPr>
        <w:t>Individual-</w:t>
      </w:r>
      <w:r w:rsidRPr="00140554">
        <w:rPr>
          <w:rFonts w:ascii="Garamond" w:hAnsi="Garamond" w:cs="Times New Roman"/>
          <w:sz w:val="24"/>
          <w:szCs w:val="24"/>
        </w:rPr>
        <w:t>level data on voters comes from the Comparative Study of Electoral Systems (CSES), waves 1-5. .</w:t>
      </w:r>
      <w:r w:rsidRPr="00140554">
        <w:rPr>
          <w:rStyle w:val="FootnoteReference"/>
          <w:rFonts w:ascii="Garamond" w:hAnsi="Garamond" w:cs="Times New Roman"/>
          <w:sz w:val="24"/>
          <w:szCs w:val="24"/>
        </w:rPr>
        <w:footnoteReference w:id="4"/>
      </w:r>
      <w:r w:rsidRPr="00140554">
        <w:rPr>
          <w:rFonts w:ascii="Garamond" w:hAnsi="Garamond" w:cs="Times New Roman"/>
          <w:sz w:val="24"/>
          <w:szCs w:val="24"/>
        </w:rPr>
        <w:t xml:space="preserve"> The CSES comprises of (post-)election, face-to-face surveys from multiple countries, harmonised across election studies and thus countries. This dataset is under-used by scholars of gender and voting behaviour, but it has the advantage of asking respondents who they voted for in a specific election that usually occurred a few months before the survey was fielded. This means that an individual’s vote can be linked to the election context within which it was cast, which is crucial to analysing the role of party positioning in shaping men’s and women’s voting behaviour. The dependent variable of interest in this study is </w:t>
      </w:r>
      <w:r w:rsidRPr="00140554">
        <w:rPr>
          <w:rFonts w:ascii="Garamond" w:hAnsi="Garamond" w:cs="Times New Roman"/>
          <w:i/>
          <w:sz w:val="24"/>
          <w:szCs w:val="24"/>
        </w:rPr>
        <w:t>vote choice</w:t>
      </w:r>
      <w:r w:rsidRPr="00140554">
        <w:rPr>
          <w:rFonts w:ascii="Garamond" w:hAnsi="Garamond" w:cs="Times New Roman"/>
          <w:sz w:val="24"/>
          <w:szCs w:val="24"/>
        </w:rPr>
        <w:t xml:space="preserve">; i.e., whether an individual voted for a party or not. </w:t>
      </w:r>
      <w:r>
        <w:rPr>
          <w:rFonts w:ascii="Garamond" w:hAnsi="Garamond" w:cs="Times New Roman"/>
          <w:sz w:val="24"/>
          <w:szCs w:val="24"/>
        </w:rPr>
        <w:t xml:space="preserve">The key individual-level independent variable is </w:t>
      </w:r>
      <w:r>
        <w:rPr>
          <w:rFonts w:ascii="Garamond" w:hAnsi="Garamond" w:cs="Times New Roman"/>
          <w:i/>
          <w:sz w:val="24"/>
          <w:szCs w:val="24"/>
        </w:rPr>
        <w:t xml:space="preserve">gender, </w:t>
      </w:r>
      <w:r w:rsidRPr="00140554">
        <w:rPr>
          <w:rFonts w:ascii="Garamond" w:hAnsi="Garamond" w:cs="Times New Roman"/>
          <w:sz w:val="24"/>
          <w:szCs w:val="24"/>
        </w:rPr>
        <w:t>measured using a standard dichotomous measure for being a woman or not.</w:t>
      </w:r>
      <w:r w:rsidR="00D35D88">
        <w:rPr>
          <w:rStyle w:val="FootnoteReference"/>
          <w:rFonts w:ascii="Garamond" w:hAnsi="Garamond" w:cs="Times New Roman"/>
          <w:sz w:val="24"/>
          <w:szCs w:val="24"/>
        </w:rPr>
        <w:footnoteReference w:id="5"/>
      </w:r>
    </w:p>
    <w:p w:rsidR="00D35D88" w:rsidRPr="00D35D88" w:rsidRDefault="00D35D88" w:rsidP="00D35D88">
      <w:pPr>
        <w:spacing w:line="360" w:lineRule="auto"/>
        <w:jc w:val="both"/>
        <w:rPr>
          <w:rFonts w:ascii="Garamond" w:hAnsi="Garamond" w:cs="Times New Roman"/>
          <w:sz w:val="24"/>
          <w:szCs w:val="24"/>
        </w:rPr>
      </w:pPr>
      <w:r>
        <w:rPr>
          <w:rFonts w:ascii="Garamond" w:hAnsi="Garamond" w:cs="Times New Roman"/>
          <w:sz w:val="24"/>
          <w:szCs w:val="24"/>
        </w:rPr>
        <w:t>Party-level data comes from the Comparative Manifesto Project (CMP) and Manifesto Research on Political Representation (MARPOR)</w:t>
      </w:r>
      <w:r w:rsidRPr="00D35D88">
        <w:rPr>
          <w:rFonts w:ascii="Times New Roman" w:hAnsi="Times New Roman" w:cs="Times New Roman"/>
          <w:sz w:val="24"/>
          <w:szCs w:val="24"/>
        </w:rPr>
        <w:t xml:space="preserve"> </w:t>
      </w:r>
      <w:r w:rsidRPr="00D35D88">
        <w:rPr>
          <w:rFonts w:ascii="Garamond" w:hAnsi="Garamond" w:cs="Times New Roman"/>
          <w:sz w:val="24"/>
          <w:szCs w:val="24"/>
        </w:rPr>
        <w:t>which will be known collectively as the Manifesto Project (MP) throughout this</w:t>
      </w:r>
      <w:r w:rsidR="00D527A2">
        <w:rPr>
          <w:rFonts w:ascii="Garamond" w:hAnsi="Garamond" w:cs="Times New Roman"/>
          <w:sz w:val="24"/>
          <w:szCs w:val="24"/>
        </w:rPr>
        <w:t xml:space="preserve"> paper</w:t>
      </w:r>
      <w:r w:rsidRPr="00D35D88">
        <w:rPr>
          <w:rFonts w:ascii="Garamond" w:hAnsi="Garamond" w:cs="Times New Roman"/>
          <w:sz w:val="24"/>
          <w:szCs w:val="24"/>
        </w:rPr>
        <w:t>.</w:t>
      </w:r>
      <w:r w:rsidRPr="00D35D88">
        <w:rPr>
          <w:rStyle w:val="FootnoteReference"/>
          <w:rFonts w:ascii="Garamond" w:hAnsi="Garamond" w:cs="Times New Roman"/>
          <w:sz w:val="24"/>
          <w:szCs w:val="24"/>
        </w:rPr>
        <w:footnoteReference w:id="6"/>
      </w:r>
      <w:r w:rsidRPr="00D35D88">
        <w:rPr>
          <w:rFonts w:ascii="Garamond" w:hAnsi="Garamond" w:cs="Times New Roman"/>
          <w:sz w:val="24"/>
          <w:szCs w:val="24"/>
        </w:rPr>
        <w:t xml:space="preserve"> These datasets for</w:t>
      </w:r>
      <w:r>
        <w:rPr>
          <w:rFonts w:ascii="Garamond" w:hAnsi="Garamond" w:cs="Times New Roman"/>
          <w:sz w:val="24"/>
          <w:szCs w:val="24"/>
        </w:rPr>
        <w:t>m</w:t>
      </w:r>
      <w:r w:rsidRPr="00D35D88">
        <w:rPr>
          <w:rFonts w:ascii="Garamond" w:hAnsi="Garamond" w:cs="Times New Roman"/>
          <w:sz w:val="24"/>
          <w:szCs w:val="24"/>
        </w:rPr>
        <w:t xml:space="preserve"> a continuous dataset with identical variables from 1996-present,</w:t>
      </w:r>
      <w:r w:rsidRPr="00D35D88">
        <w:rPr>
          <w:rStyle w:val="FootnoteReference"/>
          <w:rFonts w:ascii="Garamond" w:hAnsi="Garamond" w:cs="Times New Roman"/>
          <w:sz w:val="24"/>
          <w:szCs w:val="24"/>
        </w:rPr>
        <w:footnoteReference w:id="7"/>
      </w:r>
      <w:r w:rsidRPr="00D35D88">
        <w:rPr>
          <w:rFonts w:ascii="Garamond" w:hAnsi="Garamond" w:cs="Times New Roman"/>
          <w:sz w:val="24"/>
          <w:szCs w:val="24"/>
        </w:rPr>
        <w:t xml:space="preserve"> categorising party manifestos and programmes at each election. 165 parties are included in the analysis in this </w:t>
      </w:r>
      <w:r w:rsidR="00D527A2">
        <w:rPr>
          <w:rFonts w:ascii="Garamond" w:hAnsi="Garamond" w:cs="Times New Roman"/>
          <w:sz w:val="24"/>
          <w:szCs w:val="24"/>
        </w:rPr>
        <w:t>paper</w:t>
      </w:r>
      <w:r w:rsidRPr="00D35D88">
        <w:rPr>
          <w:rFonts w:ascii="Garamond" w:hAnsi="Garamond" w:cs="Times New Roman"/>
          <w:sz w:val="24"/>
          <w:szCs w:val="24"/>
        </w:rPr>
        <w:t xml:space="preserve">, many of which competed in multiple elections within the same country; </w:t>
      </w:r>
      <w:r w:rsidRPr="00D35D88">
        <w:rPr>
          <w:rFonts w:ascii="Garamond" w:hAnsi="Garamond" w:cs="Times New Roman"/>
          <w:sz w:val="24"/>
          <w:szCs w:val="24"/>
        </w:rPr>
        <w:lastRenderedPageBreak/>
        <w:t>there are 435 party-election combinations. Party data from the MP is linked to individual-level data from the CSES, providing more information about the parties that respondents in the CSES cast a vote for. This creates a dataset of 97,623 respondents</w:t>
      </w:r>
      <w:r>
        <w:rPr>
          <w:rFonts w:ascii="Garamond" w:hAnsi="Garamond" w:cs="Times New Roman"/>
          <w:sz w:val="24"/>
          <w:szCs w:val="24"/>
        </w:rPr>
        <w:t xml:space="preserve">. </w:t>
      </w:r>
    </w:p>
    <w:p w:rsidR="00D35D88" w:rsidRDefault="00D35D88" w:rsidP="00D35D88">
      <w:pPr>
        <w:spacing w:line="360" w:lineRule="auto"/>
        <w:jc w:val="both"/>
        <w:rPr>
          <w:rFonts w:ascii="Garamond" w:hAnsi="Garamond" w:cs="Times New Roman"/>
          <w:sz w:val="24"/>
          <w:szCs w:val="24"/>
        </w:rPr>
      </w:pPr>
      <w:r w:rsidRPr="00D35D88">
        <w:rPr>
          <w:rFonts w:ascii="Garamond" w:hAnsi="Garamond" w:cs="Times New Roman"/>
          <w:sz w:val="24"/>
          <w:szCs w:val="24"/>
        </w:rPr>
        <w:t xml:space="preserve">The MP codes party statements in party manifestos and programmes according to a policy category, counting the number of ‘quasi-sentences’ that mention the policy position. They then calculate a score for each policy which is the percentage of the total number of quasi-sentences in the manifesto in which this policy is mentioned. The score provided by the MP is thus strictly speaking one of salience, rather than policy position, as it records the amount of emphasis in a particular party programme on each policy area. The MP provides the best data for answering the research questions in this book. Although expert survey data such as that provided by the Chapel Hill Expert Survey provides data on party positions, it is not tied to a party’s programme in a particular election, which is what makes the MP (and CSES) particularly helpful for the purposes of this analysis. Moreover, election manifestos and programmes, whilst not read by most voters at election time, nevertheless provides information on what a political party thought was important to emphasise and stress at election time, and provides the basis for much media coverage during election campaigns. The contents of manifestos should therefore be at least somewhat linked to voter decisions at election time. For a detailed overview of the manifesto data from the MP, see </w:t>
      </w:r>
      <w:proofErr w:type="spellStart"/>
      <w:r w:rsidRPr="00D35D88">
        <w:rPr>
          <w:rFonts w:ascii="Garamond" w:hAnsi="Garamond" w:cs="Times New Roman"/>
          <w:sz w:val="24"/>
          <w:szCs w:val="24"/>
        </w:rPr>
        <w:t>Volkens</w:t>
      </w:r>
      <w:proofErr w:type="spellEnd"/>
      <w:r w:rsidRPr="00D35D88">
        <w:rPr>
          <w:rFonts w:ascii="Garamond" w:hAnsi="Garamond" w:cs="Times New Roman"/>
          <w:sz w:val="24"/>
          <w:szCs w:val="24"/>
        </w:rPr>
        <w:t xml:space="preserve"> et al. </w:t>
      </w:r>
      <w:r w:rsidRPr="00D35D88">
        <w:rPr>
          <w:rFonts w:ascii="Garamond" w:hAnsi="Garamond" w:cs="Times New Roman"/>
          <w:sz w:val="24"/>
          <w:szCs w:val="24"/>
        </w:rPr>
        <w:fldChar w:fldCharType="begin" w:fldLock="1"/>
      </w:r>
      <w:r w:rsidR="00032AF5">
        <w:rPr>
          <w:rFonts w:ascii="Garamond" w:hAnsi="Garamond" w:cs="Times New Roman"/>
          <w:sz w:val="24"/>
          <w:szCs w:val="24"/>
        </w:rPr>
        <w:instrText>ADDIN CSL_CITATION {"citationItems":[{"id":"ITEM-1","itemData":{"author":[{"dropping-particle":"","family":"Volkens","given":"Andrea","non-dropping-particle":"","parse-names":false,"suffix":""},{"dropping-particle":"","family":"Bara","given":"Judith","non-dropping-particle":"","parse-names":false,"suffix":""},{"dropping-particle":"","family":"Budge","given":"Ian","non-dropping-particle":"","parse-names":false,"suffix":""},{"dropping-particle":"","family":"McDonald","given":"Michael D","non-dropping-particle":"","parse-names":false,"suffix":""},{"dropping-particle":"","family":"Klingemann","given":"Hans-Dieter","non-dropping-particle":"","parse-names":false,"suffix":""}],"id":"ITEM-1","issued":{"date-parts":[["2013"]]},"publisher":"Oxford University Press","publisher-place":"Oxford","title":"Mapping Policy Preferences From Texts: Statistical Solutions for Manifesto Analysts","type":"book"},"uris":["http://www.mendeley.com/documents/?uuid=39d5c036-fe66-4e7a-a1e7-64cb4ab8ff76","http://www.mendeley.com/documents/?uuid=2b93b58d-963c-45a4-9fa4-34589135a140"]}],"mendeley":{"formattedCitation":"(Volkens et al. 2013)","manualFormatting":"(2013)","plainTextFormattedCitation":"(Volkens et al. 2013)","previouslyFormattedCitation":"(Volkens et al. 2013)"},"properties":{"noteIndex":0},"schema":"https://github.com/citation-style-language/schema/raw/master/csl-citation.json"}</w:instrText>
      </w:r>
      <w:r w:rsidRPr="00D35D88">
        <w:rPr>
          <w:rFonts w:ascii="Garamond" w:hAnsi="Garamond" w:cs="Times New Roman"/>
          <w:sz w:val="24"/>
          <w:szCs w:val="24"/>
        </w:rPr>
        <w:fldChar w:fldCharType="separate"/>
      </w:r>
      <w:r w:rsidRPr="00D35D88">
        <w:rPr>
          <w:rFonts w:ascii="Garamond" w:hAnsi="Garamond" w:cs="Times New Roman"/>
          <w:noProof/>
          <w:sz w:val="24"/>
          <w:szCs w:val="24"/>
        </w:rPr>
        <w:t>(2013)</w:t>
      </w:r>
      <w:r w:rsidRPr="00D35D88">
        <w:rPr>
          <w:rFonts w:ascii="Garamond" w:hAnsi="Garamond" w:cs="Times New Roman"/>
          <w:sz w:val="24"/>
          <w:szCs w:val="24"/>
        </w:rPr>
        <w:fldChar w:fldCharType="end"/>
      </w:r>
      <w:r w:rsidRPr="00D35D88">
        <w:rPr>
          <w:rFonts w:ascii="Garamond" w:hAnsi="Garamond" w:cs="Times New Roman"/>
          <w:sz w:val="24"/>
          <w:szCs w:val="24"/>
        </w:rPr>
        <w:t xml:space="preserve">. </w:t>
      </w:r>
    </w:p>
    <w:p w:rsidR="00636E91" w:rsidRDefault="00D35D88" w:rsidP="00664953">
      <w:pPr>
        <w:spacing w:line="360" w:lineRule="auto"/>
        <w:jc w:val="both"/>
        <w:rPr>
          <w:rFonts w:ascii="Garamond" w:hAnsi="Garamond" w:cs="Times New Roman"/>
          <w:sz w:val="24"/>
          <w:szCs w:val="24"/>
        </w:rPr>
      </w:pPr>
      <w:r>
        <w:rPr>
          <w:rFonts w:ascii="Garamond" w:hAnsi="Garamond" w:cs="Times New Roman"/>
          <w:sz w:val="24"/>
          <w:szCs w:val="24"/>
        </w:rPr>
        <w:t xml:space="preserve">For this analysis, I use a subset of policy categories that I expect to be relevant for gendered voting behaviour. These policies fall into </w:t>
      </w:r>
      <w:r w:rsidR="00D527A2">
        <w:rPr>
          <w:rFonts w:ascii="Garamond" w:hAnsi="Garamond" w:cs="Times New Roman"/>
          <w:sz w:val="24"/>
          <w:szCs w:val="24"/>
        </w:rPr>
        <w:t>four</w:t>
      </w:r>
      <w:r>
        <w:rPr>
          <w:rFonts w:ascii="Garamond" w:hAnsi="Garamond" w:cs="Times New Roman"/>
          <w:sz w:val="24"/>
          <w:szCs w:val="24"/>
        </w:rPr>
        <w:t xml:space="preserve"> broad groups: </w:t>
      </w:r>
      <w:r w:rsidRPr="00D35D88">
        <w:rPr>
          <w:rFonts w:ascii="Garamond" w:hAnsi="Garamond" w:cs="Times New Roman"/>
          <w:sz w:val="24"/>
          <w:szCs w:val="24"/>
        </w:rPr>
        <w:t xml:space="preserve">(1) economic and redistributive policy; (2) social </w:t>
      </w:r>
      <w:r w:rsidR="00D527A2">
        <w:rPr>
          <w:rFonts w:ascii="Garamond" w:hAnsi="Garamond" w:cs="Times New Roman"/>
          <w:sz w:val="24"/>
          <w:szCs w:val="24"/>
        </w:rPr>
        <w:t>liberalism</w:t>
      </w:r>
      <w:r w:rsidRPr="00D35D88">
        <w:rPr>
          <w:rFonts w:ascii="Garamond" w:hAnsi="Garamond" w:cs="Times New Roman"/>
          <w:sz w:val="24"/>
          <w:szCs w:val="24"/>
        </w:rPr>
        <w:t>;</w:t>
      </w:r>
      <w:r w:rsidR="00D527A2">
        <w:rPr>
          <w:rFonts w:ascii="Garamond" w:hAnsi="Garamond" w:cs="Times New Roman"/>
          <w:sz w:val="24"/>
          <w:szCs w:val="24"/>
        </w:rPr>
        <w:t xml:space="preserve"> (3) environmentalism;</w:t>
      </w:r>
      <w:r w:rsidRPr="00D35D88">
        <w:rPr>
          <w:rFonts w:ascii="Garamond" w:hAnsi="Garamond" w:cs="Times New Roman"/>
          <w:sz w:val="24"/>
          <w:szCs w:val="24"/>
        </w:rPr>
        <w:t xml:space="preserve"> and (</w:t>
      </w:r>
      <w:r w:rsidR="00D527A2">
        <w:rPr>
          <w:rFonts w:ascii="Garamond" w:hAnsi="Garamond" w:cs="Times New Roman"/>
          <w:sz w:val="24"/>
          <w:szCs w:val="24"/>
        </w:rPr>
        <w:t>4</w:t>
      </w:r>
      <w:r w:rsidRPr="00D35D88">
        <w:rPr>
          <w:rFonts w:ascii="Garamond" w:hAnsi="Garamond" w:cs="Times New Roman"/>
          <w:sz w:val="24"/>
          <w:szCs w:val="24"/>
        </w:rPr>
        <w:t>) internationalis</w:t>
      </w:r>
      <w:r w:rsidR="00D527A2">
        <w:rPr>
          <w:rFonts w:ascii="Garamond" w:hAnsi="Garamond" w:cs="Times New Roman"/>
          <w:sz w:val="24"/>
          <w:szCs w:val="24"/>
        </w:rPr>
        <w:t>m</w:t>
      </w:r>
      <w:r w:rsidRPr="00D35D88">
        <w:rPr>
          <w:rFonts w:ascii="Garamond" w:hAnsi="Garamond" w:cs="Times New Roman"/>
          <w:sz w:val="24"/>
          <w:szCs w:val="24"/>
        </w:rPr>
        <w:t>. The MP unfortunately does not include a specific policy related to gender equality or women’s rights, although neither does any other similar dataset. However, assistance to women is included within one of the policy categories described below.</w:t>
      </w:r>
      <w:r w:rsidR="00664953">
        <w:rPr>
          <w:rFonts w:ascii="Garamond" w:hAnsi="Garamond" w:cs="Times New Roman"/>
          <w:sz w:val="24"/>
          <w:szCs w:val="24"/>
        </w:rPr>
        <w:t xml:space="preserve"> </w:t>
      </w:r>
    </w:p>
    <w:p w:rsidR="00664953" w:rsidRDefault="00664953" w:rsidP="00664953">
      <w:pPr>
        <w:spacing w:line="360" w:lineRule="auto"/>
        <w:jc w:val="both"/>
        <w:rPr>
          <w:rFonts w:ascii="Garamond" w:hAnsi="Garamond" w:cs="Times New Roman"/>
          <w:sz w:val="24"/>
          <w:szCs w:val="24"/>
        </w:rPr>
      </w:pPr>
      <w:r>
        <w:rPr>
          <w:rFonts w:ascii="Garamond" w:hAnsi="Garamond" w:cs="Times New Roman"/>
          <w:sz w:val="24"/>
          <w:szCs w:val="24"/>
        </w:rPr>
        <w:t xml:space="preserve">Hypotheses 1a-1c are tested using the following measures from the MP, which </w:t>
      </w:r>
      <w:r w:rsidR="00636E91">
        <w:rPr>
          <w:rFonts w:ascii="Garamond" w:hAnsi="Garamond" w:cs="Times New Roman"/>
          <w:sz w:val="24"/>
          <w:szCs w:val="24"/>
        </w:rPr>
        <w:t xml:space="preserve">focus on economic policy, </w:t>
      </w:r>
      <w:r w:rsidR="00D527A2">
        <w:rPr>
          <w:rFonts w:ascii="Garamond" w:hAnsi="Garamond" w:cs="Times New Roman"/>
          <w:sz w:val="24"/>
          <w:szCs w:val="24"/>
        </w:rPr>
        <w:t>the welfare state</w:t>
      </w:r>
      <w:r w:rsidR="00636E91">
        <w:rPr>
          <w:rFonts w:ascii="Garamond" w:hAnsi="Garamond" w:cs="Times New Roman"/>
          <w:sz w:val="24"/>
          <w:szCs w:val="24"/>
        </w:rPr>
        <w:t xml:space="preserve">, </w:t>
      </w:r>
      <w:r w:rsidR="00D527A2">
        <w:rPr>
          <w:rFonts w:ascii="Garamond" w:hAnsi="Garamond" w:cs="Times New Roman"/>
          <w:sz w:val="24"/>
          <w:szCs w:val="24"/>
        </w:rPr>
        <w:t>social</w:t>
      </w:r>
      <w:r w:rsidR="00636E91">
        <w:rPr>
          <w:rFonts w:ascii="Garamond" w:hAnsi="Garamond" w:cs="Times New Roman"/>
          <w:sz w:val="24"/>
          <w:szCs w:val="24"/>
        </w:rPr>
        <w:t xml:space="preserve"> spending</w:t>
      </w:r>
      <w:r w:rsidR="00D527A2">
        <w:rPr>
          <w:rFonts w:ascii="Garamond" w:hAnsi="Garamond" w:cs="Times New Roman"/>
          <w:sz w:val="24"/>
          <w:szCs w:val="24"/>
        </w:rPr>
        <w:t>, and social and economic equality</w:t>
      </w:r>
      <w:r w:rsidR="00636E91">
        <w:rPr>
          <w:rFonts w:ascii="Garamond" w:hAnsi="Garamond" w:cs="Times New Roman"/>
          <w:sz w:val="24"/>
          <w:szCs w:val="24"/>
        </w:rPr>
        <w:t xml:space="preserve">: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Free Market Economy: </w:t>
      </w:r>
      <w:r w:rsidRPr="00636E91">
        <w:rPr>
          <w:rFonts w:ascii="Garamond" w:hAnsi="Garamond" w:cs="Times New Roman"/>
          <w:sz w:val="24"/>
          <w:szCs w:val="24"/>
        </w:rPr>
        <w:t xml:space="preserve">favourable mentions of the free market and free market capitalism as an economic model. May include favourable references to: Laissez-fair economy; superiority of individual enterprise over state and control systems; private property rights; personal enterprise initiative; need for unhampered individual enterprise.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lastRenderedPageBreak/>
        <w:t xml:space="preserve">Economic Orthodoxy: </w:t>
      </w:r>
      <w:r w:rsidRPr="00636E91">
        <w:rPr>
          <w:rFonts w:ascii="Garamond" w:hAnsi="Garamond" w:cs="Times New Roman"/>
          <w:sz w:val="24"/>
          <w:szCs w:val="24"/>
        </w:rPr>
        <w:t>need for economically healthy government policy making. May include calls for: Reduction of budget deficits; retrenchment in crisis; thrift and savings in the face of economic hardship; support for traditional economic institutions such as stock market and banking system; support for strong currency</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Welfare Expansion: </w:t>
      </w:r>
      <w:r w:rsidRPr="00636E91">
        <w:rPr>
          <w:rFonts w:ascii="Garamond" w:hAnsi="Garamond" w:cs="Times New Roman"/>
          <w:sz w:val="24"/>
          <w:szCs w:val="24"/>
        </w:rPr>
        <w:t>favourable mentions of need to introduce, maintain, or expand any public social service or social security scheme. This includes, for example, government funding of health care; child care; elder care and pensions; social housing.</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Welfare Limitation: </w:t>
      </w:r>
      <w:r w:rsidRPr="00636E91">
        <w:rPr>
          <w:rFonts w:ascii="Garamond" w:hAnsi="Garamond" w:cs="Times New Roman"/>
          <w:sz w:val="24"/>
          <w:szCs w:val="24"/>
        </w:rPr>
        <w:t>Limiting state expenditures on social services or social security. Favourable mentions of the social subsidiary principle (i.e. private care before state care).</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Education Expansion: </w:t>
      </w:r>
      <w:r w:rsidRPr="00636E91">
        <w:rPr>
          <w:rFonts w:ascii="Garamond" w:hAnsi="Garamond" w:cs="Times New Roman"/>
          <w:sz w:val="24"/>
          <w:szCs w:val="24"/>
        </w:rPr>
        <w:t xml:space="preserve">Need to expand and/or improve educational provision at all levels.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Education Limitation: </w:t>
      </w:r>
      <w:r w:rsidRPr="00636E91">
        <w:rPr>
          <w:rFonts w:ascii="Garamond" w:hAnsi="Garamond" w:cs="Times New Roman"/>
          <w:sz w:val="24"/>
          <w:szCs w:val="24"/>
        </w:rPr>
        <w:t xml:space="preserve">Limiting state expenditure on education. May include: the introduction or expansion of study fees at all educational levels; increasing the number of private schools.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Equality: </w:t>
      </w:r>
      <w:r w:rsidRPr="00636E91">
        <w:rPr>
          <w:rFonts w:ascii="Garamond" w:hAnsi="Garamond" w:cs="Times New Roman"/>
          <w:sz w:val="24"/>
          <w:szCs w:val="24"/>
        </w:rPr>
        <w:t xml:space="preserve">Concept of social justice and the need for fair treatment of all people. This may include: Special protection for underprivileged social groups; removal of class barriers; need for fair distribution of resources; the end of discrimination (e.g. racial or sexual discrimination).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Demographic Groups: </w:t>
      </w:r>
      <w:r w:rsidRPr="00636E91">
        <w:rPr>
          <w:rFonts w:ascii="Garamond" w:hAnsi="Garamond" w:cs="Times New Roman"/>
          <w:sz w:val="24"/>
          <w:szCs w:val="24"/>
        </w:rPr>
        <w:t>general favourable mentions of demographically defined special interest groups of all kinds. They may include: Women, University Students, Old, young, or middle aged people. Might include references to assistance to these groups, but only if these do not fall under other categories (e.g. 503 (</w:t>
      </w:r>
      <w:r w:rsidRPr="00636E91">
        <w:rPr>
          <w:rFonts w:ascii="Garamond" w:hAnsi="Garamond" w:cs="Times New Roman"/>
          <w:i/>
          <w:sz w:val="24"/>
          <w:szCs w:val="24"/>
        </w:rPr>
        <w:t>equality</w:t>
      </w:r>
      <w:r w:rsidRPr="00636E91">
        <w:rPr>
          <w:rFonts w:ascii="Garamond" w:hAnsi="Garamond" w:cs="Times New Roman"/>
          <w:sz w:val="24"/>
          <w:szCs w:val="24"/>
        </w:rPr>
        <w:t>) or 504 (</w:t>
      </w:r>
      <w:r w:rsidRPr="00636E91">
        <w:rPr>
          <w:rFonts w:ascii="Garamond" w:hAnsi="Garamond" w:cs="Times New Roman"/>
          <w:i/>
          <w:sz w:val="24"/>
          <w:szCs w:val="24"/>
        </w:rPr>
        <w:t>welfare expansion</w:t>
      </w:r>
      <w:r w:rsidRPr="00636E91">
        <w:rPr>
          <w:rFonts w:ascii="Garamond" w:hAnsi="Garamond" w:cs="Times New Roman"/>
          <w:sz w:val="24"/>
          <w:szCs w:val="24"/>
        </w:rPr>
        <w:t>))</w:t>
      </w:r>
    </w:p>
    <w:p w:rsidR="00636E91" w:rsidRDefault="00636E91" w:rsidP="00664953">
      <w:pPr>
        <w:spacing w:line="360" w:lineRule="auto"/>
        <w:jc w:val="both"/>
        <w:rPr>
          <w:rFonts w:ascii="Garamond" w:hAnsi="Garamond" w:cs="Times New Roman"/>
          <w:sz w:val="24"/>
          <w:szCs w:val="24"/>
        </w:rPr>
      </w:pPr>
      <w:r>
        <w:rPr>
          <w:rFonts w:ascii="Garamond" w:hAnsi="Garamond" w:cs="Times New Roman"/>
          <w:sz w:val="24"/>
          <w:szCs w:val="24"/>
        </w:rPr>
        <w:t xml:space="preserve">Hypothesis 2 (social liberalism) is tested using the following measures: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Traditional Morality: Positive: </w:t>
      </w:r>
      <w:r w:rsidRPr="00636E91">
        <w:rPr>
          <w:rFonts w:ascii="Garamond" w:hAnsi="Garamond" w:cs="Times New Roman"/>
          <w:sz w:val="24"/>
          <w:szCs w:val="24"/>
        </w:rPr>
        <w:t xml:space="preserve">favourable mentions of traditional and/or religious moral values. May include: prohibition, censorship and suppression of immorality and unseemly behaviour; maintenance and stability of the traditional family as a value; support for the role of religious institutions in state and society.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Traditional Morality: Negative: </w:t>
      </w:r>
      <w:r w:rsidRPr="00636E91">
        <w:rPr>
          <w:rFonts w:ascii="Garamond" w:hAnsi="Garamond" w:cs="Times New Roman"/>
          <w:sz w:val="24"/>
          <w:szCs w:val="24"/>
        </w:rPr>
        <w:t xml:space="preserve">opposition to traditional and/or religious moral values. May include: support for divorce, abortion, etc.; general support for modern family composition; calls for the separation of church and state. </w:t>
      </w:r>
    </w:p>
    <w:p w:rsid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lastRenderedPageBreak/>
        <w:t xml:space="preserve">Minority Groups: </w:t>
      </w:r>
      <w:r w:rsidRPr="00636E91">
        <w:rPr>
          <w:rFonts w:ascii="Garamond" w:hAnsi="Garamond" w:cs="Times New Roman"/>
          <w:sz w:val="24"/>
          <w:szCs w:val="24"/>
        </w:rPr>
        <w:t>very general favourable references to underprivileged minorities who are defined neither in economic nor in demographic terms (e.g. the handicapped, homosexuals, immigrants, indigenous). Only include favourable statements that cannot be classified in other categories.</w:t>
      </w:r>
    </w:p>
    <w:p w:rsidR="00636E91" w:rsidRDefault="00636E91" w:rsidP="00636E91">
      <w:pPr>
        <w:spacing w:line="360" w:lineRule="auto"/>
        <w:jc w:val="both"/>
        <w:rPr>
          <w:rFonts w:ascii="Garamond" w:hAnsi="Garamond" w:cs="Times New Roman"/>
          <w:sz w:val="24"/>
          <w:szCs w:val="24"/>
        </w:rPr>
      </w:pPr>
      <w:r>
        <w:rPr>
          <w:rFonts w:ascii="Garamond" w:hAnsi="Garamond" w:cs="Times New Roman"/>
          <w:sz w:val="24"/>
          <w:szCs w:val="24"/>
        </w:rPr>
        <w:t xml:space="preserve">Hypothesis 3 (environmentalism) is tested using the following measure: </w:t>
      </w:r>
    </w:p>
    <w:p w:rsid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Environment: </w:t>
      </w:r>
      <w:r w:rsidRPr="00636E91">
        <w:rPr>
          <w:rFonts w:ascii="Garamond" w:hAnsi="Garamond" w:cs="Times New Roman"/>
          <w:sz w:val="24"/>
          <w:szCs w:val="24"/>
        </w:rPr>
        <w:t xml:space="preserve">general policies in favour of protecting the environment, fighting climate change, and other ‘green’ policies. For instance: general preservation of national resources; preservation of countryside, forests, etc.; protection of national parks; animal rights. </w:t>
      </w:r>
    </w:p>
    <w:p w:rsidR="00636E91" w:rsidRDefault="00636E91" w:rsidP="00636E91">
      <w:pPr>
        <w:spacing w:line="360" w:lineRule="auto"/>
        <w:jc w:val="both"/>
        <w:rPr>
          <w:rFonts w:ascii="Garamond" w:hAnsi="Garamond" w:cs="Times New Roman"/>
          <w:sz w:val="24"/>
          <w:szCs w:val="24"/>
        </w:rPr>
      </w:pPr>
      <w:r>
        <w:rPr>
          <w:rFonts w:ascii="Garamond" w:hAnsi="Garamond" w:cs="Times New Roman"/>
          <w:sz w:val="24"/>
          <w:szCs w:val="24"/>
        </w:rPr>
        <w:t xml:space="preserve">Hypothesis 4 (military intervention and internationalism) is tested using the following measures: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Military: Positive: </w:t>
      </w:r>
      <w:r w:rsidRPr="00636E91">
        <w:rPr>
          <w:rFonts w:ascii="Garamond" w:hAnsi="Garamond" w:cs="Times New Roman"/>
          <w:sz w:val="24"/>
          <w:szCs w:val="24"/>
        </w:rPr>
        <w:t>the importance of external security and defence. May include statements concerning: the need to maintain or increase military expenditure; the need to secure adequate manpower in the military; the need to modernise armed forces and improve military strength; the need for rearmament and self-defence; the need to keep military treaty obligations.</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Military: Negative: </w:t>
      </w:r>
      <w:r w:rsidRPr="00636E91">
        <w:rPr>
          <w:rFonts w:ascii="Garamond" w:hAnsi="Garamond" w:cs="Times New Roman"/>
          <w:sz w:val="24"/>
          <w:szCs w:val="24"/>
        </w:rPr>
        <w:t xml:space="preserve">Negative references to the military or use of military power to solve conflicts. References to the ‘evils of war’. May include references to: decreasing military expenditure; disarmament; reduced or abolish conscription. </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Peace: </w:t>
      </w:r>
      <w:r w:rsidRPr="00636E91">
        <w:rPr>
          <w:rFonts w:ascii="Garamond" w:hAnsi="Garamond" w:cs="Times New Roman"/>
          <w:sz w:val="24"/>
          <w:szCs w:val="24"/>
        </w:rPr>
        <w:t xml:space="preserve">Any declaration of belief in peace and peaceful means of solving crises – absent reference to the military. May include: peace as a general goal; desirability of countries joining in negotiations with hostile countries; ending wars in order to establish peace. </w:t>
      </w:r>
    </w:p>
    <w:p w:rsidR="00636E91" w:rsidRDefault="00636E91" w:rsidP="00636E91">
      <w:pPr>
        <w:spacing w:line="360" w:lineRule="auto"/>
        <w:jc w:val="both"/>
        <w:rPr>
          <w:rFonts w:ascii="Garamond" w:hAnsi="Garamond" w:cs="Times New Roman"/>
          <w:sz w:val="24"/>
          <w:szCs w:val="24"/>
        </w:rPr>
      </w:pPr>
      <w:r w:rsidRPr="00636E91">
        <w:rPr>
          <w:rFonts w:ascii="Garamond" w:hAnsi="Garamond" w:cs="Times New Roman"/>
          <w:i/>
          <w:sz w:val="24"/>
          <w:szCs w:val="24"/>
        </w:rPr>
        <w:t xml:space="preserve">Internationalism: Positive: </w:t>
      </w:r>
      <w:r w:rsidRPr="00636E91">
        <w:rPr>
          <w:rFonts w:ascii="Garamond" w:hAnsi="Garamond" w:cs="Times New Roman"/>
          <w:sz w:val="24"/>
          <w:szCs w:val="24"/>
        </w:rPr>
        <w:t>need for international co-operation, including co-operation with specific countries other than those coded in 101 (</w:t>
      </w:r>
      <w:r w:rsidRPr="00636E91">
        <w:rPr>
          <w:rFonts w:ascii="Garamond" w:hAnsi="Garamond" w:cs="Times New Roman"/>
          <w:i/>
          <w:sz w:val="24"/>
          <w:szCs w:val="24"/>
        </w:rPr>
        <w:t>foreign special relationships: positive</w:t>
      </w:r>
      <w:r w:rsidRPr="00636E91">
        <w:rPr>
          <w:rFonts w:ascii="Garamond" w:hAnsi="Garamond" w:cs="Times New Roman"/>
          <w:sz w:val="24"/>
          <w:szCs w:val="24"/>
        </w:rPr>
        <w:t xml:space="preserve">). May also include references to the: need for aid to developing countries; need for world planning of resources; support for global governance; need for international courts; support for UN or other international organisations. </w:t>
      </w:r>
    </w:p>
    <w:p w:rsidR="00636E91" w:rsidRDefault="00636E91" w:rsidP="00636E91">
      <w:pPr>
        <w:spacing w:line="360" w:lineRule="auto"/>
        <w:jc w:val="both"/>
        <w:rPr>
          <w:rFonts w:ascii="Garamond" w:hAnsi="Garamond" w:cs="Times New Roman"/>
          <w:sz w:val="24"/>
          <w:szCs w:val="24"/>
        </w:rPr>
      </w:pPr>
      <w:r>
        <w:rPr>
          <w:rFonts w:ascii="Garamond" w:hAnsi="Garamond" w:cs="Times New Roman"/>
          <w:sz w:val="24"/>
          <w:szCs w:val="24"/>
        </w:rPr>
        <w:t xml:space="preserve">Following other researchers using Manifesto Project Data, I rescale the raw percentage measures into a logarithmic scale </w:t>
      </w:r>
      <w:r w:rsidRPr="00636E91">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{"citationItems":[{"id":"ITEM-1","itemData":{"DOI":"10.1111/j.1939-9162.2010.00006.x","ISSN":"03629805","abstract":"Scholars estimating policy positions from political texts typically codewords or sentences and then build left-right policy scales based on the relative frequencies of text units coded into different categories. Here we reexamine such scales and propose a theoretically and linguistically superior alternative based on the logarithm of odds- ratios.We contrast this scale with the current approach of the Comparative Manifesto Project (CMP), showing that our proposed logit scale avoids widely acknowledged flaws in previous approaches. We validate the new scale using independent expert surveys. Using existing CMP data, we show how to estimate more distinct policy dimensions, for more years, than has been possible before, and make this dataset publicly available. Finally, we draw some conclusions about the future design of lsq_6 123..156 coding schemes for political texts.","author":[{"dropping-particle":"","family":"Lowe","given":"Will","non-dropping-particle":"","parse-names":false,"suffix":""},{"dropping-particle":"","family":"Benoit","given":"Kenneth","non-dropping-particle":"","parse-names":false,"suffix":""},{"dropping-particle":"","family":"Slava","given":"Mikhaylov","non-dropping-particle":"","parse-names":false,"suffix":""},{"dropping-particle":"","family":"Laver","given":"Michael","non-dropping-particle":"","parse-names":false,"suffix":""}],"container-title":"Legislative Studies Quarterly","id":"ITEM-1","issue":"1","issued":{"date-parts":[["2011"]]},"page":"123-155","title":"Scaling policy preferences from coded political texts","type":"article-journal","volume":"36"},"uris":["http://www.mendeley.com/documents/?uuid=249f714e-e61e-4261-b84b-a8fe7c68f659","http://www.mendeley.com/documents/?uuid=884759b3-930d-40d3-a9c4-0d85555f8d52"]},{"id":"ITEM-2","itemData":{"DOI":"10.1016/j.electstud.2014.05.004","ISSN":"02613794","abstract":"Researchers using scales based on MRG/CMP/MARPOR's manifesto dataset face a bewildering array of different scales. The validation of these scales has tended to focus on external, convergent validity. The actual content of these scales has received less attention and the choice of the manifesto components which make up these scales has often been conducted by either opaque or questionable methods. This article develops a critique of existing methods of component selection and proposes a new method of component selection based on the covariance of components with 'naïve' provisional scales, which are refined in an iterative process. It uses this method to construct a set of comparable one (general left-right) and two (economic and social) dimensional scales - filling a gap in the existing body of scales that will allow researchers to compare dimensionality across models without inadvertently comparing different assumptions that underlie the construction of the scales. © 2014 Elsevier Ltd.","author":[{"dropping-particle":"","family":"Prosser","given":"Christopher","non-dropping-particle":"","parse-names":false,"suffix":""}],"container-title":"Electoral Studies","id":"ITEM-2","issued":{"date-parts":[["2014"]]},"page":"88-101","publisher":"Elsevier Ltd","title":"Building policy scales from manifesto data: A referential content validity approach","type":"article-journal","volume":"35"},"uris":["http://www.mendeley.com/documents/?uuid=33c83228-7636-4e81-aa28-5c609f588ee2","http://www.mendeley.com/documents/?uuid=4db2f560-b21b-4775-a31b-c3b6f274faef"]}],"mendeley":{"formattedCitation":"(Lowe et al. 2011; Prosser 2014)","plainTextFormattedCitation":"(Lowe et al. 2011; Prosser 2014)","previouslyFormattedCitation":"(Lowe et al. 2011; Prosser 2014)"},"properties":{"noteIndex":0},"schema":"https://github.com/citation-style-language/schema/raw/master/csl-citation.json"}</w:instrText>
      </w:r>
      <w:r w:rsidRPr="00636E91">
        <w:rPr>
          <w:rFonts w:ascii="Garamond" w:hAnsi="Garamond" w:cs="Times New Roman"/>
          <w:sz w:val="24"/>
          <w:szCs w:val="24"/>
        </w:rPr>
        <w:fldChar w:fldCharType="separate"/>
      </w:r>
      <w:r w:rsidR="004A41FE" w:rsidRPr="004A41FE">
        <w:rPr>
          <w:rFonts w:ascii="Garamond" w:hAnsi="Garamond" w:cs="Times New Roman"/>
          <w:noProof/>
          <w:sz w:val="24"/>
          <w:szCs w:val="24"/>
        </w:rPr>
        <w:t>(Lowe et al. 2011; Prosser 2014)</w:t>
      </w:r>
      <w:r w:rsidRPr="00636E91">
        <w:rPr>
          <w:rFonts w:ascii="Garamond" w:hAnsi="Garamond" w:cs="Times New Roman"/>
          <w:sz w:val="24"/>
          <w:szCs w:val="24"/>
        </w:rPr>
        <w:fldChar w:fldCharType="end"/>
      </w:r>
      <w:r w:rsidRPr="00636E91">
        <w:rPr>
          <w:rFonts w:ascii="Garamond" w:hAnsi="Garamond" w:cs="Times New Roman"/>
          <w:sz w:val="24"/>
          <w:szCs w:val="24"/>
        </w:rPr>
        <w:t>, which accounts for the diminishing importance of each new mention of a policy category.</w:t>
      </w:r>
    </w:p>
    <w:p w:rsidR="00636E91" w:rsidRPr="00636E91" w:rsidRDefault="00636E91" w:rsidP="00636E91">
      <w:pPr>
        <w:spacing w:line="360" w:lineRule="auto"/>
        <w:jc w:val="both"/>
        <w:rPr>
          <w:rFonts w:ascii="Garamond" w:hAnsi="Garamond" w:cs="Times New Roman"/>
          <w:sz w:val="24"/>
          <w:szCs w:val="24"/>
        </w:rPr>
      </w:pPr>
      <w:r w:rsidRPr="00636E91">
        <w:rPr>
          <w:rFonts w:ascii="Garamond" w:hAnsi="Garamond" w:cs="Times New Roman"/>
          <w:sz w:val="24"/>
          <w:szCs w:val="24"/>
        </w:rPr>
        <w:lastRenderedPageBreak/>
        <w:t xml:space="preserve">The methodological approach of this book uses the linked dataset of the CSES and MP as described above. The primary analytical goal is to measure the effect of parties’ adopting and emphasising </w:t>
      </w:r>
      <w:proofErr w:type="gramStart"/>
      <w:r w:rsidRPr="00636E91">
        <w:rPr>
          <w:rFonts w:ascii="Garamond" w:hAnsi="Garamond" w:cs="Times New Roman"/>
          <w:sz w:val="24"/>
          <w:szCs w:val="24"/>
        </w:rPr>
        <w:t>particular policy</w:t>
      </w:r>
      <w:proofErr w:type="gramEnd"/>
      <w:r w:rsidRPr="00636E91">
        <w:rPr>
          <w:rFonts w:ascii="Garamond" w:hAnsi="Garamond" w:cs="Times New Roman"/>
          <w:sz w:val="24"/>
          <w:szCs w:val="24"/>
        </w:rPr>
        <w:t xml:space="preserve"> positions on men’s and women’s voting behaviour. This presents a challenge: respondents across the CSES are not faced with the same choice of parties – instead, they are faced with a choice particular to a specific election. Conventional ways of specifying a vote choice model, such as multinomial logit, are therefore less appropriate. I thus transform the data into a stacked (long) dataset, where there are as many observations per respondent as there are parties standing in the election for which the respondent is observed. For each voter-party pair, the dataset contains the variable </w:t>
      </w:r>
      <w:r w:rsidRPr="00636E91">
        <w:rPr>
          <w:rFonts w:ascii="Garamond" w:hAnsi="Garamond" w:cs="Times New Roman"/>
          <w:i/>
          <w:sz w:val="24"/>
          <w:szCs w:val="24"/>
        </w:rPr>
        <w:t xml:space="preserve">vote, </w:t>
      </w:r>
      <w:r w:rsidRPr="00636E91">
        <w:rPr>
          <w:rFonts w:ascii="Garamond" w:hAnsi="Garamond" w:cs="Times New Roman"/>
          <w:sz w:val="24"/>
          <w:szCs w:val="24"/>
        </w:rPr>
        <w:t xml:space="preserve">which takes on the value 0 if the voter did not vote for that party, and 1 if they did. Each voter only votes for one party in each election; for the other parties in that election they are assigned a zero for this variable. The advantage of this approach is that it allows for a single dependent variable – </w:t>
      </w:r>
      <w:r w:rsidRPr="00636E91">
        <w:rPr>
          <w:rFonts w:ascii="Garamond" w:hAnsi="Garamond" w:cs="Times New Roman"/>
          <w:i/>
          <w:sz w:val="24"/>
          <w:szCs w:val="24"/>
        </w:rPr>
        <w:t xml:space="preserve">vote </w:t>
      </w:r>
      <w:r w:rsidRPr="00636E91">
        <w:rPr>
          <w:rFonts w:ascii="Garamond" w:hAnsi="Garamond" w:cs="Times New Roman"/>
          <w:sz w:val="24"/>
          <w:szCs w:val="24"/>
        </w:rPr>
        <w:t xml:space="preserve">– that applies to all respondents across all elections. The unit of analysis then becomes not the individual voter, but each voter-party pair. There are 537,839 voter-party pairs in the full sample, and 395,729 in the reduced sample. </w:t>
      </w:r>
    </w:p>
    <w:p w:rsidR="00636E91" w:rsidRDefault="00636E91" w:rsidP="00636E91">
      <w:pPr>
        <w:spacing w:line="360" w:lineRule="auto"/>
        <w:jc w:val="both"/>
        <w:rPr>
          <w:rFonts w:ascii="Garamond" w:hAnsi="Garamond" w:cs="Times New Roman"/>
          <w:sz w:val="24"/>
          <w:szCs w:val="24"/>
        </w:rPr>
      </w:pPr>
      <w:r w:rsidRPr="00636E91">
        <w:rPr>
          <w:rFonts w:ascii="Garamond" w:hAnsi="Garamond" w:cs="Times New Roman"/>
          <w:sz w:val="24"/>
          <w:szCs w:val="24"/>
        </w:rPr>
        <w:t xml:space="preserve">The models used are logistic regression models with </w:t>
      </w:r>
      <w:r w:rsidRPr="00636E91">
        <w:rPr>
          <w:rFonts w:ascii="Garamond" w:hAnsi="Garamond" w:cs="Times New Roman"/>
          <w:i/>
          <w:sz w:val="24"/>
          <w:szCs w:val="24"/>
        </w:rPr>
        <w:t xml:space="preserve">vote </w:t>
      </w:r>
      <w:r w:rsidRPr="00636E91">
        <w:rPr>
          <w:rFonts w:ascii="Garamond" w:hAnsi="Garamond" w:cs="Times New Roman"/>
          <w:sz w:val="24"/>
          <w:szCs w:val="24"/>
        </w:rPr>
        <w:t xml:space="preserve">as the dichotomous dependent variable. Since the dataset now contains multiple observations per respondent, the models include robust standard errors clustered at the respondent level. All models include </w:t>
      </w:r>
      <w:r w:rsidRPr="00636E91">
        <w:rPr>
          <w:rFonts w:ascii="Garamond" w:hAnsi="Garamond" w:cs="Times New Roman"/>
          <w:i/>
          <w:sz w:val="24"/>
          <w:szCs w:val="24"/>
        </w:rPr>
        <w:t>gender,</w:t>
      </w:r>
      <w:r w:rsidRPr="00636E91">
        <w:rPr>
          <w:rFonts w:ascii="Garamond" w:hAnsi="Garamond" w:cs="Times New Roman"/>
          <w:sz w:val="24"/>
          <w:szCs w:val="24"/>
        </w:rPr>
        <w:t xml:space="preserve"> all party policy positions, a time trend measured by year of election, and fixed effects</w:t>
      </w:r>
      <w:r>
        <w:rPr>
          <w:rFonts w:ascii="Garamond" w:hAnsi="Garamond" w:cs="Times New Roman"/>
          <w:sz w:val="24"/>
          <w:szCs w:val="24"/>
        </w:rPr>
        <w:t xml:space="preserve"> for</w:t>
      </w:r>
      <w:r w:rsidRPr="00636E91">
        <w:rPr>
          <w:rFonts w:ascii="Garamond" w:hAnsi="Garamond" w:cs="Times New Roman"/>
          <w:sz w:val="24"/>
          <w:szCs w:val="24"/>
        </w:rPr>
        <w:t xml:space="preserve"> party. The year time-trend is measured continuously and is important because gender vote gaps have been trending over time. Fixed effects for party control for other, unobserved party characteristics that might influence whether a voter votes for a party apart from the policy positions they adopt. For example, parties with lower vote shares tend to attract fewer votes from women </w:t>
      </w:r>
      <w:r w:rsidRPr="00636E91">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10.7910/DVN/XQKBY6","author":[{"dropping-particle":"","family":"Harteveld","given":"Eelco","non-dropping-particle":"","parse-names":false,"suffix":""},{"dropping-particle":"","family":"Dahlberg","given":"Stefan","non-dropping-particle":"","parse-names":false,"suffix":""},{"dropping-particle":"","family":"Kokkonen","given":"Andrej","non-dropping-particle":"","parse-names":false,"suffix":""},{"dropping-particle":"","family":"Brug","given":"Wouter","non-dropping-particle":"van der","parse-names":false,"suffix":""}],"container-title":"British Journal of Political Science","id":"ITEM-1","issued":{"date-parts":[["2017"]]},"title":"Gender Differences in Vote Choice : Social Cues and Social Harmony as Heuristics","type":"article-journal"},"uris":["http://www.mendeley.com/documents/?uuid=ed6042cb-a69b-4ac1-99ed-c7c12a4a0f37"]}],"mendeley":{"formattedCitation":"(Harteveld et al. 2017)","plainTextFormattedCitation":"(Harteveld et al. 2017)","previouslyFormattedCitation":"(Harteveld et al. 2017)"},"properties":{"noteIndex":0},"schema":"https://github.com/citation-style-language/schema/raw/master/csl-citation.json"}</w:instrText>
      </w:r>
      <w:r w:rsidRPr="00636E91">
        <w:rPr>
          <w:rFonts w:ascii="Garamond" w:hAnsi="Garamond" w:cs="Times New Roman"/>
          <w:sz w:val="24"/>
          <w:szCs w:val="24"/>
        </w:rPr>
        <w:fldChar w:fldCharType="separate"/>
      </w:r>
      <w:r w:rsidR="004A41FE" w:rsidRPr="004A41FE">
        <w:rPr>
          <w:rFonts w:ascii="Garamond" w:hAnsi="Garamond" w:cs="Times New Roman"/>
          <w:noProof/>
          <w:sz w:val="24"/>
          <w:szCs w:val="24"/>
        </w:rPr>
        <w:t>(Harteveld et al. 2017)</w:t>
      </w:r>
      <w:r w:rsidRPr="00636E91">
        <w:rPr>
          <w:rFonts w:ascii="Garamond" w:hAnsi="Garamond" w:cs="Times New Roman"/>
          <w:sz w:val="24"/>
          <w:szCs w:val="24"/>
        </w:rPr>
        <w:fldChar w:fldCharType="end"/>
      </w:r>
      <w:r w:rsidRPr="00636E91">
        <w:rPr>
          <w:rFonts w:ascii="Garamond" w:hAnsi="Garamond" w:cs="Times New Roman"/>
          <w:sz w:val="24"/>
          <w:szCs w:val="24"/>
        </w:rPr>
        <w:t xml:space="preserve"> and both men and women are more likely to vote for parties with more women candidates under certain conditions </w:t>
      </w:r>
      <w:r w:rsidRPr="00636E91">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{"citationItems":[{"id":"ITEM-1","itemData":{"DOI":"10.1017/S1743923X16000684","ISBN":"1743923X","ISSN":"17439248","abstract":"&lt;p&gt;It is a well-established finding that proportional representation (PR) electoral systems are associated with greater legislative representation for women than single member systems. However, the degree to which different types of PR rules affect voting for female candidates has not been fully explored. The existing literature is also hampered by a reliance on cross-national data in which individual vote preferences and electoral system features are endogenous. In this study, we draw upon an experiment conducted during the 2014 European Parliament (EP) elections to isolate the effects of different PR electoral systems. Participants in the experiment were given the opportunity to vote for real EP candidates in three different electoral systems: closed list, open list, and open list with panachage and cumulation. Because voter preferences can be held constant across the three different votes, we can evaluate the extent to which female candidates were more or less advantaged by the electoral system itself. We find that voters, regardless of their gender, support female candidates, and that this support is stronger under open electoral rules.&lt;/p&gt;","author":[{"dropping-particle":"","family":"Golder","given":"Sona N.","non-dropping-particle":"","parse-names":false,"suffix":""},{"dropping-particle":"","family":"Stephenson","given":"Laura B.","non-dropping-particle":"","parse-names":false,"suffix":""},{"dropping-particle":"","family":"Straeten","given":"Karine","non-dropping-particle":"Van Der","parse-names":false,"suffix":""},{"dropping-particle":"","family":"Blais","given":"André","non-dropping-particle":"","parse-names":false,"suffix":""},{"dropping-particle":"","family":"Bol","given":"Damien","non-dropping-particle":"","parse-names":false,"suffix":""},{"dropping-particle":"","family":"Harfst","given":"Philipp","non-dropping-particle":"","parse-names":false,"suffix":""},{"dropping-particle":"","family":"Laslier","given":"Jean François","non-dropping-particle":"","parse-names":false,"suffix":""}],"container-title":"Politics and Gender","id":"ITEM-1","issue":"1","issued":{"date-parts":[["2017"]]},"page":"107-131","title":"Votes for Women: Electoral Systems and Support for Female Candidates","type":"article-journal","volume":"13"},"uris":["http://www.mendeley.com/documents/?uuid=c2475158-05a3-4270-98b0-a6856fa1c324"]}],"mendeley":{"formattedCitation":"(Golder et al. 2017)","plainTextFormattedCitation":"(Golder et al. 2017)","previouslyFormattedCitation":"(Golder et al. 2017)"},"properties":{"noteIndex":0},"schema":"https://github.com/citation-style-language/schema/raw/master/csl-citation.json"}</w:instrText>
      </w:r>
      <w:r w:rsidRPr="00636E91">
        <w:rPr>
          <w:rFonts w:ascii="Garamond" w:hAnsi="Garamond" w:cs="Times New Roman"/>
          <w:sz w:val="24"/>
          <w:szCs w:val="24"/>
        </w:rPr>
        <w:fldChar w:fldCharType="separate"/>
      </w:r>
      <w:r w:rsidR="004A41FE" w:rsidRPr="004A41FE">
        <w:rPr>
          <w:rFonts w:ascii="Garamond" w:hAnsi="Garamond" w:cs="Times New Roman"/>
          <w:noProof/>
          <w:sz w:val="24"/>
          <w:szCs w:val="24"/>
        </w:rPr>
        <w:t>(Golder et al. 2017)</w:t>
      </w:r>
      <w:r w:rsidRPr="00636E91">
        <w:rPr>
          <w:rFonts w:ascii="Garamond" w:hAnsi="Garamond" w:cs="Times New Roman"/>
          <w:sz w:val="24"/>
          <w:szCs w:val="24"/>
        </w:rPr>
        <w:fldChar w:fldCharType="end"/>
      </w:r>
      <w:r w:rsidRPr="00636E91">
        <w:rPr>
          <w:rFonts w:ascii="Garamond" w:hAnsi="Garamond" w:cs="Times New Roman"/>
          <w:sz w:val="24"/>
          <w:szCs w:val="24"/>
        </w:rPr>
        <w:t xml:space="preserve">. The presence of party fixed effects in the models means that effects can be interpreted as </w:t>
      </w:r>
      <w:r w:rsidRPr="00636E91">
        <w:rPr>
          <w:rFonts w:ascii="Garamond" w:hAnsi="Garamond" w:cs="Times New Roman"/>
          <w:i/>
          <w:sz w:val="24"/>
          <w:szCs w:val="24"/>
        </w:rPr>
        <w:t xml:space="preserve">within-party </w:t>
      </w:r>
      <w:r w:rsidRPr="00636E91">
        <w:rPr>
          <w:rFonts w:ascii="Garamond" w:hAnsi="Garamond" w:cs="Times New Roman"/>
          <w:sz w:val="24"/>
          <w:szCs w:val="24"/>
        </w:rPr>
        <w:t xml:space="preserve">effects, i.e. the effect on the likelihood of voting for a particular party if it adopts a different position on that policy category. </w:t>
      </w:r>
      <w:r>
        <w:rPr>
          <w:rFonts w:ascii="Garamond" w:hAnsi="Garamond" w:cs="Times New Roman"/>
          <w:sz w:val="24"/>
          <w:szCs w:val="24"/>
        </w:rPr>
        <w:t xml:space="preserve">I run a series of logistic regression models, each </w:t>
      </w:r>
      <w:r w:rsidRPr="00636E91">
        <w:rPr>
          <w:rFonts w:ascii="Garamond" w:hAnsi="Garamond" w:cs="Times New Roman"/>
          <w:sz w:val="24"/>
          <w:szCs w:val="24"/>
        </w:rPr>
        <w:t xml:space="preserve">including an interaction between </w:t>
      </w:r>
      <w:r w:rsidRPr="00636E91">
        <w:rPr>
          <w:rFonts w:ascii="Garamond" w:hAnsi="Garamond" w:cs="Times New Roman"/>
          <w:i/>
          <w:sz w:val="24"/>
          <w:szCs w:val="24"/>
        </w:rPr>
        <w:t xml:space="preserve">gender </w:t>
      </w:r>
      <w:r w:rsidRPr="00636E91">
        <w:rPr>
          <w:rFonts w:ascii="Garamond" w:hAnsi="Garamond" w:cs="Times New Roman"/>
          <w:sz w:val="24"/>
          <w:szCs w:val="24"/>
        </w:rPr>
        <w:t xml:space="preserve">and one of the party policy categories. I do not include all the interactions at once, as this would mean including 16 interaction terms all involving </w:t>
      </w:r>
      <w:r w:rsidRPr="00636E91">
        <w:rPr>
          <w:rFonts w:ascii="Garamond" w:hAnsi="Garamond" w:cs="Times New Roman"/>
          <w:i/>
          <w:sz w:val="24"/>
          <w:szCs w:val="24"/>
        </w:rPr>
        <w:t xml:space="preserve">gender, </w:t>
      </w:r>
      <w:r w:rsidRPr="00636E91">
        <w:rPr>
          <w:rFonts w:ascii="Garamond" w:hAnsi="Garamond" w:cs="Times New Roman"/>
          <w:sz w:val="24"/>
          <w:szCs w:val="24"/>
        </w:rPr>
        <w:t xml:space="preserve">which presents problems of multicollinearity. </w:t>
      </w:r>
    </w:p>
    <w:p w:rsidR="00963BEA" w:rsidRPr="008B7B77" w:rsidRDefault="00963BEA" w:rsidP="00636E91">
      <w:pPr>
        <w:spacing w:line="360" w:lineRule="auto"/>
        <w:jc w:val="both"/>
        <w:rPr>
          <w:rFonts w:ascii="Garamond" w:hAnsi="Garamond" w:cs="Times New Roman"/>
          <w:sz w:val="24"/>
          <w:szCs w:val="24"/>
        </w:rPr>
      </w:pPr>
      <w:r>
        <w:rPr>
          <w:rFonts w:ascii="Garamond" w:hAnsi="Garamond" w:cs="Times New Roman"/>
          <w:sz w:val="24"/>
          <w:szCs w:val="24"/>
        </w:rPr>
        <w:t xml:space="preserve">In some of the supplementary analysis discussed below, I also include variables at the individual level for </w:t>
      </w:r>
      <w:r>
        <w:rPr>
          <w:rFonts w:ascii="Garamond" w:hAnsi="Garamond" w:cs="Times New Roman"/>
          <w:i/>
          <w:sz w:val="24"/>
          <w:szCs w:val="24"/>
        </w:rPr>
        <w:t xml:space="preserve">employment status </w:t>
      </w:r>
      <w:r>
        <w:rPr>
          <w:rFonts w:ascii="Garamond" w:hAnsi="Garamond" w:cs="Times New Roman"/>
          <w:sz w:val="24"/>
          <w:szCs w:val="24"/>
        </w:rPr>
        <w:t xml:space="preserve">(in paid work or not); </w:t>
      </w:r>
      <w:r>
        <w:rPr>
          <w:rFonts w:ascii="Garamond" w:hAnsi="Garamond" w:cs="Times New Roman"/>
          <w:i/>
          <w:sz w:val="24"/>
          <w:szCs w:val="24"/>
        </w:rPr>
        <w:t xml:space="preserve">education level </w:t>
      </w:r>
      <w:r>
        <w:rPr>
          <w:rFonts w:ascii="Garamond" w:hAnsi="Garamond" w:cs="Times New Roman"/>
          <w:sz w:val="24"/>
          <w:szCs w:val="24"/>
        </w:rPr>
        <w:t>(secondary or less versus post-</w:t>
      </w:r>
      <w:r>
        <w:rPr>
          <w:rFonts w:ascii="Garamond" w:hAnsi="Garamond" w:cs="Times New Roman"/>
          <w:sz w:val="24"/>
          <w:szCs w:val="24"/>
        </w:rPr>
        <w:lastRenderedPageBreak/>
        <w:t xml:space="preserve">secondary); </w:t>
      </w:r>
      <w:r>
        <w:rPr>
          <w:rFonts w:ascii="Garamond" w:hAnsi="Garamond" w:cs="Times New Roman"/>
          <w:i/>
          <w:sz w:val="24"/>
          <w:szCs w:val="24"/>
        </w:rPr>
        <w:t xml:space="preserve">marital status </w:t>
      </w:r>
      <w:r>
        <w:rPr>
          <w:rFonts w:ascii="Garamond" w:hAnsi="Garamond" w:cs="Times New Roman"/>
          <w:sz w:val="24"/>
          <w:szCs w:val="24"/>
        </w:rPr>
        <w:t xml:space="preserve">(married/cohabiting or not); </w:t>
      </w:r>
      <w:r>
        <w:rPr>
          <w:rFonts w:ascii="Garamond" w:hAnsi="Garamond" w:cs="Times New Roman"/>
          <w:i/>
          <w:sz w:val="24"/>
          <w:szCs w:val="24"/>
        </w:rPr>
        <w:t xml:space="preserve">birth cohort </w:t>
      </w:r>
      <w:r>
        <w:rPr>
          <w:rFonts w:ascii="Garamond" w:hAnsi="Garamond" w:cs="Times New Roman"/>
          <w:sz w:val="24"/>
          <w:szCs w:val="24"/>
        </w:rPr>
        <w:t>(</w:t>
      </w:r>
      <w:r w:rsidR="008B7B77">
        <w:rPr>
          <w:rFonts w:ascii="Garamond" w:hAnsi="Garamond" w:cs="Times New Roman"/>
          <w:sz w:val="24"/>
          <w:szCs w:val="24"/>
        </w:rPr>
        <w:t xml:space="preserve">year of birth); and </w:t>
      </w:r>
      <w:r w:rsidR="008B7B77">
        <w:rPr>
          <w:rFonts w:ascii="Garamond" w:hAnsi="Garamond" w:cs="Times New Roman"/>
          <w:i/>
          <w:sz w:val="24"/>
          <w:szCs w:val="24"/>
        </w:rPr>
        <w:t xml:space="preserve">religion </w:t>
      </w:r>
      <w:r w:rsidR="008B7B77">
        <w:rPr>
          <w:rFonts w:ascii="Garamond" w:hAnsi="Garamond" w:cs="Times New Roman"/>
          <w:sz w:val="24"/>
          <w:szCs w:val="24"/>
        </w:rPr>
        <w:t xml:space="preserve">(Christian, other religion, no religion). For space reasons I do not here go into the theoretical expectations with respect to these variables, which are drawn from theories of gender and voting and are specified in ways that are comparable across countries. For the models where these variables are discussed, </w:t>
      </w:r>
      <w:proofErr w:type="gramStart"/>
      <w:r w:rsidR="008B7B77">
        <w:rPr>
          <w:rFonts w:ascii="Garamond" w:hAnsi="Garamond" w:cs="Times New Roman"/>
          <w:sz w:val="24"/>
          <w:szCs w:val="24"/>
        </w:rPr>
        <w:t>all of</w:t>
      </w:r>
      <w:proofErr w:type="gramEnd"/>
      <w:r w:rsidR="008B7B77">
        <w:rPr>
          <w:rFonts w:ascii="Garamond" w:hAnsi="Garamond" w:cs="Times New Roman"/>
          <w:sz w:val="24"/>
          <w:szCs w:val="24"/>
        </w:rPr>
        <w:t xml:space="preserve"> these individual-level variables are also included as controls. </w:t>
      </w:r>
    </w:p>
    <w:p w:rsidR="00636E91" w:rsidRDefault="00636E91" w:rsidP="00636E91">
      <w:pPr>
        <w:pStyle w:val="ListParagraph"/>
        <w:numPr>
          <w:ilvl w:val="0"/>
          <w:numId w:val="1"/>
        </w:numPr>
        <w:spacing w:line="360" w:lineRule="auto"/>
        <w:jc w:val="both"/>
        <w:rPr>
          <w:rFonts w:ascii="Garamond" w:hAnsi="Garamond" w:cs="Times New Roman"/>
          <w:b/>
          <w:sz w:val="24"/>
          <w:szCs w:val="24"/>
        </w:rPr>
      </w:pPr>
      <w:r>
        <w:rPr>
          <w:rFonts w:ascii="Garamond" w:hAnsi="Garamond" w:cs="Times New Roman"/>
          <w:b/>
          <w:sz w:val="24"/>
          <w:szCs w:val="24"/>
        </w:rPr>
        <w:t>Results</w:t>
      </w:r>
    </w:p>
    <w:p w:rsidR="00636E91" w:rsidRDefault="00636E91" w:rsidP="00636E91">
      <w:pPr>
        <w:spacing w:line="360" w:lineRule="auto"/>
        <w:jc w:val="both"/>
        <w:rPr>
          <w:rFonts w:ascii="Garamond" w:hAnsi="Garamond" w:cs="Times New Roman"/>
          <w:b/>
          <w:sz w:val="24"/>
          <w:szCs w:val="24"/>
        </w:rPr>
      </w:pPr>
      <w:r>
        <w:rPr>
          <w:rFonts w:ascii="Garamond" w:hAnsi="Garamond" w:cs="Times New Roman"/>
          <w:b/>
          <w:sz w:val="24"/>
          <w:szCs w:val="24"/>
        </w:rPr>
        <w:t>4.1 Economic and Redistributive Policy</w:t>
      </w:r>
    </w:p>
    <w:p w:rsidR="0050612F" w:rsidRDefault="0050612F" w:rsidP="00636E91">
      <w:pPr>
        <w:spacing w:line="360" w:lineRule="auto"/>
        <w:jc w:val="both"/>
        <w:rPr>
          <w:rFonts w:ascii="Garamond" w:hAnsi="Garamond" w:cs="Times New Roman"/>
          <w:sz w:val="24"/>
          <w:szCs w:val="24"/>
        </w:rPr>
      </w:pPr>
      <w:r>
        <w:rPr>
          <w:rFonts w:ascii="Garamond" w:hAnsi="Garamond" w:cs="Times New Roman"/>
          <w:sz w:val="24"/>
          <w:szCs w:val="24"/>
        </w:rPr>
        <w:t>Figures 1 and 2 show the predicted probability of male and female voters voting for a party, depending on the level of emphasis the party places on the eight measures of economic and redistributive policies. The predicted probabilities are calculated from the logit regression models as described above. Figure 1 shows the results for the left-wing policy positions (</w:t>
      </w:r>
      <w:r>
        <w:rPr>
          <w:rFonts w:ascii="Garamond" w:hAnsi="Garamond" w:cs="Times New Roman"/>
          <w:i/>
          <w:sz w:val="24"/>
          <w:szCs w:val="24"/>
        </w:rPr>
        <w:t xml:space="preserve">welfare expansion, welfare limitation, equality, </w:t>
      </w:r>
      <w:r>
        <w:rPr>
          <w:rFonts w:ascii="Garamond" w:hAnsi="Garamond" w:cs="Times New Roman"/>
          <w:sz w:val="24"/>
          <w:szCs w:val="24"/>
        </w:rPr>
        <w:t xml:space="preserve">and </w:t>
      </w:r>
      <w:r>
        <w:rPr>
          <w:rFonts w:ascii="Garamond" w:hAnsi="Garamond" w:cs="Times New Roman"/>
          <w:i/>
          <w:sz w:val="24"/>
          <w:szCs w:val="24"/>
        </w:rPr>
        <w:t>demographic groups</w:t>
      </w:r>
      <w:r>
        <w:rPr>
          <w:rFonts w:ascii="Garamond" w:hAnsi="Garamond" w:cs="Times New Roman"/>
          <w:sz w:val="24"/>
          <w:szCs w:val="24"/>
        </w:rPr>
        <w:t>); figure 2 shows the results for the right-wing policy positions (</w:t>
      </w:r>
      <w:r>
        <w:rPr>
          <w:rFonts w:ascii="Garamond" w:hAnsi="Garamond" w:cs="Times New Roman"/>
          <w:i/>
          <w:sz w:val="24"/>
          <w:szCs w:val="24"/>
        </w:rPr>
        <w:t xml:space="preserve">free market economy, economic orthodoxy, welfare limitation, </w:t>
      </w:r>
      <w:r>
        <w:rPr>
          <w:rFonts w:ascii="Garamond" w:hAnsi="Garamond" w:cs="Times New Roman"/>
          <w:sz w:val="24"/>
          <w:szCs w:val="24"/>
        </w:rPr>
        <w:t xml:space="preserve">and </w:t>
      </w:r>
      <w:r>
        <w:rPr>
          <w:rFonts w:ascii="Garamond" w:hAnsi="Garamond" w:cs="Times New Roman"/>
          <w:i/>
          <w:sz w:val="24"/>
          <w:szCs w:val="24"/>
        </w:rPr>
        <w:t>education limitation</w:t>
      </w:r>
      <w:r>
        <w:rPr>
          <w:rFonts w:ascii="Garamond" w:hAnsi="Garamond" w:cs="Times New Roman"/>
          <w:sz w:val="24"/>
          <w:szCs w:val="24"/>
        </w:rPr>
        <w:t xml:space="preserve">). </w:t>
      </w:r>
      <w:r w:rsidR="00210D58">
        <w:rPr>
          <w:rFonts w:ascii="Garamond" w:hAnsi="Garamond" w:cs="Times New Roman"/>
          <w:sz w:val="24"/>
          <w:szCs w:val="24"/>
        </w:rPr>
        <w:t xml:space="preserve">In interpreting these results, as well as in subsequent sections, I focus more on the substantive differences rather than statistical significance, since even small differences are statistically significant with the large sample size used in this analysis. </w:t>
      </w:r>
    </w:p>
    <w:p w:rsidR="0050612F" w:rsidRDefault="0050612F" w:rsidP="00636E91">
      <w:pPr>
        <w:spacing w:line="360" w:lineRule="auto"/>
        <w:jc w:val="both"/>
        <w:rPr>
          <w:rFonts w:ascii="Garamond" w:hAnsi="Garamond" w:cs="Times New Roman"/>
          <w:sz w:val="24"/>
          <w:szCs w:val="24"/>
        </w:rPr>
      </w:pPr>
      <w:r>
        <w:rPr>
          <w:rFonts w:ascii="Garamond" w:hAnsi="Garamond" w:cs="Times New Roman"/>
          <w:sz w:val="24"/>
          <w:szCs w:val="24"/>
        </w:rPr>
        <w:t>As expected by H1a and H1b, women are more likely to vote for parties when they have high scores on policies related to redistribution and social spending (</w:t>
      </w:r>
      <w:r>
        <w:rPr>
          <w:rFonts w:ascii="Garamond" w:hAnsi="Garamond" w:cs="Times New Roman"/>
          <w:i/>
          <w:sz w:val="24"/>
          <w:szCs w:val="24"/>
        </w:rPr>
        <w:t xml:space="preserve">welfare expansion, education expansion, </w:t>
      </w:r>
      <w:r>
        <w:rPr>
          <w:rFonts w:ascii="Garamond" w:hAnsi="Garamond" w:cs="Times New Roman"/>
          <w:sz w:val="24"/>
          <w:szCs w:val="24"/>
        </w:rPr>
        <w:t xml:space="preserve">and </w:t>
      </w:r>
      <w:r>
        <w:rPr>
          <w:rFonts w:ascii="Garamond" w:hAnsi="Garamond" w:cs="Times New Roman"/>
          <w:i/>
          <w:sz w:val="24"/>
          <w:szCs w:val="24"/>
        </w:rPr>
        <w:t>equality</w:t>
      </w:r>
      <w:r>
        <w:rPr>
          <w:rFonts w:ascii="Garamond" w:hAnsi="Garamond" w:cs="Times New Roman"/>
          <w:sz w:val="24"/>
          <w:szCs w:val="24"/>
        </w:rPr>
        <w:t xml:space="preserve">). The difference in women’s likelihood to vote for a party between the minimum and maximum score in each policy area is between 2 and 4 percentage points. </w:t>
      </w:r>
      <w:r w:rsidR="00210D58">
        <w:rPr>
          <w:rFonts w:ascii="Garamond" w:hAnsi="Garamond" w:cs="Times New Roman"/>
          <w:sz w:val="24"/>
          <w:szCs w:val="24"/>
        </w:rPr>
        <w:t xml:space="preserve">Men are equally likely to vote for a party at all levels of </w:t>
      </w:r>
      <w:r w:rsidR="00210D58">
        <w:rPr>
          <w:rFonts w:ascii="Garamond" w:hAnsi="Garamond" w:cs="Times New Roman"/>
          <w:i/>
          <w:sz w:val="24"/>
          <w:szCs w:val="24"/>
        </w:rPr>
        <w:t xml:space="preserve">education expansion </w:t>
      </w:r>
      <w:r w:rsidR="00210D58">
        <w:rPr>
          <w:rFonts w:ascii="Garamond" w:hAnsi="Garamond" w:cs="Times New Roman"/>
          <w:sz w:val="24"/>
          <w:szCs w:val="24"/>
        </w:rPr>
        <w:t xml:space="preserve">and </w:t>
      </w:r>
      <w:r w:rsidR="00210D58">
        <w:rPr>
          <w:rFonts w:ascii="Garamond" w:hAnsi="Garamond" w:cs="Times New Roman"/>
          <w:i/>
          <w:sz w:val="24"/>
          <w:szCs w:val="24"/>
        </w:rPr>
        <w:t xml:space="preserve">equality, </w:t>
      </w:r>
      <w:r w:rsidR="00210D58">
        <w:rPr>
          <w:rFonts w:ascii="Garamond" w:hAnsi="Garamond" w:cs="Times New Roman"/>
          <w:sz w:val="24"/>
          <w:szCs w:val="24"/>
        </w:rPr>
        <w:t xml:space="preserve">but are more likely to vote for parties that score lower on </w:t>
      </w:r>
      <w:r w:rsidR="00210D58">
        <w:rPr>
          <w:rFonts w:ascii="Garamond" w:hAnsi="Garamond" w:cs="Times New Roman"/>
          <w:i/>
          <w:sz w:val="24"/>
          <w:szCs w:val="24"/>
        </w:rPr>
        <w:t xml:space="preserve">welfare expansion. </w:t>
      </w:r>
      <w:proofErr w:type="gramStart"/>
      <w:r w:rsidR="00210D58">
        <w:rPr>
          <w:rFonts w:ascii="Garamond" w:hAnsi="Garamond" w:cs="Times New Roman"/>
          <w:sz w:val="24"/>
          <w:szCs w:val="24"/>
        </w:rPr>
        <w:t>As a consequence</w:t>
      </w:r>
      <w:proofErr w:type="gramEnd"/>
      <w:r w:rsidR="00210D58">
        <w:rPr>
          <w:rFonts w:ascii="Garamond" w:hAnsi="Garamond" w:cs="Times New Roman"/>
          <w:sz w:val="24"/>
          <w:szCs w:val="24"/>
        </w:rPr>
        <w:t xml:space="preserve">, the gender gap in support for parties that score the lowest on </w:t>
      </w:r>
      <w:r w:rsidR="00210D58">
        <w:rPr>
          <w:rFonts w:ascii="Garamond" w:hAnsi="Garamond" w:cs="Times New Roman"/>
          <w:i/>
          <w:sz w:val="24"/>
          <w:szCs w:val="24"/>
        </w:rPr>
        <w:t xml:space="preserve">welfare expansion </w:t>
      </w:r>
      <w:r w:rsidR="00210D58">
        <w:rPr>
          <w:rFonts w:ascii="Garamond" w:hAnsi="Garamond" w:cs="Times New Roman"/>
          <w:sz w:val="24"/>
          <w:szCs w:val="24"/>
        </w:rPr>
        <w:t>is around 5 percentage points</w:t>
      </w:r>
      <w:r w:rsidR="00D91720">
        <w:rPr>
          <w:rFonts w:ascii="Garamond" w:hAnsi="Garamond" w:cs="Times New Roman"/>
          <w:sz w:val="24"/>
          <w:szCs w:val="24"/>
        </w:rPr>
        <w:t>, with men more supportive of these parties</w:t>
      </w:r>
      <w:r w:rsidR="00210D58">
        <w:rPr>
          <w:rFonts w:ascii="Garamond" w:hAnsi="Garamond" w:cs="Times New Roman"/>
          <w:sz w:val="24"/>
          <w:szCs w:val="24"/>
        </w:rPr>
        <w:t xml:space="preserve">. Both men and women are more likely to vote for parties at higher levels of </w:t>
      </w:r>
      <w:r w:rsidR="00210D58">
        <w:rPr>
          <w:rFonts w:ascii="Garamond" w:hAnsi="Garamond" w:cs="Times New Roman"/>
          <w:i/>
          <w:sz w:val="24"/>
          <w:szCs w:val="24"/>
        </w:rPr>
        <w:t xml:space="preserve">demographic groups, </w:t>
      </w:r>
      <w:r w:rsidR="00210D58">
        <w:rPr>
          <w:rFonts w:ascii="Garamond" w:hAnsi="Garamond" w:cs="Times New Roman"/>
          <w:sz w:val="24"/>
          <w:szCs w:val="24"/>
        </w:rPr>
        <w:t xml:space="preserve">and whilst the gender interaction in the model for this policy is statistically significant, the difference between men and women is substantively very small. </w:t>
      </w:r>
    </w:p>
    <w:p w:rsidR="00636E91" w:rsidRPr="00636E91" w:rsidRDefault="00181D83" w:rsidP="00636E91">
      <w:pPr>
        <w:spacing w:line="360" w:lineRule="auto"/>
        <w:jc w:val="both"/>
        <w:rPr>
          <w:rFonts w:ascii="Garamond" w:hAnsi="Garamond" w:cs="Times New Roman"/>
          <w:sz w:val="24"/>
          <w:szCs w:val="24"/>
        </w:rPr>
      </w:pPr>
      <w:r>
        <w:rPr>
          <w:rFonts w:ascii="Garamond" w:hAnsi="Garamond" w:cs="Times New Roman"/>
          <w:sz w:val="24"/>
          <w:szCs w:val="24"/>
        </w:rPr>
        <w:t>Turning to figure 2, and again in line with H1</w:t>
      </w:r>
      <w:r w:rsidR="00D91720">
        <w:rPr>
          <w:rFonts w:ascii="Garamond" w:hAnsi="Garamond" w:cs="Times New Roman"/>
          <w:sz w:val="24"/>
          <w:szCs w:val="24"/>
        </w:rPr>
        <w:t>c</w:t>
      </w:r>
      <w:r>
        <w:rPr>
          <w:rFonts w:ascii="Garamond" w:hAnsi="Garamond" w:cs="Times New Roman"/>
          <w:sz w:val="24"/>
          <w:szCs w:val="24"/>
        </w:rPr>
        <w:t xml:space="preserve">, men are more likely to vote for parties that score higher on </w:t>
      </w:r>
      <w:r>
        <w:rPr>
          <w:rFonts w:ascii="Garamond" w:hAnsi="Garamond" w:cs="Times New Roman"/>
          <w:i/>
          <w:sz w:val="24"/>
          <w:szCs w:val="24"/>
        </w:rPr>
        <w:t xml:space="preserve">free market economy, economic orthodoxy, welfare limitation, </w:t>
      </w:r>
      <w:r>
        <w:rPr>
          <w:rFonts w:ascii="Garamond" w:hAnsi="Garamond" w:cs="Times New Roman"/>
          <w:sz w:val="24"/>
          <w:szCs w:val="24"/>
        </w:rPr>
        <w:t xml:space="preserve">and </w:t>
      </w:r>
      <w:r>
        <w:rPr>
          <w:rFonts w:ascii="Garamond" w:hAnsi="Garamond" w:cs="Times New Roman"/>
          <w:i/>
          <w:sz w:val="24"/>
          <w:szCs w:val="24"/>
        </w:rPr>
        <w:t xml:space="preserve">education limitation. </w:t>
      </w:r>
      <w:r>
        <w:rPr>
          <w:rFonts w:ascii="Garamond" w:hAnsi="Garamond" w:cs="Times New Roman"/>
          <w:sz w:val="24"/>
          <w:szCs w:val="24"/>
        </w:rPr>
        <w:t xml:space="preserve">The difference in the predicted probability of a man voting for a party with the minimum score on these policies </w:t>
      </w:r>
      <w:r>
        <w:rPr>
          <w:rFonts w:ascii="Garamond" w:hAnsi="Garamond" w:cs="Times New Roman"/>
          <w:sz w:val="24"/>
          <w:szCs w:val="24"/>
        </w:rPr>
        <w:lastRenderedPageBreak/>
        <w:t xml:space="preserve">versus the maximum score is usually about 2 percentage points, although this rises to 4 in the case of </w:t>
      </w:r>
      <w:r>
        <w:rPr>
          <w:rFonts w:ascii="Garamond" w:hAnsi="Garamond" w:cs="Times New Roman"/>
          <w:i/>
          <w:sz w:val="24"/>
          <w:szCs w:val="24"/>
        </w:rPr>
        <w:t xml:space="preserve">education limitation. </w:t>
      </w:r>
      <w:r w:rsidR="000B4A47">
        <w:rPr>
          <w:rFonts w:ascii="Garamond" w:hAnsi="Garamond" w:cs="Times New Roman"/>
          <w:sz w:val="24"/>
          <w:szCs w:val="24"/>
        </w:rPr>
        <w:t xml:space="preserve">Interestingly, women are equally likely to vote for parties at all levels of </w:t>
      </w:r>
      <w:r w:rsidR="000B4A47">
        <w:rPr>
          <w:rFonts w:ascii="Garamond" w:hAnsi="Garamond" w:cs="Times New Roman"/>
          <w:i/>
          <w:sz w:val="24"/>
          <w:szCs w:val="24"/>
        </w:rPr>
        <w:t xml:space="preserve">welfare limitation </w:t>
      </w:r>
      <w:r w:rsidR="000B4A47">
        <w:rPr>
          <w:rFonts w:ascii="Garamond" w:hAnsi="Garamond" w:cs="Times New Roman"/>
          <w:sz w:val="24"/>
          <w:szCs w:val="24"/>
        </w:rPr>
        <w:t xml:space="preserve">and </w:t>
      </w:r>
      <w:r w:rsidR="000B4A47">
        <w:rPr>
          <w:rFonts w:ascii="Garamond" w:hAnsi="Garamond" w:cs="Times New Roman"/>
          <w:i/>
          <w:sz w:val="24"/>
          <w:szCs w:val="24"/>
        </w:rPr>
        <w:t xml:space="preserve">education limitation, </w:t>
      </w:r>
      <w:r w:rsidR="000B4A47">
        <w:rPr>
          <w:rFonts w:ascii="Garamond" w:hAnsi="Garamond" w:cs="Times New Roman"/>
          <w:sz w:val="24"/>
          <w:szCs w:val="24"/>
        </w:rPr>
        <w:t xml:space="preserve">but are less likely to vote for parties the higher they score on </w:t>
      </w:r>
      <w:r w:rsidR="000B4A47">
        <w:rPr>
          <w:rFonts w:ascii="Garamond" w:hAnsi="Garamond" w:cs="Times New Roman"/>
          <w:i/>
          <w:sz w:val="24"/>
          <w:szCs w:val="24"/>
        </w:rPr>
        <w:t xml:space="preserve">free market economy </w:t>
      </w:r>
      <w:r w:rsidR="000B4A47">
        <w:rPr>
          <w:rFonts w:ascii="Garamond" w:hAnsi="Garamond" w:cs="Times New Roman"/>
          <w:sz w:val="24"/>
          <w:szCs w:val="24"/>
        </w:rPr>
        <w:t xml:space="preserve">and </w:t>
      </w:r>
      <w:r w:rsidR="000B4A47">
        <w:rPr>
          <w:rFonts w:ascii="Garamond" w:hAnsi="Garamond" w:cs="Times New Roman"/>
          <w:i/>
          <w:sz w:val="24"/>
          <w:szCs w:val="24"/>
        </w:rPr>
        <w:t xml:space="preserve">economic orthodoxy, </w:t>
      </w:r>
      <w:r w:rsidR="000B4A47">
        <w:rPr>
          <w:rFonts w:ascii="Garamond" w:hAnsi="Garamond" w:cs="Times New Roman"/>
          <w:sz w:val="24"/>
          <w:szCs w:val="24"/>
        </w:rPr>
        <w:t xml:space="preserve">suggesting that not only are men attracted to parties that offer these policies, but women are also put off by them. </w:t>
      </w:r>
    </w:p>
    <w:p w:rsidR="00636E91" w:rsidRDefault="00636E91" w:rsidP="00636E91">
      <w:pPr>
        <w:spacing w:line="360" w:lineRule="auto"/>
        <w:jc w:val="both"/>
        <w:rPr>
          <w:rFonts w:ascii="Garamond" w:hAnsi="Garamond" w:cs="Times New Roman"/>
          <w:sz w:val="24"/>
          <w:szCs w:val="24"/>
        </w:rPr>
      </w:pPr>
    </w:p>
    <w:p w:rsidR="00636E91" w:rsidRPr="00636E91" w:rsidRDefault="004A41FE" w:rsidP="00636E91">
      <w:pPr>
        <w:spacing w:line="360" w:lineRule="auto"/>
        <w:jc w:val="both"/>
        <w:rPr>
          <w:rFonts w:ascii="Garamond" w:hAnsi="Garamond" w:cs="Times New Roman"/>
          <w:sz w:val="24"/>
          <w:szCs w:val="24"/>
        </w:rPr>
      </w:pPr>
      <w:r w:rsidRPr="006D7BE6">
        <w:rPr>
          <w:rFonts w:ascii="Garamond" w:hAnsi="Garamond" w:cs="Times New Roman"/>
          <w:noProof/>
          <w:sz w:val="24"/>
          <w:szCs w:val="24"/>
          <w:lang w:eastAsia="zh-CN"/>
        </w:rPr>
        <w:drawing>
          <wp:anchor distT="0" distB="0" distL="114300" distR="114300" simplePos="0" relativeHeight="251653632" behindDoc="1" locked="0" layoutInCell="1" allowOverlap="1" wp14:anchorId="372BA6A7" wp14:editId="20A521C5">
            <wp:simplePos x="0" y="0"/>
            <wp:positionH relativeFrom="margin">
              <wp:posOffset>619125</wp:posOffset>
            </wp:positionH>
            <wp:positionV relativeFrom="paragraph">
              <wp:posOffset>-199390</wp:posOffset>
            </wp:positionV>
            <wp:extent cx="4657725" cy="3742690"/>
            <wp:effectExtent l="0" t="0" r="0" b="0"/>
            <wp:wrapTight wrapText="bothSides">
              <wp:wrapPolygon edited="0">
                <wp:start x="88" y="0"/>
                <wp:lineTo x="88" y="21439"/>
                <wp:lineTo x="21467" y="21439"/>
                <wp:lineTo x="21467" y="0"/>
                <wp:lineTo x="8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4657725" cy="3742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3C10" w:rsidRPr="00D73C10" w:rsidRDefault="00636E91" w:rsidP="00D73C10">
      <w:pPr>
        <w:spacing w:line="360" w:lineRule="auto"/>
        <w:jc w:val="both"/>
        <w:rPr>
          <w:rFonts w:ascii="Garamond" w:hAnsi="Garamond" w:cs="Times New Roman"/>
          <w:sz w:val="24"/>
          <w:szCs w:val="24"/>
        </w:rPr>
      </w:pPr>
      <w:r>
        <w:rPr>
          <w:rFonts w:ascii="Garamond" w:hAnsi="Garamond" w:cs="Times New Roman"/>
          <w:sz w:val="24"/>
          <w:szCs w:val="24"/>
        </w:rPr>
        <w:t xml:space="preserve"> </w:t>
      </w:r>
    </w:p>
    <w:p w:rsidR="0021059C" w:rsidRDefault="0021059C"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4A41FE" w:rsidRDefault="004A41FE" w:rsidP="00D73C10">
      <w:pPr>
        <w:spacing w:line="360" w:lineRule="auto"/>
        <w:rPr>
          <w:rFonts w:ascii="Garamond" w:hAnsi="Garamond" w:cs="Times New Roman"/>
          <w:sz w:val="24"/>
          <w:szCs w:val="24"/>
        </w:rPr>
      </w:pPr>
    </w:p>
    <w:p w:rsidR="004A41FE" w:rsidRDefault="004A41FE" w:rsidP="00D73C10">
      <w:pPr>
        <w:spacing w:line="360" w:lineRule="auto"/>
        <w:rPr>
          <w:rFonts w:ascii="Garamond" w:hAnsi="Garamond" w:cs="Times New Roman"/>
          <w:sz w:val="24"/>
          <w:szCs w:val="24"/>
        </w:rPr>
      </w:pPr>
    </w:p>
    <w:p w:rsidR="004A41FE" w:rsidRDefault="004A41FE" w:rsidP="00D73C10">
      <w:pPr>
        <w:spacing w:line="360" w:lineRule="auto"/>
        <w:rPr>
          <w:rFonts w:ascii="Garamond" w:hAnsi="Garamond" w:cs="Times New Roman"/>
          <w:sz w:val="24"/>
          <w:szCs w:val="24"/>
        </w:rPr>
      </w:pPr>
    </w:p>
    <w:p w:rsidR="004A41FE" w:rsidRDefault="00D91720" w:rsidP="00D73C10">
      <w:pPr>
        <w:spacing w:line="360" w:lineRule="auto"/>
        <w:rPr>
          <w:rFonts w:ascii="Garamond" w:hAnsi="Garamond" w:cs="Times New Roman"/>
          <w:sz w:val="24"/>
          <w:szCs w:val="24"/>
        </w:rPr>
      </w:pPr>
      <w:r>
        <w:rPr>
          <w:rFonts w:ascii="Garamond" w:hAnsi="Garamond" w:cs="Times New Roman"/>
          <w:b/>
          <w:sz w:val="24"/>
          <w:szCs w:val="24"/>
        </w:rPr>
        <w:br/>
      </w:r>
      <w:r>
        <w:rPr>
          <w:rFonts w:ascii="Garamond" w:hAnsi="Garamond" w:cs="Times New Roman"/>
          <w:b/>
          <w:sz w:val="24"/>
          <w:szCs w:val="24"/>
        </w:rPr>
        <w:br/>
      </w:r>
      <w:r w:rsidR="004A41FE">
        <w:rPr>
          <w:rFonts w:ascii="Garamond" w:hAnsi="Garamond" w:cs="Times New Roman"/>
          <w:b/>
          <w:sz w:val="24"/>
          <w:szCs w:val="24"/>
        </w:rPr>
        <w:t xml:space="preserve">Fig.1. </w:t>
      </w:r>
      <w:r w:rsidR="004A41FE">
        <w:rPr>
          <w:rFonts w:ascii="Garamond" w:hAnsi="Garamond" w:cs="Times New Roman"/>
          <w:sz w:val="24"/>
          <w:szCs w:val="24"/>
        </w:rPr>
        <w:t xml:space="preserve">predicted probability of men and women voting for a party across levels of </w:t>
      </w:r>
      <w:r w:rsidR="004A41FE">
        <w:rPr>
          <w:rFonts w:ascii="Garamond" w:hAnsi="Garamond" w:cs="Times New Roman"/>
          <w:i/>
          <w:sz w:val="24"/>
          <w:szCs w:val="24"/>
        </w:rPr>
        <w:t xml:space="preserve">welfare expansion, education expansion, equality, </w:t>
      </w:r>
      <w:r w:rsidR="004A41FE">
        <w:rPr>
          <w:rFonts w:ascii="Garamond" w:hAnsi="Garamond" w:cs="Times New Roman"/>
          <w:sz w:val="24"/>
          <w:szCs w:val="24"/>
        </w:rPr>
        <w:t xml:space="preserve">and </w:t>
      </w:r>
      <w:r w:rsidR="004A41FE">
        <w:rPr>
          <w:rFonts w:ascii="Garamond" w:hAnsi="Garamond" w:cs="Times New Roman"/>
          <w:i/>
          <w:sz w:val="24"/>
          <w:szCs w:val="24"/>
        </w:rPr>
        <w:t>demographic groups</w:t>
      </w:r>
      <w:r w:rsidR="004A41FE">
        <w:rPr>
          <w:rFonts w:ascii="Garamond" w:hAnsi="Garamond" w:cs="Times New Roman"/>
          <w:sz w:val="24"/>
          <w:szCs w:val="24"/>
        </w:rPr>
        <w:t xml:space="preserve"> </w:t>
      </w:r>
    </w:p>
    <w:p w:rsidR="004A41FE" w:rsidRDefault="004A41FE" w:rsidP="00D73C10">
      <w:pPr>
        <w:spacing w:line="360" w:lineRule="auto"/>
        <w:rPr>
          <w:rFonts w:ascii="Garamond" w:hAnsi="Garamond" w:cs="Times New Roman"/>
          <w:sz w:val="24"/>
          <w:szCs w:val="24"/>
        </w:rPr>
      </w:pPr>
    </w:p>
    <w:p w:rsidR="004A41FE" w:rsidRPr="004A41FE" w:rsidRDefault="004A41FE" w:rsidP="00D73C10">
      <w:pPr>
        <w:spacing w:line="360" w:lineRule="auto"/>
        <w:rPr>
          <w:rFonts w:ascii="Garamond" w:hAnsi="Garamond" w:cs="Times New Roman"/>
          <w:sz w:val="24"/>
          <w:szCs w:val="24"/>
        </w:rPr>
      </w:pPr>
      <w:r w:rsidRPr="004230DE">
        <w:rPr>
          <w:rFonts w:ascii="Garamond" w:hAnsi="Garamond" w:cs="Times New Roman"/>
          <w:noProof/>
          <w:sz w:val="24"/>
          <w:szCs w:val="24"/>
          <w:lang w:eastAsia="zh-CN"/>
        </w:rPr>
        <w:lastRenderedPageBreak/>
        <w:drawing>
          <wp:anchor distT="0" distB="0" distL="114300" distR="114300" simplePos="0" relativeHeight="251642368" behindDoc="1" locked="0" layoutInCell="1" allowOverlap="1" wp14:anchorId="7A0D58E1" wp14:editId="6D17B987">
            <wp:simplePos x="0" y="0"/>
            <wp:positionH relativeFrom="margin">
              <wp:posOffset>609600</wp:posOffset>
            </wp:positionH>
            <wp:positionV relativeFrom="paragraph">
              <wp:posOffset>-9525</wp:posOffset>
            </wp:positionV>
            <wp:extent cx="4581525" cy="3742690"/>
            <wp:effectExtent l="0" t="0" r="9525" b="0"/>
            <wp:wrapTight wrapText="bothSides">
              <wp:wrapPolygon edited="0">
                <wp:start x="90" y="0"/>
                <wp:lineTo x="90" y="21439"/>
                <wp:lineTo x="21555" y="21439"/>
                <wp:lineTo x="21555" y="0"/>
                <wp:lineTo x="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36"/>
                    <a:stretch/>
                  </pic:blipFill>
                  <pic:spPr bwMode="auto">
                    <a:xfrm>
                      <a:off x="0" y="0"/>
                      <a:ext cx="4581525" cy="3742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4A41FE" w:rsidRDefault="004A41FE" w:rsidP="004A41FE">
      <w:pPr>
        <w:spacing w:line="360" w:lineRule="auto"/>
        <w:rPr>
          <w:rFonts w:ascii="Garamond" w:hAnsi="Garamond" w:cs="Times New Roman"/>
          <w:sz w:val="24"/>
          <w:szCs w:val="24"/>
        </w:rPr>
      </w:pPr>
      <w:r>
        <w:rPr>
          <w:rFonts w:ascii="Garamond" w:hAnsi="Garamond" w:cs="Times New Roman"/>
          <w:b/>
          <w:sz w:val="24"/>
          <w:szCs w:val="24"/>
        </w:rPr>
        <w:t xml:space="preserve">Fig.2. </w:t>
      </w:r>
      <w:r>
        <w:rPr>
          <w:rFonts w:ascii="Garamond" w:hAnsi="Garamond" w:cs="Times New Roman"/>
          <w:sz w:val="24"/>
          <w:szCs w:val="24"/>
        </w:rPr>
        <w:t xml:space="preserve">predicted probability of men and women voting for a party across levels of </w:t>
      </w:r>
      <w:r>
        <w:rPr>
          <w:rFonts w:ascii="Garamond" w:hAnsi="Garamond" w:cs="Times New Roman"/>
          <w:i/>
          <w:sz w:val="24"/>
          <w:szCs w:val="24"/>
        </w:rPr>
        <w:t xml:space="preserve">free market economy, economic orthodoxy, welfare limitation, </w:t>
      </w:r>
      <w:r>
        <w:rPr>
          <w:rFonts w:ascii="Garamond" w:hAnsi="Garamond" w:cs="Times New Roman"/>
          <w:sz w:val="24"/>
          <w:szCs w:val="24"/>
        </w:rPr>
        <w:t xml:space="preserve">and </w:t>
      </w:r>
      <w:r>
        <w:rPr>
          <w:rFonts w:ascii="Garamond" w:hAnsi="Garamond" w:cs="Times New Roman"/>
          <w:i/>
          <w:sz w:val="24"/>
          <w:szCs w:val="24"/>
        </w:rPr>
        <w:t xml:space="preserve">education limitation. </w:t>
      </w:r>
      <w:r>
        <w:rPr>
          <w:rFonts w:ascii="Garamond" w:hAnsi="Garamond" w:cs="Times New Roman"/>
          <w:sz w:val="24"/>
          <w:szCs w:val="24"/>
        </w:rPr>
        <w:t xml:space="preserve"> </w:t>
      </w:r>
    </w:p>
    <w:p w:rsidR="004A41FE" w:rsidRPr="000B4A47" w:rsidRDefault="004A41FE" w:rsidP="004A41FE">
      <w:pPr>
        <w:spacing w:line="360" w:lineRule="auto"/>
        <w:jc w:val="both"/>
        <w:rPr>
          <w:rFonts w:ascii="Garamond" w:hAnsi="Garamond" w:cs="Times New Roman"/>
          <w:sz w:val="24"/>
          <w:szCs w:val="24"/>
        </w:rPr>
      </w:pPr>
      <w:r>
        <w:rPr>
          <w:rFonts w:ascii="Garamond" w:hAnsi="Garamond" w:cs="Times New Roman"/>
          <w:sz w:val="24"/>
          <w:szCs w:val="24"/>
        </w:rPr>
        <w:t xml:space="preserve">Supplementary analysis showed that these relationships are stronger when examining voters in paid work. Women in employment are especially unlikely to vote for parties at high levels of </w:t>
      </w:r>
      <w:r>
        <w:rPr>
          <w:rFonts w:ascii="Garamond" w:hAnsi="Garamond" w:cs="Times New Roman"/>
          <w:i/>
          <w:sz w:val="24"/>
          <w:szCs w:val="24"/>
        </w:rPr>
        <w:t xml:space="preserve">free market economy </w:t>
      </w:r>
      <w:r>
        <w:rPr>
          <w:rFonts w:ascii="Garamond" w:hAnsi="Garamond" w:cs="Times New Roman"/>
          <w:sz w:val="24"/>
          <w:szCs w:val="24"/>
        </w:rPr>
        <w:t xml:space="preserve">and </w:t>
      </w:r>
      <w:r>
        <w:rPr>
          <w:rFonts w:ascii="Garamond" w:hAnsi="Garamond" w:cs="Times New Roman"/>
          <w:i/>
          <w:sz w:val="24"/>
          <w:szCs w:val="24"/>
        </w:rPr>
        <w:t xml:space="preserve">economic orthodoxy, </w:t>
      </w:r>
      <w:r>
        <w:rPr>
          <w:rFonts w:ascii="Garamond" w:hAnsi="Garamond" w:cs="Times New Roman"/>
          <w:sz w:val="24"/>
          <w:szCs w:val="24"/>
        </w:rPr>
        <w:t xml:space="preserve">and especially likely to vote for parties that offer high levels of </w:t>
      </w:r>
      <w:r>
        <w:rPr>
          <w:rFonts w:ascii="Garamond" w:hAnsi="Garamond" w:cs="Times New Roman"/>
          <w:i/>
          <w:sz w:val="24"/>
          <w:szCs w:val="24"/>
        </w:rPr>
        <w:t xml:space="preserve">equality. </w:t>
      </w:r>
      <w:r>
        <w:rPr>
          <w:rFonts w:ascii="Garamond" w:hAnsi="Garamond" w:cs="Times New Roman"/>
          <w:sz w:val="24"/>
          <w:szCs w:val="24"/>
        </w:rPr>
        <w:t xml:space="preserve">Women not in paid work were more similar to men in their vote choice. The relationships were also stronger for younger cohorts; although younger cohorts of both men and women tended to be more likely to vote for parties offering left-wing economic policies, younger cohorts of women were especially likely to vote for parties offering high levels of </w:t>
      </w:r>
      <w:r>
        <w:rPr>
          <w:rFonts w:ascii="Garamond" w:hAnsi="Garamond" w:cs="Times New Roman"/>
          <w:i/>
          <w:sz w:val="24"/>
          <w:szCs w:val="24"/>
        </w:rPr>
        <w:t xml:space="preserve">welfare expansion </w:t>
      </w:r>
      <w:r>
        <w:rPr>
          <w:rFonts w:ascii="Garamond" w:hAnsi="Garamond" w:cs="Times New Roman"/>
          <w:sz w:val="24"/>
          <w:szCs w:val="24"/>
        </w:rPr>
        <w:t xml:space="preserve">and </w:t>
      </w:r>
      <w:r>
        <w:rPr>
          <w:rFonts w:ascii="Garamond" w:hAnsi="Garamond" w:cs="Times New Roman"/>
          <w:i/>
          <w:sz w:val="24"/>
          <w:szCs w:val="24"/>
        </w:rPr>
        <w:t xml:space="preserve">equality. </w:t>
      </w:r>
      <w:r>
        <w:rPr>
          <w:rFonts w:ascii="Garamond" w:hAnsi="Garamond" w:cs="Times New Roman"/>
          <w:sz w:val="24"/>
          <w:szCs w:val="24"/>
        </w:rPr>
        <w:t xml:space="preserve">Women with post-secondary education were also more likely to vote for parties at high levels of </w:t>
      </w:r>
      <w:r>
        <w:rPr>
          <w:rFonts w:ascii="Garamond" w:hAnsi="Garamond" w:cs="Times New Roman"/>
          <w:i/>
          <w:sz w:val="24"/>
          <w:szCs w:val="24"/>
        </w:rPr>
        <w:t xml:space="preserve">equality, </w:t>
      </w:r>
      <w:r>
        <w:rPr>
          <w:rFonts w:ascii="Garamond" w:hAnsi="Garamond" w:cs="Times New Roman"/>
          <w:sz w:val="24"/>
          <w:szCs w:val="24"/>
        </w:rPr>
        <w:t xml:space="preserve">and unlikely to vote for parties at high levels of </w:t>
      </w:r>
      <w:r>
        <w:rPr>
          <w:rFonts w:ascii="Garamond" w:hAnsi="Garamond" w:cs="Times New Roman"/>
          <w:i/>
          <w:sz w:val="24"/>
          <w:szCs w:val="24"/>
        </w:rPr>
        <w:t xml:space="preserve">free market economy </w:t>
      </w:r>
      <w:r>
        <w:rPr>
          <w:rFonts w:ascii="Garamond" w:hAnsi="Garamond" w:cs="Times New Roman"/>
          <w:sz w:val="24"/>
          <w:szCs w:val="24"/>
        </w:rPr>
        <w:t xml:space="preserve">and </w:t>
      </w:r>
      <w:r>
        <w:rPr>
          <w:rFonts w:ascii="Garamond" w:hAnsi="Garamond" w:cs="Times New Roman"/>
          <w:i/>
          <w:sz w:val="24"/>
          <w:szCs w:val="24"/>
        </w:rPr>
        <w:t xml:space="preserve">economic orthodoxy, </w:t>
      </w:r>
      <w:r>
        <w:rPr>
          <w:rFonts w:ascii="Garamond" w:hAnsi="Garamond" w:cs="Times New Roman"/>
          <w:sz w:val="24"/>
          <w:szCs w:val="24"/>
        </w:rPr>
        <w:t xml:space="preserve">but levels of </w:t>
      </w:r>
      <w:r>
        <w:rPr>
          <w:rFonts w:ascii="Garamond" w:hAnsi="Garamond" w:cs="Times New Roman"/>
          <w:i/>
          <w:sz w:val="24"/>
          <w:szCs w:val="24"/>
        </w:rPr>
        <w:t xml:space="preserve">welfare expansion </w:t>
      </w:r>
      <w:r>
        <w:rPr>
          <w:rFonts w:ascii="Garamond" w:hAnsi="Garamond" w:cs="Times New Roman"/>
          <w:sz w:val="24"/>
          <w:szCs w:val="24"/>
        </w:rPr>
        <w:t xml:space="preserve">and </w:t>
      </w:r>
      <w:r>
        <w:rPr>
          <w:rFonts w:ascii="Garamond" w:hAnsi="Garamond" w:cs="Times New Roman"/>
          <w:i/>
          <w:sz w:val="24"/>
          <w:szCs w:val="24"/>
        </w:rPr>
        <w:t xml:space="preserve">education expansion </w:t>
      </w:r>
      <w:r>
        <w:rPr>
          <w:rFonts w:ascii="Garamond" w:hAnsi="Garamond" w:cs="Times New Roman"/>
          <w:sz w:val="24"/>
          <w:szCs w:val="24"/>
        </w:rPr>
        <w:t xml:space="preserve">did not matter to their predicted probability of voting for a party. Single people were more likely to vote for parties offering the left-wing policies than married people, but this did not differ by gender. This is interesting given the emphasis in the gender vote gap literature on the role of single women in voting for left-wing parties </w:t>
      </w:r>
      <w:r>
        <w:rPr>
          <w:rFonts w:ascii="Garamond" w:hAnsi="Garamond" w:cs="Times New Roman"/>
          <w:sz w:val="24"/>
          <w:szCs w:val="24"/>
        </w:rPr>
        <w:fldChar w:fldCharType="begin" w:fldLock="1"/>
      </w:r>
      <w:r w:rsidR="000711F6">
        <w:rPr>
          <w:rFonts w:ascii="Garamond" w:hAnsi="Garamond" w:cs="Times New Roman"/>
          <w:sz w:val="24"/>
          <w:szCs w:val="24"/>
        </w:rPr>
        <w:instrText>ADDIN CSL_CITATION {"citationItems":[{"id":"ITEM-1","itemData":{"DOI":"10.1017/S0003055404001315","ISSN":"0003-0554","author":[{"dropping-particle":"","family":"Box-Steffensmeier","given":"Janet M","non-dropping-particle":"","parse-names":false,"suffix":""},{"dropping-particle":"","family":"Boef","given":"Suzanna","non-dropping-particle":"De","parse-names":false,"suffix":""},{"dropping-particle":"","family":"Lin","given":"Tse-Min","non-dropping-particle":"","parse-names":false,"suffix":""}],"container-title":"American Political Science Review","id":"ITEM-1","issue":"03","issued":{"date-parts":[["2004","8","1"]]},"note":"Gender gap grows as political climate moved in a conservative direction, economy deteriorated, and % of economically vulnerable, single women increased. \n\nPartisan gender gap- while both men and women moved toward the Republican Party, women did so at a slower pace (Wirls- &amp;quot;unequal rates of defection&amp;quot;). Curently, gap = maintained by small movements toward the Democratic party in particular by women. Gender gap has been statistically significant since the mid-1980s.\n\nIncreases in professionally employed, college-educated women as a % of population, % of sinle women increased as well. \n\nConservative macroideology leads the partisan gender gap by 2 quarters- polarize gender differences, either because women felt more compassionate or were more likely to need servics attacked in the politically conservative environment. \nIncome growth- negative main effect on changes in gender gap. \nAs % of women who head households increased, the gap also increased. Single women tend to be near the bottom of the socioeconomic structure, making them more reliant on social programs favoured by the Democrats. \n\nEconomic vulnerability may best explain the effects of social changes on gender differences. \n\nDisintegration of traditional family structures + economic and political conditons which often interacted to produce more economic vulnerability among women in combination with less redress from government = gender gap where women are more favourable for Dems than men.","page":"515-528","title":"The Dynamics of the Partisan Gender Gap","type":"article-journal","volume":"98"},"uris":["http://www.mendeley.com/documents/?uuid=9fd3c422-10fb-4e50-a8e5-d9286538cae0"]},{"id":"ITEM-2","itemData":{"author":[{"dropping-particle":"","family":"Edlund","given":"Lena","non-dropping-particle":"","parse-names":false,"suffix":""},{"dropping-particle":"","family":"Pande","given":"Rohini","non-dropping-particle":"","parse-names":false,"suffix":""}],"container-title":"Quarterly Journal of Economics","id":"ITEM-2","issue":"3","issued":{"date-parts":[["2002"]]},"page":"917-961","title":"Why have women become left-wing? The political gender gap and the decline in marriage","type":"article-journal","volume":"117"},"uris":["http://www.mendeley.com/documents/?uuid=58508718-ffd9-4768-a56e-6ec76c890118"]},{"id":"ITEM-3","itemData":{"author":[{"dropping-particle":"","family":"Iversen","given":"Torben","non-dropping-particle":"","parse-names":false,"suffix":""},{"dropping-particle":"","family":"Rosenbluth","given":"Frances","non-dropping-particle":"","parse-names":false,"suffix":""}],"container-title":"American Journal of Political Science","id":"ITEM-3","issue":"1","issued":{"date-parts":[["2006"]]},"note":"Where women are in the weakest position in the economy- their preferences are the least distinct from men's. \nX-country variation in gender-based political preferences- depends on female LFP, possibility of marriage breakup, and the extent to which women are disadvantaged in the private labour market. \n\nSince women's outside options tend to be inferior to men's (lower earning power) women will tend to do more of the household work. BUT they still have a strong incentive to resist the complete division of labour that would be optimal in the Becker model- and this incentive rises with the probability that a marriage will end in divorce, and the division of labour is therefore a function of this probability. THAT IS A LOAD OF CRAP. \n\nExplanations for modern gender gap- economic vulnerability, higher divorce rates- higher risk of income loss and so more in favour of redistribution. *PERIOD EFFECTS* But if Edlunde and Pande are right about this then we would expect that women staying out of the work force are at the greatest risk and hence the most likely to vote left- but in fact, the data show that women in the workforce are more likely to vote left than housewives. \n\nSo- policies like childcare and elderly care reduce a woman's family burden, leaving her better able to invest in her marketable skills. By raising her level of economic independence closer to her husband's, a wife reduces her stake in keeping the relationship closer to his level. Woman less willing to give up increasing amounts of time to keep marriage from dissolving. \nAs soon as outside options matter for bargaining power, men and women will differ over policies that affect these options. \n\nSince women are much more likely to end up as primary caregiers, their welfare is disproprionately affected by the availability of high quality, low-cost daycare. Men may prefer to spare the public purse and hence their tax bill if their wives are default childcare givers. \n\nNon-working women still care about their outside options because of divorce risk, but their welfare also depends more on the income of men than is the case for working women's, and so they have a stronger incentive to support policies that raise the take-home pay of males.","page":"1-19","title":"The Political Economy of Gender: Explaining Cross-National Variation in the Gender Division of Labor and the Gender Voting Gap","type":"article-journal","volume":"50"},"uris":["http://www.mendeley.com/documents/?uuid=30232921-58d3-40a2-866e-05fbf573ca34"]}],"mendeley":{"formattedCitation":"(Box-Steffensmeier, De Boef, and Lin 2004; Edlund and Pande 2002; Iversen and Rosenbluth 2006)","plainTextFormattedCitation":"(Box-Steffensmeier, De Boef, and Lin 2004; Edlund and Pande 2002; Iversen and Rosenbluth 2006)","previouslyFormattedCitation":"(Box-Steffensmeier, De Boef, and Lin 2004; Edlund and Pande 2002; Iversen and Rosenbluth 2006)"},"properties":{"noteIndex":0},"schema":"https://github.com/citation-style-language/schema/raw/master/csl-citation.json"}</w:instrText>
      </w:r>
      <w:r>
        <w:rPr>
          <w:rFonts w:ascii="Garamond" w:hAnsi="Garamond" w:cs="Times New Roman"/>
          <w:sz w:val="24"/>
          <w:szCs w:val="24"/>
        </w:rPr>
        <w:fldChar w:fldCharType="separate"/>
      </w:r>
      <w:r w:rsidRPr="004A41FE">
        <w:rPr>
          <w:rFonts w:ascii="Garamond" w:hAnsi="Garamond" w:cs="Times New Roman"/>
          <w:noProof/>
          <w:sz w:val="24"/>
          <w:szCs w:val="24"/>
        </w:rPr>
        <w:t>(Box-Steffensmeier, De Boef, and Lin 2004; Edlund and Pande 2002; Iversen and Rosenbluth 2006)</w:t>
      </w:r>
      <w:r>
        <w:rPr>
          <w:rFonts w:ascii="Garamond" w:hAnsi="Garamond" w:cs="Times New Roman"/>
          <w:sz w:val="24"/>
          <w:szCs w:val="24"/>
        </w:rPr>
        <w:fldChar w:fldCharType="end"/>
      </w:r>
      <w:r>
        <w:rPr>
          <w:rFonts w:ascii="Garamond" w:hAnsi="Garamond" w:cs="Times New Roman"/>
          <w:sz w:val="24"/>
          <w:szCs w:val="24"/>
        </w:rPr>
        <w:t>.</w:t>
      </w:r>
    </w:p>
    <w:p w:rsidR="006D7BE6" w:rsidRDefault="006D7BE6" w:rsidP="00D73C10">
      <w:pPr>
        <w:spacing w:line="360" w:lineRule="auto"/>
        <w:rPr>
          <w:rFonts w:ascii="Garamond" w:hAnsi="Garamond" w:cs="Times New Roman"/>
          <w:b/>
          <w:sz w:val="24"/>
          <w:szCs w:val="24"/>
        </w:rPr>
      </w:pPr>
      <w:r>
        <w:rPr>
          <w:rFonts w:ascii="Garamond" w:hAnsi="Garamond" w:cs="Times New Roman"/>
          <w:b/>
          <w:sz w:val="24"/>
          <w:szCs w:val="24"/>
        </w:rPr>
        <w:lastRenderedPageBreak/>
        <w:t>4.2 Social Liberalism</w:t>
      </w:r>
    </w:p>
    <w:p w:rsidR="0057098A" w:rsidRPr="0057098A" w:rsidRDefault="0057098A" w:rsidP="0057098A">
      <w:pPr>
        <w:spacing w:line="360" w:lineRule="auto"/>
        <w:jc w:val="both"/>
        <w:rPr>
          <w:rFonts w:ascii="Garamond" w:hAnsi="Garamond" w:cs="Times New Roman"/>
          <w:sz w:val="24"/>
          <w:szCs w:val="24"/>
        </w:rPr>
      </w:pPr>
      <w:r w:rsidRPr="006D7BE6">
        <w:rPr>
          <w:rFonts w:ascii="Garamond" w:hAnsi="Garamond" w:cs="Times New Roman"/>
          <w:noProof/>
          <w:sz w:val="24"/>
          <w:szCs w:val="24"/>
          <w:lang w:eastAsia="zh-CN"/>
        </w:rPr>
        <w:drawing>
          <wp:anchor distT="0" distB="0" distL="114300" distR="114300" simplePos="0" relativeHeight="251661824" behindDoc="1" locked="0" layoutInCell="1" allowOverlap="1" wp14:anchorId="423571BE" wp14:editId="1759700D">
            <wp:simplePos x="0" y="0"/>
            <wp:positionH relativeFrom="margin">
              <wp:posOffset>767715</wp:posOffset>
            </wp:positionH>
            <wp:positionV relativeFrom="paragraph">
              <wp:posOffset>2146935</wp:posOffset>
            </wp:positionV>
            <wp:extent cx="4655820" cy="3741420"/>
            <wp:effectExtent l="0" t="0" r="0" b="0"/>
            <wp:wrapTight wrapText="bothSides">
              <wp:wrapPolygon edited="0">
                <wp:start x="88" y="0"/>
                <wp:lineTo x="88" y="21446"/>
                <wp:lineTo x="21388" y="21446"/>
                <wp:lineTo x="21388" y="0"/>
                <wp:lineTo x="8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5820" cy="3741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Times New Roman"/>
          <w:sz w:val="24"/>
          <w:szCs w:val="24"/>
        </w:rPr>
        <w:t xml:space="preserve">Fig 3 shows the predicted probability of voting for a party depending on party scores on </w:t>
      </w:r>
      <w:r>
        <w:rPr>
          <w:rFonts w:ascii="Garamond" w:hAnsi="Garamond" w:cs="Times New Roman"/>
          <w:i/>
          <w:sz w:val="24"/>
          <w:szCs w:val="24"/>
        </w:rPr>
        <w:t xml:space="preserve">traditional morality: negative, traditional morality: positive, </w:t>
      </w:r>
      <w:r>
        <w:rPr>
          <w:rFonts w:ascii="Garamond" w:hAnsi="Garamond" w:cs="Times New Roman"/>
          <w:sz w:val="24"/>
          <w:szCs w:val="24"/>
        </w:rPr>
        <w:t xml:space="preserve">and </w:t>
      </w:r>
      <w:r>
        <w:rPr>
          <w:rFonts w:ascii="Garamond" w:hAnsi="Garamond" w:cs="Times New Roman"/>
          <w:i/>
          <w:sz w:val="24"/>
          <w:szCs w:val="24"/>
        </w:rPr>
        <w:t xml:space="preserve">minority groups, </w:t>
      </w:r>
      <w:r>
        <w:rPr>
          <w:rFonts w:ascii="Garamond" w:hAnsi="Garamond" w:cs="Times New Roman"/>
          <w:sz w:val="24"/>
          <w:szCs w:val="24"/>
        </w:rPr>
        <w:t xml:space="preserve">to test H2. Unlike H1a-H1c, there is no support for H2, that women will be more likely than men to vote for parties that offer more socially liberal policies. Both men and women are more likely to vote for parties that have higher scores on </w:t>
      </w:r>
      <w:r>
        <w:rPr>
          <w:rFonts w:ascii="Garamond" w:hAnsi="Garamond" w:cs="Times New Roman"/>
          <w:i/>
          <w:sz w:val="24"/>
          <w:szCs w:val="24"/>
        </w:rPr>
        <w:t xml:space="preserve">traditional morality: positive, </w:t>
      </w:r>
      <w:r>
        <w:rPr>
          <w:rFonts w:ascii="Garamond" w:hAnsi="Garamond" w:cs="Times New Roman"/>
          <w:sz w:val="24"/>
          <w:szCs w:val="24"/>
        </w:rPr>
        <w:t xml:space="preserve">and less likely to vote for parties that have higher scores on </w:t>
      </w:r>
      <w:r>
        <w:rPr>
          <w:rFonts w:ascii="Garamond" w:hAnsi="Garamond" w:cs="Times New Roman"/>
          <w:i/>
          <w:sz w:val="24"/>
          <w:szCs w:val="24"/>
        </w:rPr>
        <w:t xml:space="preserve">traditional morality: negative </w:t>
      </w:r>
      <w:r>
        <w:rPr>
          <w:rFonts w:ascii="Garamond" w:hAnsi="Garamond" w:cs="Times New Roman"/>
          <w:sz w:val="24"/>
          <w:szCs w:val="24"/>
        </w:rPr>
        <w:t xml:space="preserve">and </w:t>
      </w:r>
      <w:r>
        <w:rPr>
          <w:rFonts w:ascii="Garamond" w:hAnsi="Garamond" w:cs="Times New Roman"/>
          <w:i/>
          <w:sz w:val="24"/>
          <w:szCs w:val="24"/>
        </w:rPr>
        <w:t xml:space="preserve">minority groups. </w:t>
      </w:r>
      <w:r>
        <w:rPr>
          <w:rFonts w:ascii="Garamond" w:hAnsi="Garamond" w:cs="Times New Roman"/>
          <w:sz w:val="24"/>
          <w:szCs w:val="24"/>
        </w:rPr>
        <w:t xml:space="preserve">Overall, women are no more likely than men to vote for parties that support abortion and divorce, and no less likely to vote for parties that emphasise traditional values. </w:t>
      </w: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6D7BE6" w:rsidRDefault="006D7BE6"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57098A" w:rsidRDefault="0057098A" w:rsidP="0057098A">
      <w:pPr>
        <w:spacing w:line="360" w:lineRule="auto"/>
        <w:rPr>
          <w:rFonts w:ascii="Garamond" w:hAnsi="Garamond" w:cs="Times New Roman"/>
          <w:i/>
          <w:sz w:val="24"/>
          <w:szCs w:val="24"/>
        </w:rPr>
      </w:pPr>
      <w:r>
        <w:rPr>
          <w:rFonts w:ascii="Garamond" w:hAnsi="Garamond" w:cs="Times New Roman"/>
          <w:b/>
          <w:sz w:val="24"/>
          <w:szCs w:val="24"/>
        </w:rPr>
        <w:t xml:space="preserve">Fig.3. </w:t>
      </w:r>
      <w:r>
        <w:rPr>
          <w:rFonts w:ascii="Garamond" w:hAnsi="Garamond" w:cs="Times New Roman"/>
          <w:sz w:val="24"/>
          <w:szCs w:val="24"/>
        </w:rPr>
        <w:t xml:space="preserve">predicted probability of men and women voting for a party across levels of </w:t>
      </w:r>
      <w:r>
        <w:rPr>
          <w:rFonts w:ascii="Garamond" w:hAnsi="Garamond" w:cs="Times New Roman"/>
          <w:i/>
          <w:sz w:val="24"/>
          <w:szCs w:val="24"/>
        </w:rPr>
        <w:t xml:space="preserve">traditional morality (negative), traditional morality (positive) </w:t>
      </w:r>
      <w:r>
        <w:rPr>
          <w:rFonts w:ascii="Garamond" w:hAnsi="Garamond" w:cs="Times New Roman"/>
          <w:sz w:val="24"/>
          <w:szCs w:val="24"/>
        </w:rPr>
        <w:t xml:space="preserve">and </w:t>
      </w:r>
      <w:r>
        <w:rPr>
          <w:rFonts w:ascii="Garamond" w:hAnsi="Garamond" w:cs="Times New Roman"/>
          <w:i/>
          <w:sz w:val="24"/>
          <w:szCs w:val="24"/>
        </w:rPr>
        <w:t xml:space="preserve">minority groups. </w:t>
      </w:r>
    </w:p>
    <w:p w:rsidR="00130506" w:rsidRDefault="00477828" w:rsidP="000711F6">
      <w:pPr>
        <w:spacing w:before="240" w:line="360" w:lineRule="auto"/>
        <w:jc w:val="both"/>
        <w:rPr>
          <w:rFonts w:ascii="Garamond" w:hAnsi="Garamond" w:cs="Times New Roman"/>
          <w:sz w:val="24"/>
          <w:szCs w:val="24"/>
        </w:rPr>
      </w:pPr>
      <w:r>
        <w:rPr>
          <w:rFonts w:ascii="Garamond" w:hAnsi="Garamond" w:cs="Times New Roman"/>
          <w:sz w:val="24"/>
          <w:szCs w:val="24"/>
        </w:rPr>
        <w:t xml:space="preserve">Supplementary analysis further broke down the relationship between vote and policy position by subgroups. </w:t>
      </w:r>
      <w:r w:rsidR="00130506">
        <w:rPr>
          <w:rFonts w:ascii="Garamond" w:hAnsi="Garamond" w:cs="Times New Roman"/>
          <w:sz w:val="24"/>
          <w:szCs w:val="24"/>
        </w:rPr>
        <w:t xml:space="preserve">Analysis shown in fig. 4 </w:t>
      </w:r>
      <w:r>
        <w:rPr>
          <w:rFonts w:ascii="Garamond" w:hAnsi="Garamond" w:cs="Times New Roman"/>
          <w:sz w:val="24"/>
          <w:szCs w:val="24"/>
        </w:rPr>
        <w:t xml:space="preserve">looks at the effect of </w:t>
      </w:r>
      <w:r>
        <w:rPr>
          <w:rFonts w:ascii="Garamond" w:hAnsi="Garamond" w:cs="Times New Roman"/>
          <w:i/>
          <w:sz w:val="24"/>
          <w:szCs w:val="24"/>
        </w:rPr>
        <w:t>traditional morality (negative)</w:t>
      </w:r>
      <w:r>
        <w:rPr>
          <w:rFonts w:ascii="Garamond" w:hAnsi="Garamond" w:cs="Times New Roman"/>
          <w:sz w:val="24"/>
          <w:szCs w:val="24"/>
        </w:rPr>
        <w:t xml:space="preserve"> by employment status (in paid work versus out of paid work) and education level (secondary or less versus post-secondary), using a three-way interaction between </w:t>
      </w:r>
      <w:r>
        <w:rPr>
          <w:rFonts w:ascii="Garamond" w:hAnsi="Garamond" w:cs="Times New Roman"/>
          <w:i/>
          <w:sz w:val="24"/>
          <w:szCs w:val="24"/>
        </w:rPr>
        <w:t xml:space="preserve">traditional morality (negative), gender, </w:t>
      </w:r>
      <w:r>
        <w:rPr>
          <w:rFonts w:ascii="Garamond" w:hAnsi="Garamond" w:cs="Times New Roman"/>
          <w:sz w:val="24"/>
          <w:szCs w:val="24"/>
        </w:rPr>
        <w:t xml:space="preserve">and </w:t>
      </w:r>
      <w:r>
        <w:rPr>
          <w:rFonts w:ascii="Garamond" w:hAnsi="Garamond" w:cs="Times New Roman"/>
          <w:i/>
          <w:sz w:val="24"/>
          <w:szCs w:val="24"/>
        </w:rPr>
        <w:t xml:space="preserve">employment </w:t>
      </w:r>
      <w:r>
        <w:rPr>
          <w:rFonts w:ascii="Garamond" w:hAnsi="Garamond" w:cs="Times New Roman"/>
          <w:i/>
          <w:sz w:val="24"/>
          <w:szCs w:val="24"/>
        </w:rPr>
        <w:lastRenderedPageBreak/>
        <w:t xml:space="preserve">status/education level. </w:t>
      </w:r>
      <w:r>
        <w:rPr>
          <w:rFonts w:ascii="Garamond" w:hAnsi="Garamond" w:cs="Times New Roman"/>
          <w:sz w:val="24"/>
          <w:szCs w:val="24"/>
        </w:rPr>
        <w:t xml:space="preserve">These three-way interactions were statistically significant. Men and women in paid work and with post-secondary education are more likely to vote for parties at higher levels of </w:t>
      </w:r>
      <w:r>
        <w:rPr>
          <w:rFonts w:ascii="Garamond" w:hAnsi="Garamond" w:cs="Times New Roman"/>
          <w:i/>
          <w:sz w:val="24"/>
          <w:szCs w:val="24"/>
        </w:rPr>
        <w:t xml:space="preserve">traditional morality (negative) </w:t>
      </w:r>
      <w:r>
        <w:rPr>
          <w:rFonts w:ascii="Garamond" w:hAnsi="Garamond" w:cs="Times New Roman"/>
          <w:sz w:val="24"/>
          <w:szCs w:val="24"/>
        </w:rPr>
        <w:t xml:space="preserve">than those out of paid work or with education at secondary level or below, but this difference is much stronger for women. Women in paid employment and with secondary education are about 5 percentage points more likely to vote for parties at the highest levels of </w:t>
      </w:r>
      <w:r>
        <w:rPr>
          <w:rFonts w:ascii="Garamond" w:hAnsi="Garamond" w:cs="Times New Roman"/>
          <w:i/>
          <w:sz w:val="24"/>
          <w:szCs w:val="24"/>
        </w:rPr>
        <w:t xml:space="preserve">traditional morality (negative) </w:t>
      </w:r>
      <w:r>
        <w:rPr>
          <w:rFonts w:ascii="Garamond" w:hAnsi="Garamond" w:cs="Times New Roman"/>
          <w:sz w:val="24"/>
          <w:szCs w:val="24"/>
        </w:rPr>
        <w:t>than those out of paid employment or with education at secondary level or below.</w:t>
      </w:r>
      <w:r w:rsidR="000711F6">
        <w:rPr>
          <w:rFonts w:ascii="Garamond" w:hAnsi="Garamond" w:cs="Times New Roman"/>
          <w:sz w:val="24"/>
          <w:szCs w:val="24"/>
        </w:rPr>
        <w:t xml:space="preserve"> Women in paid work and at higher levels of education are still less likely to vote for parties at higher levels of </w:t>
      </w:r>
      <w:r w:rsidR="000711F6">
        <w:rPr>
          <w:rFonts w:ascii="Garamond" w:hAnsi="Garamond" w:cs="Times New Roman"/>
          <w:i/>
          <w:sz w:val="24"/>
          <w:szCs w:val="24"/>
        </w:rPr>
        <w:t xml:space="preserve">traditional morality (negative) </w:t>
      </w:r>
      <w:r w:rsidR="000711F6">
        <w:rPr>
          <w:rFonts w:ascii="Garamond" w:hAnsi="Garamond" w:cs="Times New Roman"/>
          <w:sz w:val="24"/>
          <w:szCs w:val="24"/>
        </w:rPr>
        <w:t xml:space="preserve">than they are for parties at lower, but this effect is much less strong than it is for women out of the workforce or at lower levels of education, or for men. This indicates that although women in general might not be any more likely than men to vote for parties that emphasise policies such as support for abortion and divorce, certain groups of women are. Employed and educated women might be more likely to support such parties than men because they have a more ‘non-traditional’ life experience </w:t>
      </w:r>
      <w:r w:rsidR="000711F6">
        <w:rPr>
          <w:rFonts w:ascii="Garamond" w:hAnsi="Garamond" w:cs="Times New Roman"/>
          <w:sz w:val="24"/>
          <w:szCs w:val="24"/>
        </w:rPr>
        <w:fldChar w:fldCharType="begin" w:fldLock="1"/>
      </w:r>
      <w:r w:rsidR="00032AF5">
        <w:rPr>
          <w:rFonts w:ascii="Garamond" w:hAnsi="Garamond" w:cs="Times New Roman"/>
          <w:sz w:val="24"/>
          <w:szCs w:val="24"/>
        </w:rPr>
        <w:instrText>ADDIN CSL_CITATION {"citationItems":[{"id":"ITEM-1","itemData":{"ISBN":"0521529506","abstract":"The twentieth century gave rise to profound changes in traditional sex roles. Rising Tide sets out to understand how modernization has changed cultural attitudes towards gender equality and to analyze the political consequences of this process. This book is the first to systematically compare attitudes towards gender equality worldwide, comparing almost 70 nations that run the gamut from rich to poor, agrarian to postindustrial. Rising Tide is essential reading for those interested in understanding issues of comparative politics, public opinion, political behavior, political development, and political sociology.","author":[{"dropping-particle":"","family":"Inglehart","given":"Ronald","non-dropping-particle":"","parse-names":false,"suffix":""},{"dropping-particle":"","family":"Norris","given":"Pippa","non-dropping-particle":"","parse-names":false,"suffix":""}],"id":"ITEM-1","issued":{"date-parts":[["2003"]]},"note":"Introduction\nGlacial shifts are taking place to move systematically away fom traditional values and toward more egalitarian sex roles. \nThis shift = intimately related to the processes of societal modernization and to generational replacement. \nModernization brings systematic changes to gender roles:\n- Industrialisation: Brings women into the paid workforce and reduces fertility. Increased female literacy and education. Enfranchisement. \n- Postindustrialisation: shift towards greater gender equality as women rise in management and the professions and gain political influence within elected and appointed bodies.\n\nThe rising tide of support for gender equality in postindustrial societies is part of a broad and coherent cutural shift that is transforming economically developed societies. Cultural shifts have transformed personal life- family, divorce, female LFP. \nSocietal modernization is transforming everyone's life experience, but especially women's, reducing their vulnerability, generating greater financial vulnerability, expanding literacy and educational opportunities, and strengthening the social safety net, especially for maternal and chld care, reproductive control, and provision for the elderly. \n\nConclusion\nthe shifts in attitudes towards sex roles do not occur in isolation- part of a broader social and cultural shift relating to the transition from traditional to secular-rational values (linked to the decline of the traditional family) and from survival to self-expression values (associated with the rise of gender equality). \nIf beliefs about traditional sex roles and gender equality have changed in response to specfic events and developments, then the trends that we have documented could prove to be transient phenomenon that could be swept away by an antifeminist backlash. BUT if the rising tide of egalitarian attitudes that we have documented is part of a broader, deep-rooted process of social and cultural change, then it is likely to prove enduring. \nThe move toward greater equality between women and men is a central component of a much broader dimension of cultural change- self-expression values. \nThe survival versus self-expression values (which subsumes materialist versus postmaterialist values) are strongly correlated with attitudes towards the role of women. Factor analysis- the question about gender roles displayed the highest loading on the survival/self-expression, slightly higher than the materialist/postmaterialist index. \nA radical change is altering women's education, career opportnities, fertility rates, sexual behaviour and worldviews. Therefore it is not surprising to find that gender issues constitute such a central component of value change in postindustrial societies. \nThere are differences between men and women, but in postindustrial nations younger men have shifted their values in the same direction as younger women. \nModern gender gap (women more left wing than men) diminishes substantially when take into account cultural values. Suggests modern gender gap reflects differences in value orientations between men and women- postmaterialism, the role of govt, gender equality, more than differences in lifestyles/social backgrounds. \nGenerational differences (modern amongst younger) and generational replacement implies that women will continue to move leftward.","publisher":"Cambridge University Press","publisher-place":"Cambridge","title":"Rising Tide: Gender Equality and Cultural Change Around the World","type":"book"},"uris":["http://www.mendeley.com/documents/?uuid=25ddd261-52d5-4a9d-b0c4-20c211fcd43a"]}],"mendeley":{"formattedCitation":"(Inglehart and Norris 2003)","plainTextFormattedCitation":"(Inglehart and Norris 2003)","previouslyFormattedCitation":"(Inglehart and Norris 2003)"},"properties":{"noteIndex":0},"schema":"https://github.com/citation-style-language/schema/raw/master/csl-citation.json"}</w:instrText>
      </w:r>
      <w:r w:rsidR="000711F6">
        <w:rPr>
          <w:rFonts w:ascii="Garamond" w:hAnsi="Garamond" w:cs="Times New Roman"/>
          <w:sz w:val="24"/>
          <w:szCs w:val="24"/>
        </w:rPr>
        <w:fldChar w:fldCharType="separate"/>
      </w:r>
      <w:r w:rsidR="000711F6" w:rsidRPr="000711F6">
        <w:rPr>
          <w:rFonts w:ascii="Garamond" w:hAnsi="Garamond" w:cs="Times New Roman"/>
          <w:noProof/>
          <w:sz w:val="24"/>
          <w:szCs w:val="24"/>
        </w:rPr>
        <w:t>(Inglehart and Norris 2003)</w:t>
      </w:r>
      <w:r w:rsidR="000711F6">
        <w:rPr>
          <w:rFonts w:ascii="Garamond" w:hAnsi="Garamond" w:cs="Times New Roman"/>
          <w:sz w:val="24"/>
          <w:szCs w:val="24"/>
        </w:rPr>
        <w:fldChar w:fldCharType="end"/>
      </w:r>
      <w:r w:rsidR="000711F6">
        <w:rPr>
          <w:rFonts w:ascii="Garamond" w:hAnsi="Garamond" w:cs="Times New Roman"/>
          <w:sz w:val="24"/>
          <w:szCs w:val="24"/>
        </w:rPr>
        <w:t>, making them more favourable to parties that have non-traditional stances on moral and social issues.</w:t>
      </w:r>
    </w:p>
    <w:p w:rsidR="000711F6" w:rsidRDefault="00130506" w:rsidP="0057098A">
      <w:pPr>
        <w:spacing w:line="360" w:lineRule="auto"/>
        <w:rPr>
          <w:rFonts w:ascii="Garamond" w:hAnsi="Garamond" w:cs="Times New Roman"/>
          <w:sz w:val="24"/>
          <w:szCs w:val="24"/>
        </w:rPr>
      </w:pPr>
      <w:r>
        <w:rPr>
          <w:rFonts w:ascii="Garamond" w:hAnsi="Garamond" w:cs="Times New Roman"/>
          <w:noProof/>
          <w:sz w:val="24"/>
          <w:szCs w:val="24"/>
          <w:lang w:eastAsia="zh-CN"/>
        </w:rPr>
        <w:drawing>
          <wp:anchor distT="0" distB="0" distL="114300" distR="114300" simplePos="0" relativeHeight="251664896" behindDoc="1" locked="0" layoutInCell="1" allowOverlap="1">
            <wp:simplePos x="0" y="0"/>
            <wp:positionH relativeFrom="column">
              <wp:posOffset>79375</wp:posOffset>
            </wp:positionH>
            <wp:positionV relativeFrom="paragraph">
              <wp:posOffset>142875</wp:posOffset>
            </wp:positionV>
            <wp:extent cx="5716905" cy="3068955"/>
            <wp:effectExtent l="0" t="0" r="0" b="0"/>
            <wp:wrapTight wrapText="bothSides">
              <wp:wrapPolygon edited="0">
                <wp:start x="0" y="0"/>
                <wp:lineTo x="0" y="21453"/>
                <wp:lineTo x="21521" y="21453"/>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42" t="22804" r="1274" b="5047"/>
                    <a:stretch/>
                  </pic:blipFill>
                  <pic:spPr bwMode="auto">
                    <a:xfrm>
                      <a:off x="0" y="0"/>
                      <a:ext cx="5716905" cy="3068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imes New Roman"/>
          <w:b/>
          <w:sz w:val="24"/>
          <w:szCs w:val="24"/>
        </w:rPr>
        <w:t xml:space="preserve">Fig.4. </w:t>
      </w:r>
      <w:r>
        <w:rPr>
          <w:rFonts w:ascii="Garamond" w:hAnsi="Garamond" w:cs="Times New Roman"/>
          <w:sz w:val="24"/>
          <w:szCs w:val="24"/>
        </w:rPr>
        <w:t xml:space="preserve">predicted probability of men and women voting for a party across levels of </w:t>
      </w:r>
      <w:r>
        <w:rPr>
          <w:rFonts w:ascii="Garamond" w:hAnsi="Garamond" w:cs="Times New Roman"/>
          <w:i/>
          <w:sz w:val="24"/>
          <w:szCs w:val="24"/>
        </w:rPr>
        <w:t xml:space="preserve">traditional morality (negative), </w:t>
      </w:r>
      <w:r>
        <w:rPr>
          <w:rFonts w:ascii="Garamond" w:hAnsi="Garamond" w:cs="Times New Roman"/>
          <w:sz w:val="24"/>
          <w:szCs w:val="24"/>
        </w:rPr>
        <w:t>by employment status (left) and education level (right)</w:t>
      </w:r>
      <w:r w:rsidR="000711F6">
        <w:rPr>
          <w:rFonts w:ascii="Garamond" w:hAnsi="Garamond" w:cs="Times New Roman"/>
          <w:sz w:val="24"/>
          <w:szCs w:val="24"/>
        </w:rPr>
        <w:t>.</w:t>
      </w:r>
    </w:p>
    <w:p w:rsidR="000711F6" w:rsidRDefault="000711F6" w:rsidP="0057098A">
      <w:pPr>
        <w:spacing w:line="360" w:lineRule="auto"/>
        <w:rPr>
          <w:rFonts w:ascii="Garamond" w:hAnsi="Garamond" w:cs="Times New Roman"/>
          <w:sz w:val="24"/>
          <w:szCs w:val="24"/>
        </w:rPr>
      </w:pPr>
    </w:p>
    <w:p w:rsidR="00130506" w:rsidRDefault="000711F6" w:rsidP="0057098A">
      <w:pPr>
        <w:spacing w:line="360" w:lineRule="auto"/>
        <w:rPr>
          <w:rFonts w:ascii="Garamond" w:hAnsi="Garamond" w:cs="Times New Roman"/>
          <w:sz w:val="24"/>
          <w:szCs w:val="24"/>
        </w:rPr>
      </w:pPr>
      <w:r>
        <w:rPr>
          <w:rFonts w:ascii="Garamond" w:hAnsi="Garamond" w:cs="Times New Roman"/>
          <w:sz w:val="24"/>
          <w:szCs w:val="24"/>
        </w:rPr>
        <w:t xml:space="preserve"> </w:t>
      </w:r>
    </w:p>
    <w:p w:rsidR="000711F6" w:rsidRDefault="00FA4066" w:rsidP="0057098A">
      <w:pPr>
        <w:spacing w:line="360" w:lineRule="auto"/>
        <w:rPr>
          <w:rFonts w:ascii="Garamond" w:hAnsi="Garamond" w:cs="Times New Roman"/>
          <w:b/>
          <w:sz w:val="24"/>
          <w:szCs w:val="24"/>
        </w:rPr>
      </w:pPr>
      <w:r>
        <w:rPr>
          <w:rFonts w:ascii="Garamond" w:hAnsi="Garamond" w:cs="Times New Roman"/>
          <w:b/>
          <w:sz w:val="24"/>
          <w:szCs w:val="24"/>
        </w:rPr>
        <w:lastRenderedPageBreak/>
        <w:t>4.3</w:t>
      </w:r>
      <w:r w:rsidR="000711F6">
        <w:rPr>
          <w:rFonts w:ascii="Garamond" w:hAnsi="Garamond" w:cs="Times New Roman"/>
          <w:b/>
          <w:sz w:val="24"/>
          <w:szCs w:val="24"/>
        </w:rPr>
        <w:t xml:space="preserve"> Environment</w:t>
      </w:r>
    </w:p>
    <w:p w:rsidR="00FD5F49" w:rsidRPr="00B06A9F" w:rsidRDefault="00FD5F49" w:rsidP="00FD5F49">
      <w:pPr>
        <w:spacing w:line="360" w:lineRule="auto"/>
        <w:jc w:val="both"/>
        <w:rPr>
          <w:rFonts w:ascii="Garamond" w:hAnsi="Garamond" w:cs="Times New Roman"/>
          <w:sz w:val="24"/>
          <w:szCs w:val="24"/>
        </w:rPr>
      </w:pPr>
      <w:r>
        <w:rPr>
          <w:rFonts w:ascii="Garamond" w:hAnsi="Garamond" w:cs="Times New Roman"/>
          <w:sz w:val="24"/>
          <w:szCs w:val="24"/>
        </w:rPr>
        <w:t xml:space="preserve">Fig. 5 shows the predicted probability of men and women voting for a party at different levels of environmental protection. As expected by H3, women are more likely to vote for parties at higher levels of </w:t>
      </w:r>
      <w:r>
        <w:rPr>
          <w:rFonts w:ascii="Garamond" w:hAnsi="Garamond" w:cs="Times New Roman"/>
          <w:i/>
          <w:sz w:val="24"/>
          <w:szCs w:val="24"/>
        </w:rPr>
        <w:t xml:space="preserve">environment, </w:t>
      </w:r>
      <w:r>
        <w:rPr>
          <w:rFonts w:ascii="Garamond" w:hAnsi="Garamond" w:cs="Times New Roman"/>
          <w:sz w:val="24"/>
          <w:szCs w:val="24"/>
        </w:rPr>
        <w:t xml:space="preserve">whilst men are less likely to. The magnitude of the effect, whilst statistically significant, is small, with the differences between the highest and lowest levels of </w:t>
      </w:r>
      <w:r>
        <w:rPr>
          <w:rFonts w:ascii="Garamond" w:hAnsi="Garamond" w:cs="Times New Roman"/>
          <w:i/>
          <w:sz w:val="24"/>
          <w:szCs w:val="24"/>
        </w:rPr>
        <w:t xml:space="preserve">environment </w:t>
      </w:r>
      <w:r>
        <w:rPr>
          <w:rFonts w:ascii="Garamond" w:hAnsi="Garamond" w:cs="Times New Roman"/>
          <w:sz w:val="24"/>
          <w:szCs w:val="24"/>
        </w:rPr>
        <w:t xml:space="preserve">standing at about 2 percentage points for both men and women. </w:t>
      </w:r>
      <w:r w:rsidR="00B06A9F">
        <w:rPr>
          <w:rFonts w:ascii="Garamond" w:hAnsi="Garamond" w:cs="Times New Roman"/>
          <w:sz w:val="24"/>
          <w:szCs w:val="24"/>
        </w:rPr>
        <w:t xml:space="preserve">Fig. 5, however, shows that the effect of </w:t>
      </w:r>
      <w:r w:rsidR="00B06A9F">
        <w:rPr>
          <w:rFonts w:ascii="Garamond" w:hAnsi="Garamond" w:cs="Times New Roman"/>
          <w:i/>
          <w:sz w:val="24"/>
          <w:szCs w:val="24"/>
        </w:rPr>
        <w:t xml:space="preserve">environment </w:t>
      </w:r>
      <w:r w:rsidR="00B06A9F">
        <w:rPr>
          <w:rFonts w:ascii="Garamond" w:hAnsi="Garamond" w:cs="Times New Roman"/>
          <w:sz w:val="24"/>
          <w:szCs w:val="24"/>
        </w:rPr>
        <w:t xml:space="preserve">on voting for a party is much stronger for some subgroups of women – those in the youngest cohorts, those with post-secondary education, and those in paid employment. For example, cohorts of women born in 1985 are about 12 percentage points more likely to vote for parties at the highest level of </w:t>
      </w:r>
      <w:r w:rsidR="00B06A9F">
        <w:rPr>
          <w:rFonts w:ascii="Garamond" w:hAnsi="Garamond" w:cs="Times New Roman"/>
          <w:i/>
          <w:sz w:val="24"/>
          <w:szCs w:val="24"/>
        </w:rPr>
        <w:t xml:space="preserve">environment </w:t>
      </w:r>
      <w:r w:rsidR="00B06A9F">
        <w:rPr>
          <w:rFonts w:ascii="Garamond" w:hAnsi="Garamond" w:cs="Times New Roman"/>
          <w:sz w:val="24"/>
          <w:szCs w:val="24"/>
        </w:rPr>
        <w:t xml:space="preserve">than at the lowest level, whereas for cohorts of men born in 1985 this difference is only about 6 percentage points. Women with post-secondary education are around 10 percentage points more likely to vote for parties at the highest level of </w:t>
      </w:r>
      <w:r w:rsidR="00B06A9F">
        <w:rPr>
          <w:rFonts w:ascii="Garamond" w:hAnsi="Garamond" w:cs="Times New Roman"/>
          <w:i/>
          <w:sz w:val="24"/>
          <w:szCs w:val="24"/>
        </w:rPr>
        <w:t xml:space="preserve">environment </w:t>
      </w:r>
      <w:r w:rsidR="00B06A9F">
        <w:rPr>
          <w:rFonts w:ascii="Garamond" w:hAnsi="Garamond" w:cs="Times New Roman"/>
          <w:sz w:val="24"/>
          <w:szCs w:val="24"/>
        </w:rPr>
        <w:t xml:space="preserve">than the lowest levels, whereas for men with post-secondary education this is only about 2 percentage points. </w:t>
      </w:r>
    </w:p>
    <w:p w:rsidR="00FD5F49" w:rsidRPr="000711F6" w:rsidRDefault="00B06A9F" w:rsidP="0057098A">
      <w:pPr>
        <w:spacing w:line="360" w:lineRule="auto"/>
        <w:rPr>
          <w:rFonts w:ascii="Garamond" w:hAnsi="Garamond" w:cs="Times New Roman"/>
          <w:b/>
          <w:sz w:val="24"/>
          <w:szCs w:val="24"/>
        </w:rPr>
      </w:pPr>
      <w:r w:rsidRPr="00FD5F49">
        <w:rPr>
          <w:rFonts w:ascii="Garamond" w:hAnsi="Garamond" w:cs="Times New Roman"/>
          <w:b/>
          <w:noProof/>
          <w:sz w:val="24"/>
          <w:szCs w:val="24"/>
        </w:rPr>
        <w:drawing>
          <wp:anchor distT="0" distB="0" distL="114300" distR="114300" simplePos="0" relativeHeight="251650560" behindDoc="1" locked="0" layoutInCell="1" allowOverlap="1">
            <wp:simplePos x="0" y="0"/>
            <wp:positionH relativeFrom="column">
              <wp:posOffset>2482</wp:posOffset>
            </wp:positionH>
            <wp:positionV relativeFrom="paragraph">
              <wp:posOffset>34636</wp:posOffset>
            </wp:positionV>
            <wp:extent cx="2780030" cy="2034540"/>
            <wp:effectExtent l="0" t="0" r="1270" b="3810"/>
            <wp:wrapTight wrapText="bothSides">
              <wp:wrapPolygon edited="0">
                <wp:start x="0" y="0"/>
                <wp:lineTo x="0" y="21438"/>
                <wp:lineTo x="21462" y="21438"/>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003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F49" w:rsidRDefault="00FD5F49"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B06A9F">
      <w:pPr>
        <w:spacing w:line="360" w:lineRule="auto"/>
        <w:rPr>
          <w:rFonts w:ascii="Garamond" w:hAnsi="Garamond" w:cs="Times New Roman"/>
          <w:i/>
          <w:sz w:val="24"/>
          <w:szCs w:val="24"/>
        </w:rPr>
      </w:pPr>
      <w:r>
        <w:rPr>
          <w:rFonts w:ascii="Garamond" w:hAnsi="Garamond" w:cs="Times New Roman"/>
          <w:b/>
          <w:sz w:val="24"/>
          <w:szCs w:val="24"/>
        </w:rPr>
        <w:t xml:space="preserve">Fig.5. </w:t>
      </w:r>
      <w:r>
        <w:rPr>
          <w:rFonts w:ascii="Garamond" w:hAnsi="Garamond" w:cs="Times New Roman"/>
          <w:sz w:val="24"/>
          <w:szCs w:val="24"/>
        </w:rPr>
        <w:t xml:space="preserve">predicted probability of men and women </w:t>
      </w:r>
      <w:r>
        <w:rPr>
          <w:rFonts w:ascii="Garamond" w:hAnsi="Garamond" w:cs="Times New Roman"/>
          <w:sz w:val="24"/>
          <w:szCs w:val="24"/>
        </w:rPr>
        <w:br/>
        <w:t xml:space="preserve">voting for a party across levels of </w:t>
      </w:r>
      <w:r>
        <w:rPr>
          <w:rFonts w:ascii="Garamond" w:hAnsi="Garamond" w:cs="Times New Roman"/>
          <w:i/>
          <w:sz w:val="24"/>
          <w:szCs w:val="24"/>
        </w:rPr>
        <w:t xml:space="preserve">environment. </w:t>
      </w:r>
    </w:p>
    <w:p w:rsidR="00B06A9F" w:rsidRDefault="00B06A9F"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FD5F49" w:rsidRDefault="00B06A9F" w:rsidP="0057098A">
      <w:pPr>
        <w:spacing w:line="360" w:lineRule="auto"/>
        <w:rPr>
          <w:rFonts w:ascii="Garamond" w:hAnsi="Garamond" w:cs="Times New Roman"/>
          <w:b/>
          <w:sz w:val="24"/>
          <w:szCs w:val="24"/>
        </w:rPr>
      </w:pPr>
      <w:r w:rsidRPr="00FD5F49">
        <w:rPr>
          <w:rFonts w:ascii="Garamond" w:hAnsi="Garamond" w:cs="Times New Roman"/>
          <w:b/>
          <w:noProof/>
          <w:sz w:val="24"/>
          <w:szCs w:val="24"/>
        </w:rPr>
        <w:lastRenderedPageBreak/>
        <w:drawing>
          <wp:anchor distT="0" distB="0" distL="114300" distR="114300" simplePos="0" relativeHeight="251658752" behindDoc="1" locked="0" layoutInCell="1" allowOverlap="1">
            <wp:simplePos x="0" y="0"/>
            <wp:positionH relativeFrom="column">
              <wp:posOffset>304800</wp:posOffset>
            </wp:positionH>
            <wp:positionV relativeFrom="paragraph">
              <wp:posOffset>10102</wp:posOffset>
            </wp:positionV>
            <wp:extent cx="5113020" cy="3741420"/>
            <wp:effectExtent l="0" t="0" r="0" b="0"/>
            <wp:wrapTight wrapText="bothSides">
              <wp:wrapPolygon edited="0">
                <wp:start x="80" y="0"/>
                <wp:lineTo x="80" y="21446"/>
                <wp:lineTo x="21407" y="21446"/>
                <wp:lineTo x="21407" y="0"/>
                <wp:lineTo x="8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F49" w:rsidRDefault="00FD5F49" w:rsidP="0057098A">
      <w:pPr>
        <w:spacing w:line="360" w:lineRule="auto"/>
        <w:rPr>
          <w:rFonts w:ascii="Garamond" w:hAnsi="Garamond" w:cs="Times New Roman"/>
          <w:b/>
          <w:sz w:val="24"/>
          <w:szCs w:val="24"/>
        </w:rPr>
      </w:pPr>
    </w:p>
    <w:p w:rsidR="00FD5F49" w:rsidRDefault="00FD5F49"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Default="00B06A9F" w:rsidP="0057098A">
      <w:pPr>
        <w:spacing w:line="360" w:lineRule="auto"/>
        <w:rPr>
          <w:rFonts w:ascii="Garamond" w:hAnsi="Garamond" w:cs="Times New Roman"/>
          <w:b/>
          <w:sz w:val="24"/>
          <w:szCs w:val="24"/>
        </w:rPr>
      </w:pPr>
    </w:p>
    <w:p w:rsidR="00B06A9F" w:rsidRPr="00B06A9F" w:rsidRDefault="00B06A9F" w:rsidP="00B06A9F">
      <w:pPr>
        <w:spacing w:line="360" w:lineRule="auto"/>
        <w:jc w:val="both"/>
        <w:rPr>
          <w:rFonts w:ascii="Garamond" w:hAnsi="Garamond" w:cs="Times New Roman"/>
          <w:sz w:val="24"/>
          <w:szCs w:val="24"/>
        </w:rPr>
      </w:pPr>
      <w:r>
        <w:rPr>
          <w:rFonts w:ascii="Garamond" w:hAnsi="Garamond" w:cs="Times New Roman"/>
          <w:b/>
          <w:sz w:val="24"/>
          <w:szCs w:val="24"/>
        </w:rPr>
        <w:t xml:space="preserve">Fig.6. </w:t>
      </w:r>
      <w:r>
        <w:rPr>
          <w:rFonts w:ascii="Garamond" w:hAnsi="Garamond" w:cs="Times New Roman"/>
          <w:sz w:val="24"/>
          <w:szCs w:val="24"/>
        </w:rPr>
        <w:t xml:space="preserve">predicted probability of men and women voting for a party across levels of </w:t>
      </w:r>
      <w:r>
        <w:rPr>
          <w:rFonts w:ascii="Garamond" w:hAnsi="Garamond" w:cs="Times New Roman"/>
          <w:i/>
          <w:sz w:val="24"/>
          <w:szCs w:val="24"/>
        </w:rPr>
        <w:t xml:space="preserve">environment, </w:t>
      </w:r>
      <w:r>
        <w:rPr>
          <w:rFonts w:ascii="Garamond" w:hAnsi="Garamond" w:cs="Times New Roman"/>
          <w:sz w:val="24"/>
          <w:szCs w:val="24"/>
        </w:rPr>
        <w:t xml:space="preserve">by cohort (top left), education level (top right), and employment status (bottom left). </w:t>
      </w:r>
    </w:p>
    <w:p w:rsidR="00FA4066" w:rsidRDefault="00FA4066" w:rsidP="0057098A">
      <w:pPr>
        <w:spacing w:line="360" w:lineRule="auto"/>
        <w:rPr>
          <w:rFonts w:ascii="Garamond" w:hAnsi="Garamond" w:cs="Times New Roman"/>
          <w:b/>
          <w:sz w:val="24"/>
          <w:szCs w:val="24"/>
        </w:rPr>
      </w:pPr>
      <w:r>
        <w:rPr>
          <w:rFonts w:ascii="Garamond" w:hAnsi="Garamond" w:cs="Times New Roman"/>
          <w:b/>
          <w:sz w:val="24"/>
          <w:szCs w:val="24"/>
        </w:rPr>
        <w:t>4.4 International Intervention</w:t>
      </w:r>
    </w:p>
    <w:p w:rsidR="00130506" w:rsidRDefault="00EF4200" w:rsidP="00EF4200">
      <w:pPr>
        <w:spacing w:line="360" w:lineRule="auto"/>
        <w:jc w:val="both"/>
        <w:rPr>
          <w:rFonts w:ascii="Garamond" w:hAnsi="Garamond" w:cs="Times New Roman"/>
          <w:sz w:val="24"/>
          <w:szCs w:val="24"/>
        </w:rPr>
      </w:pPr>
      <w:r>
        <w:rPr>
          <w:rFonts w:ascii="Garamond" w:hAnsi="Garamond" w:cs="Times New Roman"/>
          <w:sz w:val="24"/>
          <w:szCs w:val="24"/>
        </w:rPr>
        <w:t xml:space="preserve">Figure 7 shows the results in terms of predicted probabilities for </w:t>
      </w:r>
      <w:r>
        <w:rPr>
          <w:rFonts w:ascii="Garamond" w:hAnsi="Garamond" w:cs="Times New Roman"/>
          <w:i/>
          <w:sz w:val="24"/>
          <w:szCs w:val="24"/>
        </w:rPr>
        <w:t xml:space="preserve">military (positive), military (negative), peace, </w:t>
      </w:r>
      <w:r>
        <w:rPr>
          <w:rFonts w:ascii="Garamond" w:hAnsi="Garamond" w:cs="Times New Roman"/>
          <w:sz w:val="24"/>
          <w:szCs w:val="24"/>
        </w:rPr>
        <w:t xml:space="preserve">and </w:t>
      </w:r>
      <w:r>
        <w:rPr>
          <w:rFonts w:ascii="Garamond" w:hAnsi="Garamond" w:cs="Times New Roman"/>
          <w:i/>
          <w:sz w:val="24"/>
          <w:szCs w:val="24"/>
        </w:rPr>
        <w:t xml:space="preserve">internationalism. Military (positive) </w:t>
      </w:r>
      <w:r>
        <w:rPr>
          <w:rFonts w:ascii="Garamond" w:hAnsi="Garamond" w:cs="Times New Roman"/>
          <w:sz w:val="24"/>
          <w:szCs w:val="24"/>
        </w:rPr>
        <w:t xml:space="preserve">appears to be irrelevant to both men’s and women’s vote choices. Both men and women are more likely to vote for parties at higher levels of </w:t>
      </w:r>
      <w:r>
        <w:rPr>
          <w:rFonts w:ascii="Garamond" w:hAnsi="Garamond" w:cs="Times New Roman"/>
          <w:i/>
          <w:sz w:val="24"/>
          <w:szCs w:val="24"/>
        </w:rPr>
        <w:t xml:space="preserve">military (negative) </w:t>
      </w:r>
      <w:r>
        <w:rPr>
          <w:rFonts w:ascii="Garamond" w:hAnsi="Garamond" w:cs="Times New Roman"/>
          <w:sz w:val="24"/>
          <w:szCs w:val="24"/>
        </w:rPr>
        <w:t xml:space="preserve">and </w:t>
      </w:r>
      <w:r>
        <w:rPr>
          <w:rFonts w:ascii="Garamond" w:hAnsi="Garamond" w:cs="Times New Roman"/>
          <w:i/>
          <w:sz w:val="24"/>
          <w:szCs w:val="24"/>
        </w:rPr>
        <w:t xml:space="preserve">internationalism, </w:t>
      </w:r>
      <w:r>
        <w:rPr>
          <w:rFonts w:ascii="Garamond" w:hAnsi="Garamond" w:cs="Times New Roman"/>
          <w:sz w:val="24"/>
          <w:szCs w:val="24"/>
        </w:rPr>
        <w:t xml:space="preserve">although the effects are marginally stronger for women, in line with the expectations of H4. Men are less likely to vote for parties at higher levels of </w:t>
      </w:r>
      <w:r>
        <w:rPr>
          <w:rFonts w:ascii="Garamond" w:hAnsi="Garamond" w:cs="Times New Roman"/>
          <w:i/>
          <w:sz w:val="24"/>
          <w:szCs w:val="24"/>
        </w:rPr>
        <w:t xml:space="preserve">peace, </w:t>
      </w:r>
      <w:r>
        <w:rPr>
          <w:rFonts w:ascii="Garamond" w:hAnsi="Garamond" w:cs="Times New Roman"/>
          <w:sz w:val="24"/>
          <w:szCs w:val="24"/>
        </w:rPr>
        <w:t xml:space="preserve">and women are equally likely to vote for a party at all levels of </w:t>
      </w:r>
      <w:r>
        <w:rPr>
          <w:rFonts w:ascii="Garamond" w:hAnsi="Garamond" w:cs="Times New Roman"/>
          <w:i/>
          <w:sz w:val="24"/>
          <w:szCs w:val="24"/>
        </w:rPr>
        <w:t xml:space="preserve">peace, </w:t>
      </w:r>
      <w:r>
        <w:rPr>
          <w:rFonts w:ascii="Garamond" w:hAnsi="Garamond" w:cs="Times New Roman"/>
          <w:sz w:val="24"/>
          <w:szCs w:val="24"/>
        </w:rPr>
        <w:t xml:space="preserve">creating a gender gap at the highest levels of </w:t>
      </w:r>
      <w:r>
        <w:rPr>
          <w:rFonts w:ascii="Garamond" w:hAnsi="Garamond" w:cs="Times New Roman"/>
          <w:i/>
          <w:sz w:val="24"/>
          <w:szCs w:val="24"/>
        </w:rPr>
        <w:t xml:space="preserve">peace </w:t>
      </w:r>
      <w:r>
        <w:rPr>
          <w:rFonts w:ascii="Garamond" w:hAnsi="Garamond" w:cs="Times New Roman"/>
          <w:sz w:val="24"/>
          <w:szCs w:val="24"/>
        </w:rPr>
        <w:t xml:space="preserve">of about 2 percentage points. </w:t>
      </w:r>
    </w:p>
    <w:p w:rsidR="00B06A9F" w:rsidRPr="00735A3E" w:rsidRDefault="00EF4200" w:rsidP="00735A3E">
      <w:pPr>
        <w:spacing w:line="360" w:lineRule="auto"/>
        <w:jc w:val="both"/>
        <w:rPr>
          <w:rFonts w:ascii="Garamond" w:hAnsi="Garamond" w:cs="Times New Roman"/>
          <w:sz w:val="24"/>
          <w:szCs w:val="24"/>
        </w:rPr>
      </w:pPr>
      <w:r>
        <w:rPr>
          <w:rFonts w:ascii="Garamond" w:hAnsi="Garamond" w:cs="Times New Roman"/>
          <w:sz w:val="24"/>
          <w:szCs w:val="24"/>
        </w:rPr>
        <w:t>Supplementary analysis again showed that it was younger women, women with post-secondary education, and women in employment who were most likely to vote for parties with more less militaristic and more international outlooks, although these relationships varied depending on the specific policy category. Women with post-secondary education</w:t>
      </w:r>
      <w:r w:rsidR="00D03C55">
        <w:rPr>
          <w:rFonts w:ascii="Garamond" w:hAnsi="Garamond" w:cs="Times New Roman"/>
          <w:sz w:val="24"/>
          <w:szCs w:val="24"/>
        </w:rPr>
        <w:t xml:space="preserve"> and in paid employment</w:t>
      </w:r>
      <w:r>
        <w:rPr>
          <w:rFonts w:ascii="Garamond" w:hAnsi="Garamond" w:cs="Times New Roman"/>
          <w:sz w:val="24"/>
          <w:szCs w:val="24"/>
        </w:rPr>
        <w:t xml:space="preserve"> were more likely than </w:t>
      </w:r>
      <w:r w:rsidR="00D03C55">
        <w:rPr>
          <w:rFonts w:ascii="Garamond" w:hAnsi="Garamond" w:cs="Times New Roman"/>
          <w:sz w:val="24"/>
          <w:szCs w:val="24"/>
        </w:rPr>
        <w:t xml:space="preserve">other </w:t>
      </w:r>
      <w:r>
        <w:rPr>
          <w:rFonts w:ascii="Garamond" w:hAnsi="Garamond" w:cs="Times New Roman"/>
          <w:sz w:val="24"/>
          <w:szCs w:val="24"/>
        </w:rPr>
        <w:t xml:space="preserve">women to vote for parties at higher levels of </w:t>
      </w:r>
      <w:r>
        <w:rPr>
          <w:rFonts w:ascii="Garamond" w:hAnsi="Garamond" w:cs="Times New Roman"/>
          <w:i/>
          <w:sz w:val="24"/>
          <w:szCs w:val="24"/>
        </w:rPr>
        <w:t xml:space="preserve">military (negative), </w:t>
      </w:r>
      <w:r>
        <w:rPr>
          <w:rFonts w:ascii="Garamond" w:hAnsi="Garamond" w:cs="Times New Roman"/>
          <w:sz w:val="24"/>
          <w:szCs w:val="24"/>
        </w:rPr>
        <w:t>but education</w:t>
      </w:r>
      <w:r w:rsidR="00D03C55">
        <w:rPr>
          <w:rFonts w:ascii="Garamond" w:hAnsi="Garamond" w:cs="Times New Roman"/>
          <w:sz w:val="24"/>
          <w:szCs w:val="24"/>
        </w:rPr>
        <w:t xml:space="preserve"> and </w:t>
      </w:r>
      <w:r w:rsidR="00D03C55">
        <w:rPr>
          <w:rFonts w:ascii="Garamond" w:hAnsi="Garamond" w:cs="Times New Roman"/>
          <w:sz w:val="24"/>
          <w:szCs w:val="24"/>
        </w:rPr>
        <w:lastRenderedPageBreak/>
        <w:t>employment status</w:t>
      </w:r>
      <w:r>
        <w:rPr>
          <w:rFonts w:ascii="Garamond" w:hAnsi="Garamond" w:cs="Times New Roman"/>
          <w:sz w:val="24"/>
          <w:szCs w:val="24"/>
        </w:rPr>
        <w:t xml:space="preserve"> did not matter for the other</w:t>
      </w:r>
      <w:r w:rsidR="00D03C55">
        <w:rPr>
          <w:rFonts w:ascii="Garamond" w:hAnsi="Garamond" w:cs="Times New Roman"/>
          <w:sz w:val="24"/>
          <w:szCs w:val="24"/>
        </w:rPr>
        <w:t xml:space="preserve"> categories. Younger cohorts of women were more likely to vote for parties at higher levels of </w:t>
      </w:r>
      <w:r w:rsidR="00D03C55">
        <w:rPr>
          <w:rFonts w:ascii="Garamond" w:hAnsi="Garamond" w:cs="Times New Roman"/>
          <w:i/>
          <w:sz w:val="24"/>
          <w:szCs w:val="24"/>
        </w:rPr>
        <w:t xml:space="preserve">peace </w:t>
      </w:r>
      <w:r w:rsidR="00D03C55">
        <w:rPr>
          <w:rFonts w:ascii="Garamond" w:hAnsi="Garamond" w:cs="Times New Roman"/>
          <w:sz w:val="24"/>
          <w:szCs w:val="24"/>
        </w:rPr>
        <w:t xml:space="preserve">and </w:t>
      </w:r>
      <w:r w:rsidR="00D03C55">
        <w:rPr>
          <w:rFonts w:ascii="Garamond" w:hAnsi="Garamond" w:cs="Times New Roman"/>
          <w:i/>
          <w:sz w:val="24"/>
          <w:szCs w:val="24"/>
        </w:rPr>
        <w:t xml:space="preserve">internationalism, </w:t>
      </w:r>
      <w:r w:rsidR="00D03C55">
        <w:rPr>
          <w:rFonts w:ascii="Garamond" w:hAnsi="Garamond" w:cs="Times New Roman"/>
          <w:sz w:val="24"/>
          <w:szCs w:val="24"/>
        </w:rPr>
        <w:t xml:space="preserve">but whilst younger cohorts were also more likely to vote for parties at higher levels of </w:t>
      </w:r>
      <w:r w:rsidR="00D03C55">
        <w:rPr>
          <w:rFonts w:ascii="Garamond" w:hAnsi="Garamond" w:cs="Times New Roman"/>
          <w:i/>
          <w:sz w:val="24"/>
          <w:szCs w:val="24"/>
        </w:rPr>
        <w:t xml:space="preserve">military (negative), </w:t>
      </w:r>
      <w:r w:rsidR="00D03C55">
        <w:rPr>
          <w:rFonts w:ascii="Garamond" w:hAnsi="Garamond" w:cs="Times New Roman"/>
          <w:sz w:val="24"/>
          <w:szCs w:val="24"/>
        </w:rPr>
        <w:t xml:space="preserve">this was the case for both young men and young women. </w:t>
      </w:r>
    </w:p>
    <w:p w:rsidR="00735A3E" w:rsidRDefault="00735A3E" w:rsidP="00D73C10">
      <w:pPr>
        <w:spacing w:line="360" w:lineRule="auto"/>
        <w:rPr>
          <w:rFonts w:ascii="Garamond" w:hAnsi="Garamond" w:cs="Times New Roman"/>
          <w:sz w:val="24"/>
          <w:szCs w:val="24"/>
        </w:rPr>
      </w:pPr>
      <w:r w:rsidRPr="00B06A9F">
        <w:rPr>
          <w:rFonts w:ascii="Garamond" w:hAnsi="Garamond" w:cs="Times New Roman"/>
          <w:b/>
          <w:noProof/>
          <w:sz w:val="24"/>
          <w:szCs w:val="24"/>
        </w:rPr>
        <w:drawing>
          <wp:anchor distT="0" distB="0" distL="114300" distR="114300" simplePos="0" relativeHeight="251673088" behindDoc="1" locked="0" layoutInCell="1" allowOverlap="1">
            <wp:simplePos x="0" y="0"/>
            <wp:positionH relativeFrom="column">
              <wp:posOffset>511521</wp:posOffset>
            </wp:positionH>
            <wp:positionV relativeFrom="paragraph">
              <wp:posOffset>7678</wp:posOffset>
            </wp:positionV>
            <wp:extent cx="4655185" cy="3747770"/>
            <wp:effectExtent l="0" t="0" r="0" b="5080"/>
            <wp:wrapTight wrapText="bothSides">
              <wp:wrapPolygon edited="0">
                <wp:start x="88" y="0"/>
                <wp:lineTo x="88" y="21519"/>
                <wp:lineTo x="21391" y="21519"/>
                <wp:lineTo x="21391" y="0"/>
                <wp:lineTo x="8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5185" cy="3747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57098A" w:rsidRDefault="0057098A"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sz w:val="24"/>
          <w:szCs w:val="24"/>
        </w:rPr>
      </w:pPr>
    </w:p>
    <w:p w:rsidR="00735A3E" w:rsidRDefault="00735A3E" w:rsidP="00D73C10">
      <w:pPr>
        <w:spacing w:line="360" w:lineRule="auto"/>
        <w:rPr>
          <w:rFonts w:ascii="Garamond" w:hAnsi="Garamond" w:cs="Times New Roman"/>
          <w:i/>
          <w:sz w:val="24"/>
          <w:szCs w:val="24"/>
        </w:rPr>
      </w:pPr>
      <w:r>
        <w:rPr>
          <w:rFonts w:ascii="Garamond" w:hAnsi="Garamond" w:cs="Times New Roman"/>
          <w:b/>
          <w:sz w:val="24"/>
          <w:szCs w:val="24"/>
        </w:rPr>
        <w:t xml:space="preserve">Fig. 7. </w:t>
      </w:r>
      <w:r>
        <w:rPr>
          <w:rFonts w:ascii="Garamond" w:hAnsi="Garamond" w:cs="Times New Roman"/>
          <w:sz w:val="24"/>
          <w:szCs w:val="24"/>
        </w:rPr>
        <w:t xml:space="preserve">predicted probability of men and women voting for a party across levels of </w:t>
      </w:r>
      <w:r>
        <w:rPr>
          <w:rFonts w:ascii="Garamond" w:hAnsi="Garamond" w:cs="Times New Roman"/>
          <w:i/>
          <w:sz w:val="24"/>
          <w:szCs w:val="24"/>
        </w:rPr>
        <w:t xml:space="preserve">military (positive), military (negative), peace, </w:t>
      </w:r>
      <w:r>
        <w:rPr>
          <w:rFonts w:ascii="Garamond" w:hAnsi="Garamond" w:cs="Times New Roman"/>
          <w:sz w:val="24"/>
          <w:szCs w:val="24"/>
        </w:rPr>
        <w:t xml:space="preserve">and </w:t>
      </w:r>
      <w:r>
        <w:rPr>
          <w:rFonts w:ascii="Garamond" w:hAnsi="Garamond" w:cs="Times New Roman"/>
          <w:i/>
          <w:sz w:val="24"/>
          <w:szCs w:val="24"/>
        </w:rPr>
        <w:t>internationalism.</w:t>
      </w:r>
    </w:p>
    <w:p w:rsidR="00735A3E" w:rsidRDefault="00735A3E" w:rsidP="00735A3E">
      <w:pPr>
        <w:pStyle w:val="ListParagraph"/>
        <w:numPr>
          <w:ilvl w:val="0"/>
          <w:numId w:val="1"/>
        </w:numPr>
        <w:spacing w:line="360" w:lineRule="auto"/>
        <w:rPr>
          <w:rFonts w:ascii="Garamond" w:hAnsi="Garamond" w:cs="Times New Roman"/>
          <w:b/>
          <w:sz w:val="24"/>
          <w:szCs w:val="24"/>
        </w:rPr>
      </w:pPr>
      <w:r>
        <w:rPr>
          <w:rFonts w:ascii="Garamond" w:hAnsi="Garamond" w:cs="Times New Roman"/>
          <w:b/>
          <w:sz w:val="24"/>
          <w:szCs w:val="24"/>
        </w:rPr>
        <w:t>Conclusions</w:t>
      </w:r>
    </w:p>
    <w:p w:rsidR="00735A3E" w:rsidRDefault="000232C4" w:rsidP="000232C4">
      <w:pPr>
        <w:spacing w:line="360" w:lineRule="auto"/>
        <w:jc w:val="both"/>
        <w:rPr>
          <w:rFonts w:ascii="Garamond" w:hAnsi="Garamond" w:cs="Times New Roman"/>
          <w:sz w:val="24"/>
          <w:szCs w:val="24"/>
        </w:rPr>
      </w:pPr>
      <w:r>
        <w:rPr>
          <w:rFonts w:ascii="Garamond" w:hAnsi="Garamond" w:cs="Times New Roman"/>
          <w:sz w:val="24"/>
          <w:szCs w:val="24"/>
        </w:rPr>
        <w:t xml:space="preserve">Party policy positions and emphasis matters for gender vote gaps. Certain policy positions are more attractive to men, whilst other positions are more attractive to women, when it comes to choosing which party to vote for. This is the case even with party fixed effects in the model, meaning that if the same party offers different policies at different elections, this will affect the level of support they get from men and women at election time. In many ways, </w:t>
      </w:r>
      <w:r w:rsidR="00E52A41">
        <w:rPr>
          <w:rFonts w:ascii="Garamond" w:hAnsi="Garamond" w:cs="Times New Roman"/>
          <w:sz w:val="24"/>
          <w:szCs w:val="24"/>
        </w:rPr>
        <w:t xml:space="preserve">the </w:t>
      </w:r>
      <w:r>
        <w:rPr>
          <w:rFonts w:ascii="Garamond" w:hAnsi="Garamond" w:cs="Times New Roman"/>
          <w:sz w:val="24"/>
          <w:szCs w:val="24"/>
        </w:rPr>
        <w:t>policies</w:t>
      </w:r>
      <w:r w:rsidR="00E52A41">
        <w:rPr>
          <w:rFonts w:ascii="Garamond" w:hAnsi="Garamond" w:cs="Times New Roman"/>
          <w:sz w:val="24"/>
          <w:szCs w:val="24"/>
        </w:rPr>
        <w:t xml:space="preserve"> that</w:t>
      </w:r>
      <w:r>
        <w:rPr>
          <w:rFonts w:ascii="Garamond" w:hAnsi="Garamond" w:cs="Times New Roman"/>
          <w:sz w:val="24"/>
          <w:szCs w:val="24"/>
        </w:rPr>
        <w:t xml:space="preserve"> attract male and female voters </w:t>
      </w:r>
      <w:r w:rsidR="00E52A41">
        <w:rPr>
          <w:rFonts w:ascii="Garamond" w:hAnsi="Garamond" w:cs="Times New Roman"/>
          <w:sz w:val="24"/>
          <w:szCs w:val="24"/>
        </w:rPr>
        <w:t>are</w:t>
      </w:r>
      <w:r w:rsidR="005125EF">
        <w:rPr>
          <w:rFonts w:ascii="Garamond" w:hAnsi="Garamond" w:cs="Times New Roman"/>
          <w:sz w:val="24"/>
          <w:szCs w:val="24"/>
        </w:rPr>
        <w:t xml:space="preserve"> consistent with </w:t>
      </w:r>
      <w:r w:rsidR="00E52A41">
        <w:rPr>
          <w:rFonts w:ascii="Garamond" w:hAnsi="Garamond" w:cs="Times New Roman"/>
          <w:sz w:val="24"/>
          <w:szCs w:val="24"/>
        </w:rPr>
        <w:t xml:space="preserve">existing theories of gender and vote </w:t>
      </w:r>
      <w:proofErr w:type="gramStart"/>
      <w:r w:rsidR="00E52A41">
        <w:rPr>
          <w:rFonts w:ascii="Garamond" w:hAnsi="Garamond" w:cs="Times New Roman"/>
          <w:sz w:val="24"/>
          <w:szCs w:val="24"/>
        </w:rPr>
        <w:t>choice.</w:t>
      </w:r>
      <w:r w:rsidR="005125EF">
        <w:rPr>
          <w:rFonts w:ascii="Garamond" w:hAnsi="Garamond" w:cs="Times New Roman"/>
          <w:sz w:val="24"/>
          <w:szCs w:val="24"/>
        </w:rPr>
        <w:t>.</w:t>
      </w:r>
      <w:proofErr w:type="gramEnd"/>
      <w:r w:rsidR="005125EF">
        <w:rPr>
          <w:rFonts w:ascii="Garamond" w:hAnsi="Garamond" w:cs="Times New Roman"/>
          <w:sz w:val="24"/>
          <w:szCs w:val="24"/>
        </w:rPr>
        <w:t xml:space="preserve"> Women are, broadly, more likely than men to vote for a party if it offers more social spending </w:t>
      </w:r>
      <w:r w:rsidR="00E52A41">
        <w:rPr>
          <w:rFonts w:ascii="Garamond" w:hAnsi="Garamond" w:cs="Times New Roman"/>
          <w:sz w:val="24"/>
          <w:szCs w:val="24"/>
        </w:rPr>
        <w:t>and emphasises equality</w:t>
      </w:r>
      <w:r w:rsidR="005125EF">
        <w:rPr>
          <w:rFonts w:ascii="Garamond" w:hAnsi="Garamond" w:cs="Times New Roman"/>
          <w:sz w:val="24"/>
          <w:szCs w:val="24"/>
        </w:rPr>
        <w:t xml:space="preserve">, whilst men are more likely than women to vote for a party that offers lower taxation and fiscal </w:t>
      </w:r>
      <w:r w:rsidR="005125EF">
        <w:rPr>
          <w:rFonts w:ascii="Garamond" w:hAnsi="Garamond" w:cs="Times New Roman"/>
          <w:sz w:val="24"/>
          <w:szCs w:val="24"/>
        </w:rPr>
        <w:lastRenderedPageBreak/>
        <w:t xml:space="preserve">conservatism. Women are also more likely than men to vote for parties supporting environmental protection. There are some surprising findings, however. </w:t>
      </w:r>
      <w:proofErr w:type="gramStart"/>
      <w:r w:rsidR="005125EF">
        <w:rPr>
          <w:rFonts w:ascii="Garamond" w:hAnsi="Garamond" w:cs="Times New Roman"/>
          <w:sz w:val="24"/>
          <w:szCs w:val="24"/>
        </w:rPr>
        <w:t>In particular, women</w:t>
      </w:r>
      <w:proofErr w:type="gramEnd"/>
      <w:r w:rsidR="005125EF">
        <w:rPr>
          <w:rFonts w:ascii="Garamond" w:hAnsi="Garamond" w:cs="Times New Roman"/>
          <w:sz w:val="24"/>
          <w:szCs w:val="24"/>
        </w:rPr>
        <w:t xml:space="preserve"> are no more likely in general than men to vote for a party that support abortion, divorce, or protecting minority groups than men are</w:t>
      </w:r>
      <w:r w:rsidR="00B90ACA">
        <w:rPr>
          <w:rFonts w:ascii="Garamond" w:hAnsi="Garamond" w:cs="Times New Roman"/>
          <w:sz w:val="24"/>
          <w:szCs w:val="24"/>
        </w:rPr>
        <w:t>, and gender differences in voting for parties that are for/against military action and support peaceful internationalism are small</w:t>
      </w:r>
      <w:r w:rsidR="005125EF">
        <w:rPr>
          <w:rFonts w:ascii="Garamond" w:hAnsi="Garamond" w:cs="Times New Roman"/>
          <w:sz w:val="24"/>
          <w:szCs w:val="24"/>
        </w:rPr>
        <w:t xml:space="preserve">. </w:t>
      </w:r>
    </w:p>
    <w:p w:rsidR="001D1975" w:rsidRDefault="005125EF" w:rsidP="000232C4">
      <w:pPr>
        <w:spacing w:line="360" w:lineRule="auto"/>
        <w:jc w:val="both"/>
        <w:rPr>
          <w:rFonts w:ascii="Garamond" w:hAnsi="Garamond" w:cs="Times New Roman"/>
          <w:sz w:val="24"/>
          <w:szCs w:val="24"/>
        </w:rPr>
      </w:pPr>
      <w:r>
        <w:rPr>
          <w:rFonts w:ascii="Garamond" w:hAnsi="Garamond" w:cs="Times New Roman"/>
          <w:sz w:val="24"/>
          <w:szCs w:val="24"/>
        </w:rPr>
        <w:t xml:space="preserve">Analysing the results by subgroups provides more nuance to these findings. Women in paid employment are especially likely to vote for parties </w:t>
      </w:r>
      <w:r w:rsidR="00817A1A">
        <w:rPr>
          <w:rFonts w:ascii="Garamond" w:hAnsi="Garamond" w:cs="Times New Roman"/>
          <w:sz w:val="24"/>
          <w:szCs w:val="24"/>
        </w:rPr>
        <w:t xml:space="preserve">that emphasise social spending, </w:t>
      </w:r>
      <w:r w:rsidR="001D1975">
        <w:rPr>
          <w:rFonts w:ascii="Garamond" w:hAnsi="Garamond" w:cs="Times New Roman"/>
          <w:sz w:val="24"/>
          <w:szCs w:val="24"/>
        </w:rPr>
        <w:t xml:space="preserve">social and economic equality, and environmental protection, which is line with literature that argues that women’s labour force participation has led them to vote more for left-wing parties. Women with post-secondary education, meanwhile, are not more likely to vote for parties that emphasise social </w:t>
      </w:r>
      <w:proofErr w:type="gramStart"/>
      <w:r w:rsidR="001D1975">
        <w:rPr>
          <w:rFonts w:ascii="Garamond" w:hAnsi="Garamond" w:cs="Times New Roman"/>
          <w:sz w:val="24"/>
          <w:szCs w:val="24"/>
        </w:rPr>
        <w:t>spending, but</w:t>
      </w:r>
      <w:proofErr w:type="gramEnd"/>
      <w:r w:rsidR="001D1975">
        <w:rPr>
          <w:rFonts w:ascii="Garamond" w:hAnsi="Garamond" w:cs="Times New Roman"/>
          <w:sz w:val="24"/>
          <w:szCs w:val="24"/>
        </w:rPr>
        <w:t xml:space="preserve"> are more likely to vote for parties emphasising social and economic equality and environmental protection. Women in the workforce and with post-secondary education are also less put off parties that support divorce and abortion compared to women without post-secondary education and men. Younger cohorts of women are also more likely to vote for parties offering policies on social spending, social and economic equality, environmental protection, and peaceful internationalism. Perhaps surprisingly, younger cohorts of women are no more likely to vote for parties that emphasise socially liberal policies such as divorce and abortion than younger cohorts of men – although younger cohorts overall are more likely to vote for parties when they have these policies than older cohorts. Finally, single women – despite being emphasised in the literature as being particularly left-wing – were no more likely to vote for parties that offered economically left-wing policies or support for policies such as divorce and abortion than either single men or married men and women. </w:t>
      </w:r>
    </w:p>
    <w:p w:rsidR="005125EF" w:rsidRDefault="001D1975" w:rsidP="000232C4">
      <w:pPr>
        <w:spacing w:line="360" w:lineRule="auto"/>
        <w:jc w:val="both"/>
        <w:rPr>
          <w:rFonts w:ascii="Garamond" w:hAnsi="Garamond" w:cs="Times New Roman"/>
          <w:sz w:val="24"/>
          <w:szCs w:val="24"/>
        </w:rPr>
      </w:pPr>
      <w:r>
        <w:rPr>
          <w:rFonts w:ascii="Garamond" w:hAnsi="Garamond" w:cs="Times New Roman"/>
          <w:sz w:val="24"/>
          <w:szCs w:val="24"/>
        </w:rPr>
        <w:t xml:space="preserve">These results highlight the importance of party policy positions for understanding variation in gender gaps across elections. Research into single election cases – especially in the US and the UK – has often suggested that the </w:t>
      </w:r>
      <w:proofErr w:type="gramStart"/>
      <w:r>
        <w:rPr>
          <w:rFonts w:ascii="Garamond" w:hAnsi="Garamond" w:cs="Times New Roman"/>
          <w:sz w:val="24"/>
          <w:szCs w:val="24"/>
        </w:rPr>
        <w:t>particular policies</w:t>
      </w:r>
      <w:proofErr w:type="gramEnd"/>
      <w:r>
        <w:rPr>
          <w:rFonts w:ascii="Garamond" w:hAnsi="Garamond" w:cs="Times New Roman"/>
          <w:sz w:val="24"/>
          <w:szCs w:val="24"/>
        </w:rPr>
        <w:t xml:space="preserve"> on offer from the various parties at that time are important for the emergence (or non-emergence) of gender gaps. This analysis uses a cross-national, multi-election dataset to those that party policy at election time is indeed important to the individual electoral decisions of men and women voters, </w:t>
      </w:r>
      <w:r w:rsidR="00032AF5">
        <w:rPr>
          <w:rFonts w:ascii="Garamond" w:hAnsi="Garamond" w:cs="Times New Roman"/>
          <w:sz w:val="24"/>
          <w:szCs w:val="24"/>
        </w:rPr>
        <w:t>and this produces gender vote gaps where men and women support parties at different rates, depending on their policy positions.</w:t>
      </w:r>
      <w:r w:rsidR="00E52A41">
        <w:rPr>
          <w:rFonts w:ascii="Garamond" w:hAnsi="Garamond" w:cs="Times New Roman"/>
          <w:sz w:val="24"/>
          <w:szCs w:val="24"/>
        </w:rPr>
        <w:t xml:space="preserve"> Importantly, this analysis shows which party policy positions are important when men and women are casting their votes, which might not always be related to gender differences in preferences or attitudes.</w:t>
      </w:r>
    </w:p>
    <w:p w:rsidR="00032AF5" w:rsidRDefault="00032AF5" w:rsidP="000232C4">
      <w:pPr>
        <w:spacing w:line="360" w:lineRule="auto"/>
        <w:jc w:val="both"/>
        <w:rPr>
          <w:rFonts w:ascii="Garamond" w:hAnsi="Garamond" w:cs="Times New Roman"/>
          <w:sz w:val="24"/>
          <w:szCs w:val="24"/>
        </w:rPr>
      </w:pPr>
      <w:r>
        <w:rPr>
          <w:rFonts w:ascii="Garamond" w:hAnsi="Garamond" w:cs="Times New Roman"/>
          <w:sz w:val="24"/>
          <w:szCs w:val="24"/>
        </w:rPr>
        <w:lastRenderedPageBreak/>
        <w:t xml:space="preserve">The findings suggest two important points. Firstly, policy positions beyond those relating </w:t>
      </w:r>
      <w:r w:rsidR="00E52A41">
        <w:rPr>
          <w:rFonts w:ascii="Garamond" w:hAnsi="Garamond" w:cs="Times New Roman"/>
          <w:sz w:val="24"/>
          <w:szCs w:val="24"/>
        </w:rPr>
        <w:t xml:space="preserve">to </w:t>
      </w:r>
      <w:r>
        <w:rPr>
          <w:rFonts w:ascii="Garamond" w:hAnsi="Garamond" w:cs="Times New Roman"/>
          <w:sz w:val="24"/>
          <w:szCs w:val="24"/>
        </w:rPr>
        <w:t>economic policy, welfare provision, and social spending a</w:t>
      </w:r>
      <w:bookmarkStart w:id="0" w:name="_GoBack"/>
      <w:bookmarkEnd w:id="0"/>
      <w:r>
        <w:rPr>
          <w:rFonts w:ascii="Garamond" w:hAnsi="Garamond" w:cs="Times New Roman"/>
          <w:sz w:val="24"/>
          <w:szCs w:val="24"/>
        </w:rPr>
        <w:t xml:space="preserve">re important for gender vote gaps. Policies such as environmental protection and internationalism are also relevant for differential vote choice decisions between men and women. Such issues are rarely linked to gender vote gaps, where the literature tends to focus on economic and social issues that affect equality between men and women. However, this paper indicates that </w:t>
      </w:r>
      <w:r w:rsidR="00E52A41">
        <w:rPr>
          <w:rFonts w:ascii="Garamond" w:hAnsi="Garamond" w:cs="Times New Roman"/>
          <w:sz w:val="24"/>
          <w:szCs w:val="24"/>
        </w:rPr>
        <w:t>a broader set of issues matter for gender vote gaps</w:t>
      </w:r>
      <w:r>
        <w:rPr>
          <w:rFonts w:ascii="Garamond" w:hAnsi="Garamond" w:cs="Times New Roman"/>
          <w:sz w:val="24"/>
          <w:szCs w:val="24"/>
        </w:rPr>
        <w:t xml:space="preserve">. Secondly, when examining all men and all women, the differences between men and women in the effect of the policy positions parties adopt are quite small in magnitude, although in expected directions. But, when looking at subgroups of women – especially women in the labour force, with higher education, and in younger cohorts – we see much larger differences between men and women, as well as within women. This supports insights from previous research that suggests that looking at all men and women underestimates the extent to which gender matters for vote choice </w:t>
      </w:r>
      <w:r>
        <w:rPr>
          <w:rFonts w:ascii="Garamond" w:hAnsi="Garamond" w:cs="Times New Roman"/>
          <w:sz w:val="24"/>
          <w:szCs w:val="24"/>
        </w:rPr>
        <w:fldChar w:fldCharType="begin" w:fldLock="1"/>
      </w:r>
      <w:r w:rsidR="003B2B0D">
        <w:rPr>
          <w:rFonts w:ascii="Garamond" w:hAnsi="Garamond" w:cs="Times New Roman"/>
          <w:sz w:val="24"/>
          <w:szCs w:val="24"/>
        </w:rPr>
        <w:instrText>ADDIN CSL_CITATION {"citationItems":[{"id":"ITEM-1","itemData":{"DOI":"10.1177/003232928701500207","ISBN":"0032329287015","ISSN":"0032-3292","author":[{"dropping-particle":"","family":"Gerson","given":"Kathleen","non-dropping-particle":"","parse-names":false,"suffix":""}],"container-title":"Politics &amp; Society","id":"ITEM-1","issue":"2","issued":{"date-parts":[["1987"]]},"page":"213 -221","title":"Emerging Social Divisions Among Women: Implications for Welfare State Politics","type":"article-journal","volume":"15"},"uris":["http://www.mendeley.com/documents/?uuid=ee49d8b9-465e-4016-8619-e90050846b2d"]},{"id":"ITEM-2","itemData":{"DOI":"10.1177/0032329217751688","ISSN":"0032-3292","author":[{"dropping-particle":"","family":"Shorrocks","given":"Rosalind","non-dropping-particle":"","parse-names":false,"suffix":""}],"container-title":"Politics &amp; Society","id":"ITEM-2","issue":"2","issued":{"date-parts":[["2018","6","23"]]},"page":"135-175","title":"Cohort Change in Political Gender Gaps in Europe and Canada: The Role of Modernization","type":"article-journal","volume":"46"},"uris":["http://www.mendeley.com/documents/?uuid=8f5c69aa-6da7-48d2-8f1a-7d7c07665f23"]}],"mendeley":{"formattedCitation":"(Gerson 1987; Shorrocks 2018)","manualFormatting":"(e.g. Gerson 1987; Shorrocks 2018)","plainTextFormattedCitation":"(Gerson 1987; Shorrocks 2018)","previouslyFormattedCitation":"(Gerson 1987; Shorrocks 2018)"},"properties":{"noteIndex":0},"schema":"https://github.com/citation-style-language/schema/raw/master/csl-citation.json"}</w:instrText>
      </w:r>
      <w:r>
        <w:rPr>
          <w:rFonts w:ascii="Garamond" w:hAnsi="Garamond" w:cs="Times New Roman"/>
          <w:sz w:val="24"/>
          <w:szCs w:val="24"/>
        </w:rPr>
        <w:fldChar w:fldCharType="separate"/>
      </w:r>
      <w:r w:rsidRPr="00032AF5">
        <w:rPr>
          <w:rFonts w:ascii="Garamond" w:hAnsi="Garamond" w:cs="Times New Roman"/>
          <w:noProof/>
          <w:sz w:val="24"/>
          <w:szCs w:val="24"/>
        </w:rPr>
        <w:t>(</w:t>
      </w:r>
      <w:r>
        <w:rPr>
          <w:rFonts w:ascii="Garamond" w:hAnsi="Garamond" w:cs="Times New Roman"/>
          <w:noProof/>
          <w:sz w:val="24"/>
          <w:szCs w:val="24"/>
        </w:rPr>
        <w:t xml:space="preserve">e.g. </w:t>
      </w:r>
      <w:r w:rsidRPr="00032AF5">
        <w:rPr>
          <w:rFonts w:ascii="Garamond" w:hAnsi="Garamond" w:cs="Times New Roman"/>
          <w:noProof/>
          <w:sz w:val="24"/>
          <w:szCs w:val="24"/>
        </w:rPr>
        <w:t>Gerson 1987; Shorrocks 2018)</w:t>
      </w:r>
      <w:r>
        <w:rPr>
          <w:rFonts w:ascii="Garamond" w:hAnsi="Garamond" w:cs="Times New Roman"/>
          <w:sz w:val="24"/>
          <w:szCs w:val="24"/>
        </w:rPr>
        <w:fldChar w:fldCharType="end"/>
      </w:r>
      <w:r>
        <w:rPr>
          <w:rFonts w:ascii="Garamond" w:hAnsi="Garamond" w:cs="Times New Roman"/>
          <w:sz w:val="24"/>
          <w:szCs w:val="24"/>
        </w:rPr>
        <w:t xml:space="preserve">. </w:t>
      </w:r>
    </w:p>
    <w:p w:rsidR="00032AF5" w:rsidRDefault="00032AF5" w:rsidP="000232C4">
      <w:pPr>
        <w:spacing w:line="360" w:lineRule="auto"/>
        <w:jc w:val="both"/>
        <w:rPr>
          <w:rFonts w:ascii="Garamond" w:hAnsi="Garamond" w:cs="Times New Roman"/>
          <w:sz w:val="24"/>
          <w:szCs w:val="24"/>
        </w:rPr>
      </w:pPr>
      <w:r>
        <w:rPr>
          <w:rFonts w:ascii="Garamond" w:hAnsi="Garamond" w:cs="Times New Roman"/>
          <w:sz w:val="24"/>
          <w:szCs w:val="24"/>
        </w:rPr>
        <w:t xml:space="preserve">This paper also </w:t>
      </w:r>
      <w:proofErr w:type="gramStart"/>
      <w:r w:rsidR="00635387">
        <w:rPr>
          <w:rFonts w:ascii="Garamond" w:hAnsi="Garamond" w:cs="Times New Roman"/>
          <w:sz w:val="24"/>
          <w:szCs w:val="24"/>
        </w:rPr>
        <w:t>opens up</w:t>
      </w:r>
      <w:proofErr w:type="gramEnd"/>
      <w:r w:rsidR="00635387">
        <w:rPr>
          <w:rFonts w:ascii="Garamond" w:hAnsi="Garamond" w:cs="Times New Roman"/>
          <w:sz w:val="24"/>
          <w:szCs w:val="24"/>
        </w:rPr>
        <w:t xml:space="preserve"> a new research agenda focused on how the political context can influence the magnitude and direction of gender vote gaps. </w:t>
      </w:r>
      <w:r>
        <w:rPr>
          <w:rFonts w:ascii="Garamond" w:hAnsi="Garamond" w:cs="Times New Roman"/>
          <w:sz w:val="24"/>
          <w:szCs w:val="24"/>
        </w:rPr>
        <w:t>This paper relies on party manifestos, which form the basis of party’s campaigns but are not widely read by most voters, whose knowledge of party positions is mediated through statements from the media and politicians.</w:t>
      </w:r>
      <w:r w:rsidR="003B2B0D">
        <w:rPr>
          <w:rFonts w:ascii="Garamond" w:hAnsi="Garamond" w:cs="Times New Roman"/>
          <w:sz w:val="24"/>
          <w:szCs w:val="24"/>
        </w:rPr>
        <w:t xml:space="preserve"> Furthermore, this paper does not </w:t>
      </w:r>
      <w:proofErr w:type="gramStart"/>
      <w:r w:rsidR="003B2B0D">
        <w:rPr>
          <w:rFonts w:ascii="Garamond" w:hAnsi="Garamond" w:cs="Times New Roman"/>
          <w:sz w:val="24"/>
          <w:szCs w:val="24"/>
        </w:rPr>
        <w:t>take into account</w:t>
      </w:r>
      <w:proofErr w:type="gramEnd"/>
      <w:r w:rsidR="003B2B0D">
        <w:rPr>
          <w:rFonts w:ascii="Garamond" w:hAnsi="Garamond" w:cs="Times New Roman"/>
          <w:sz w:val="24"/>
          <w:szCs w:val="24"/>
        </w:rPr>
        <w:t xml:space="preserve"> the nature of party competition: parties are not offering policies in a vacuum, but in comparison to other parties in the election. This aspect of the election context should be </w:t>
      </w:r>
      <w:proofErr w:type="gramStart"/>
      <w:r w:rsidR="003B2B0D">
        <w:rPr>
          <w:rFonts w:ascii="Garamond" w:hAnsi="Garamond" w:cs="Times New Roman"/>
          <w:sz w:val="24"/>
          <w:szCs w:val="24"/>
        </w:rPr>
        <w:t>taken into account</w:t>
      </w:r>
      <w:proofErr w:type="gramEnd"/>
      <w:r w:rsidR="003B2B0D">
        <w:rPr>
          <w:rFonts w:ascii="Garamond" w:hAnsi="Garamond" w:cs="Times New Roman"/>
          <w:sz w:val="24"/>
          <w:szCs w:val="24"/>
        </w:rPr>
        <w:t xml:space="preserve"> in further research. Policy salience during an election may also matter for the extent to which </w:t>
      </w:r>
      <w:proofErr w:type="gramStart"/>
      <w:r w:rsidR="003B2B0D">
        <w:rPr>
          <w:rFonts w:ascii="Garamond" w:hAnsi="Garamond" w:cs="Times New Roman"/>
          <w:sz w:val="24"/>
          <w:szCs w:val="24"/>
        </w:rPr>
        <w:t>particular policy</w:t>
      </w:r>
      <w:proofErr w:type="gramEnd"/>
      <w:r w:rsidR="003B2B0D">
        <w:rPr>
          <w:rFonts w:ascii="Garamond" w:hAnsi="Garamond" w:cs="Times New Roman"/>
          <w:sz w:val="24"/>
          <w:szCs w:val="24"/>
        </w:rPr>
        <w:t xml:space="preserve"> positions matter for gender vote gaps. Finally, other party characteristics as well as their policy offer might be important for gender vote gaps – such as leadership and historical reputation. </w:t>
      </w:r>
    </w:p>
    <w:p w:rsidR="003B2B0D" w:rsidRDefault="003B2B0D" w:rsidP="000232C4">
      <w:pPr>
        <w:spacing w:line="360" w:lineRule="auto"/>
        <w:jc w:val="both"/>
        <w:rPr>
          <w:rFonts w:ascii="Garamond" w:hAnsi="Garamond" w:cs="Times New Roman"/>
          <w:sz w:val="24"/>
          <w:szCs w:val="24"/>
        </w:rPr>
      </w:pPr>
      <w:r>
        <w:rPr>
          <w:rFonts w:ascii="Garamond" w:hAnsi="Garamond" w:cs="Times New Roman"/>
          <w:sz w:val="24"/>
          <w:szCs w:val="24"/>
        </w:rPr>
        <w:t xml:space="preserve">This paper shows that party policy positions are important for shaping differences in men’s and women’s vote choice decisions. This suggests we need to look beyond socioeconomic differences between men and women when researching gender vote </w:t>
      </w:r>
      <w:proofErr w:type="gramStart"/>
      <w:r>
        <w:rPr>
          <w:rFonts w:ascii="Garamond" w:hAnsi="Garamond" w:cs="Times New Roman"/>
          <w:sz w:val="24"/>
          <w:szCs w:val="24"/>
        </w:rPr>
        <w:t>gaps, and</w:t>
      </w:r>
      <w:proofErr w:type="gramEnd"/>
      <w:r>
        <w:rPr>
          <w:rFonts w:ascii="Garamond" w:hAnsi="Garamond" w:cs="Times New Roman"/>
          <w:sz w:val="24"/>
          <w:szCs w:val="24"/>
        </w:rPr>
        <w:t xml:space="preserve"> assess the role of the wider political environment in producing gender differences in vote choice. </w:t>
      </w:r>
    </w:p>
    <w:p w:rsidR="003B2B0D" w:rsidRDefault="003B2B0D" w:rsidP="000232C4">
      <w:pPr>
        <w:spacing w:line="360" w:lineRule="auto"/>
        <w:jc w:val="both"/>
        <w:rPr>
          <w:rFonts w:ascii="Garamond" w:hAnsi="Garamond" w:cs="Times New Roman"/>
          <w:sz w:val="24"/>
          <w:szCs w:val="24"/>
        </w:rPr>
      </w:pPr>
    </w:p>
    <w:p w:rsidR="003B2B0D" w:rsidRDefault="003B2B0D" w:rsidP="000232C4">
      <w:pPr>
        <w:spacing w:line="360" w:lineRule="auto"/>
        <w:jc w:val="both"/>
        <w:rPr>
          <w:rFonts w:ascii="Garamond" w:hAnsi="Garamond" w:cs="Times New Roman"/>
          <w:sz w:val="24"/>
          <w:szCs w:val="24"/>
        </w:rPr>
      </w:pPr>
    </w:p>
    <w:p w:rsidR="003B2B0D" w:rsidRDefault="003B2B0D" w:rsidP="000232C4">
      <w:pPr>
        <w:spacing w:line="360" w:lineRule="auto"/>
        <w:jc w:val="both"/>
        <w:rPr>
          <w:rFonts w:ascii="Garamond" w:hAnsi="Garamond" w:cs="Times New Roman"/>
          <w:b/>
          <w:sz w:val="24"/>
          <w:szCs w:val="24"/>
        </w:rPr>
      </w:pPr>
      <w:r>
        <w:rPr>
          <w:rFonts w:ascii="Garamond" w:hAnsi="Garamond" w:cs="Times New Roman"/>
          <w:b/>
          <w:sz w:val="24"/>
          <w:szCs w:val="24"/>
        </w:rPr>
        <w:lastRenderedPageBreak/>
        <w:t>References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Pr>
          <w:rFonts w:ascii="Garamond" w:hAnsi="Garamond" w:cs="Times New Roman"/>
          <w:b/>
          <w:sz w:val="24"/>
          <w:szCs w:val="24"/>
        </w:rPr>
        <w:fldChar w:fldCharType="begin" w:fldLock="1"/>
      </w:r>
      <w:r>
        <w:rPr>
          <w:rFonts w:ascii="Garamond" w:hAnsi="Garamond" w:cs="Times New Roman"/>
          <w:b/>
          <w:sz w:val="24"/>
          <w:szCs w:val="24"/>
        </w:rPr>
        <w:instrText xml:space="preserve">ADDIN Mendeley Bibliography CSL_BIBLIOGRAPHY </w:instrText>
      </w:r>
      <w:r>
        <w:rPr>
          <w:rFonts w:ascii="Garamond" w:hAnsi="Garamond" w:cs="Times New Roman"/>
          <w:b/>
          <w:sz w:val="24"/>
          <w:szCs w:val="24"/>
        </w:rPr>
        <w:fldChar w:fldCharType="separate"/>
      </w:r>
      <w:r w:rsidRPr="003B2B0D">
        <w:rPr>
          <w:rFonts w:ascii="Garamond" w:hAnsi="Garamond" w:cs="Times New Roman"/>
          <w:noProof/>
          <w:sz w:val="24"/>
          <w:szCs w:val="24"/>
        </w:rPr>
        <w:t xml:space="preserve">Abendschon, S., and S. Steinmetz. 2014. “The Gender Gap in Voting Revisited: Women’s Party Preferences in a European Context.” </w:t>
      </w:r>
      <w:r w:rsidRPr="003B2B0D">
        <w:rPr>
          <w:rFonts w:ascii="Garamond" w:hAnsi="Garamond" w:cs="Times New Roman"/>
          <w:i/>
          <w:iCs/>
          <w:noProof/>
          <w:sz w:val="24"/>
          <w:szCs w:val="24"/>
        </w:rPr>
        <w:t>Social Politics: International Studies in Gender, State &amp; Society</w:t>
      </w:r>
      <w:r w:rsidRPr="003B2B0D">
        <w:rPr>
          <w:rFonts w:ascii="Garamond" w:hAnsi="Garamond" w:cs="Times New Roman"/>
          <w:noProof/>
          <w:sz w:val="24"/>
          <w:szCs w:val="24"/>
        </w:rPr>
        <w:t xml:space="preserve"> 21 (2): 1–30. https://doi.org/10.1093/sp/jxu009.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Andersen, Kristi. 1999. “The Gender Gap and Experiences with the Welfare State.” </w:t>
      </w:r>
      <w:r w:rsidRPr="003B2B0D">
        <w:rPr>
          <w:rFonts w:ascii="Garamond" w:hAnsi="Garamond" w:cs="Times New Roman"/>
          <w:i/>
          <w:iCs/>
          <w:noProof/>
          <w:sz w:val="24"/>
          <w:szCs w:val="24"/>
        </w:rPr>
        <w:t>PS: Political Science &amp; Politics</w:t>
      </w:r>
      <w:r w:rsidRPr="003B2B0D">
        <w:rPr>
          <w:rFonts w:ascii="Garamond" w:hAnsi="Garamond" w:cs="Times New Roman"/>
          <w:noProof/>
          <w:sz w:val="24"/>
          <w:szCs w:val="24"/>
        </w:rPr>
        <w:t xml:space="preserve"> 32 (1): 17–19.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Annesley, Claire, and Francesca Gains. 2014. “Can Cameron Capture Women’s Votes? The Gendered Impediments to a Conservative Majority in 2015.” </w:t>
      </w:r>
      <w:r w:rsidRPr="003B2B0D">
        <w:rPr>
          <w:rFonts w:ascii="Garamond" w:hAnsi="Garamond" w:cs="Times New Roman"/>
          <w:i/>
          <w:iCs/>
          <w:noProof/>
          <w:sz w:val="24"/>
          <w:szCs w:val="24"/>
        </w:rPr>
        <w:t>Parliamentary Affairs</w:t>
      </w:r>
      <w:r w:rsidRPr="003B2B0D">
        <w:rPr>
          <w:rFonts w:ascii="Garamond" w:hAnsi="Garamond" w:cs="Times New Roman"/>
          <w:noProof/>
          <w:sz w:val="24"/>
          <w:szCs w:val="24"/>
        </w:rPr>
        <w:t xml:space="preserve"> 67 (4): 767–82. https://doi.org/10.1093/pa/gsu001.</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Baxter, Sandra, and Marjorie Lansing. 1980. </w:t>
      </w:r>
      <w:r w:rsidRPr="003B2B0D">
        <w:rPr>
          <w:rFonts w:ascii="Garamond" w:hAnsi="Garamond" w:cs="Times New Roman"/>
          <w:i/>
          <w:iCs/>
          <w:noProof/>
          <w:sz w:val="24"/>
          <w:szCs w:val="24"/>
        </w:rPr>
        <w:t>Women and Politics: The Invisible Majority</w:t>
      </w:r>
      <w:r w:rsidRPr="003B2B0D">
        <w:rPr>
          <w:rFonts w:ascii="Garamond" w:hAnsi="Garamond" w:cs="Times New Roman"/>
          <w:noProof/>
          <w:sz w:val="24"/>
          <w:szCs w:val="24"/>
        </w:rPr>
        <w:t>. Ann Arbor: University of Michigan Press.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Bergh, Johannes. 2007. “Explaining the Gender Gap: A Cross‐National Analysis of Gender Differences in Voting.” </w:t>
      </w:r>
      <w:r w:rsidRPr="003B2B0D">
        <w:rPr>
          <w:rFonts w:ascii="Garamond" w:hAnsi="Garamond" w:cs="Times New Roman"/>
          <w:i/>
          <w:iCs/>
          <w:noProof/>
          <w:sz w:val="24"/>
          <w:szCs w:val="24"/>
        </w:rPr>
        <w:t>Journal of Elections, Public Opinion &amp; Parties</w:t>
      </w:r>
      <w:r w:rsidRPr="003B2B0D">
        <w:rPr>
          <w:rFonts w:ascii="Garamond" w:hAnsi="Garamond" w:cs="Times New Roman"/>
          <w:noProof/>
          <w:sz w:val="24"/>
          <w:szCs w:val="24"/>
        </w:rPr>
        <w:t xml:space="preserve"> 17 (3): 235–61. https://doi.org/10.1080/17457280701617078.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Box-Steffensmeier, Janet M, Suzanna De Boef, and Tse-Min Lin. 2004. “The Dynamics of the Partisan Gender Gap.” </w:t>
      </w:r>
      <w:r w:rsidRPr="003B2B0D">
        <w:rPr>
          <w:rFonts w:ascii="Garamond" w:hAnsi="Garamond" w:cs="Times New Roman"/>
          <w:i/>
          <w:iCs/>
          <w:noProof/>
          <w:sz w:val="24"/>
          <w:szCs w:val="24"/>
        </w:rPr>
        <w:t>American Political Science Review</w:t>
      </w:r>
      <w:r w:rsidRPr="003B2B0D">
        <w:rPr>
          <w:rFonts w:ascii="Garamond" w:hAnsi="Garamond" w:cs="Times New Roman"/>
          <w:noProof/>
          <w:sz w:val="24"/>
          <w:szCs w:val="24"/>
        </w:rPr>
        <w:t xml:space="preserve"> 98 (03): 515–28. https://doi.org/10.1017/S0003055404001315.</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Campbell, Rosie. 2012. “What Do We Really Know about Women Voters? Gender, Elections and Public Opinion.” </w:t>
      </w:r>
      <w:r w:rsidRPr="003B2B0D">
        <w:rPr>
          <w:rFonts w:ascii="Garamond" w:hAnsi="Garamond" w:cs="Times New Roman"/>
          <w:i/>
          <w:iCs/>
          <w:noProof/>
          <w:sz w:val="24"/>
          <w:szCs w:val="24"/>
        </w:rPr>
        <w:t>The Political Quarterly</w:t>
      </w:r>
      <w:r w:rsidRPr="003B2B0D">
        <w:rPr>
          <w:rFonts w:ascii="Garamond" w:hAnsi="Garamond" w:cs="Times New Roman"/>
          <w:noProof/>
          <w:sz w:val="24"/>
          <w:szCs w:val="24"/>
        </w:rPr>
        <w:t>.</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 2016. “Representing Women Voters: The Role of the Gender Gap and the Response of Political Parties.” </w:t>
      </w:r>
      <w:r w:rsidRPr="003B2B0D">
        <w:rPr>
          <w:rFonts w:ascii="Garamond" w:hAnsi="Garamond" w:cs="Times New Roman"/>
          <w:i/>
          <w:iCs/>
          <w:noProof/>
          <w:sz w:val="24"/>
          <w:szCs w:val="24"/>
        </w:rPr>
        <w:t>Party Politics</w:t>
      </w:r>
      <w:r w:rsidRPr="003B2B0D">
        <w:rPr>
          <w:rFonts w:ascii="Garamond" w:hAnsi="Garamond" w:cs="Times New Roman"/>
          <w:noProof/>
          <w:sz w:val="24"/>
          <w:szCs w:val="24"/>
        </w:rPr>
        <w:t>. https://doi.org/10.1177/1354068816655565.</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Campbell, Rosie, and Sarah Childs. 2015. “All Aboard the Pink Battle Bus? Women Voters, Women’s Issues, Candidates and Party Leaders.” </w:t>
      </w:r>
      <w:r w:rsidRPr="003B2B0D">
        <w:rPr>
          <w:rFonts w:ascii="Garamond" w:hAnsi="Garamond" w:cs="Times New Roman"/>
          <w:i/>
          <w:iCs/>
          <w:noProof/>
          <w:sz w:val="24"/>
          <w:szCs w:val="24"/>
        </w:rPr>
        <w:t>Parliamentary Affairs</w:t>
      </w:r>
      <w:r w:rsidRPr="003B2B0D">
        <w:rPr>
          <w:rFonts w:ascii="Garamond" w:hAnsi="Garamond" w:cs="Times New Roman"/>
          <w:noProof/>
          <w:sz w:val="24"/>
          <w:szCs w:val="24"/>
        </w:rPr>
        <w:t xml:space="preserve"> 68 (3): 206–23.</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Campbell, Rosie, and Silvia Erzeel. 2018. “Exploring Gender Differences in Support for Rightist Parties: The Role of Party and Gender Ideology.” </w:t>
      </w:r>
      <w:r w:rsidRPr="003B2B0D">
        <w:rPr>
          <w:rFonts w:ascii="Garamond" w:hAnsi="Garamond" w:cs="Times New Roman"/>
          <w:i/>
          <w:iCs/>
          <w:noProof/>
          <w:sz w:val="24"/>
          <w:szCs w:val="24"/>
        </w:rPr>
        <w:t>Politics &amp; Gender</w:t>
      </w:r>
      <w:r w:rsidRPr="003B2B0D">
        <w:rPr>
          <w:rFonts w:ascii="Garamond" w:hAnsi="Garamond" w:cs="Times New Roman"/>
          <w:noProof/>
          <w:sz w:val="24"/>
          <w:szCs w:val="24"/>
        </w:rPr>
        <w:t xml:space="preserve"> 14: 80–105. https://doi.org/10.1017/S1743923X17000599.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lastRenderedPageBreak/>
        <w:t xml:space="preserve">Conover, Pamela Johnston. 1988. “Feminists and the Gender Gap.” </w:t>
      </w:r>
      <w:r w:rsidRPr="003B2B0D">
        <w:rPr>
          <w:rFonts w:ascii="Garamond" w:hAnsi="Garamond" w:cs="Times New Roman"/>
          <w:i/>
          <w:iCs/>
          <w:noProof/>
          <w:sz w:val="24"/>
          <w:szCs w:val="24"/>
        </w:rPr>
        <w:t>The Journal of Politics</w:t>
      </w:r>
      <w:r w:rsidRPr="003B2B0D">
        <w:rPr>
          <w:rFonts w:ascii="Garamond" w:hAnsi="Garamond" w:cs="Times New Roman"/>
          <w:noProof/>
          <w:sz w:val="24"/>
          <w:szCs w:val="24"/>
        </w:rPr>
        <w:t xml:space="preserve"> 50 (04): 985–1010. https://doi.org/10.2307/2131388.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Deckman, M., and J. McTague. 2014. “Did the ‘War on Women’ Work? Women, Men, and the Birth Control Mandate in the 2012 Presidential Election.” </w:t>
      </w:r>
      <w:r w:rsidRPr="003B2B0D">
        <w:rPr>
          <w:rFonts w:ascii="Garamond" w:hAnsi="Garamond" w:cs="Times New Roman"/>
          <w:i/>
          <w:iCs/>
          <w:noProof/>
          <w:sz w:val="24"/>
          <w:szCs w:val="24"/>
        </w:rPr>
        <w:t>American Politics Research</w:t>
      </w:r>
      <w:r w:rsidRPr="003B2B0D">
        <w:rPr>
          <w:rFonts w:ascii="Garamond" w:hAnsi="Garamond" w:cs="Times New Roman"/>
          <w:noProof/>
          <w:sz w:val="24"/>
          <w:szCs w:val="24"/>
        </w:rPr>
        <w:t>, July. https://doi.org/10.1177/1532673X14535240.</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Dietz, Thomas, Linda Kalof, and Paul C Stern. 2002. “Gender, Values, and Environmentalism *.” </w:t>
      </w:r>
      <w:r w:rsidRPr="003B2B0D">
        <w:rPr>
          <w:rFonts w:ascii="Garamond" w:hAnsi="Garamond" w:cs="Times New Roman"/>
          <w:i/>
          <w:iCs/>
          <w:noProof/>
          <w:sz w:val="24"/>
          <w:szCs w:val="24"/>
        </w:rPr>
        <w:t>Social Science Quarterly</w:t>
      </w:r>
      <w:r w:rsidRPr="003B2B0D">
        <w:rPr>
          <w:rFonts w:ascii="Garamond" w:hAnsi="Garamond" w:cs="Times New Roman"/>
          <w:noProof/>
          <w:sz w:val="24"/>
          <w:szCs w:val="24"/>
        </w:rPr>
        <w:t xml:space="preserve"> 83 (1).</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Duverger, M. 1955. </w:t>
      </w:r>
      <w:r w:rsidRPr="003B2B0D">
        <w:rPr>
          <w:rFonts w:ascii="Garamond" w:hAnsi="Garamond" w:cs="Times New Roman"/>
          <w:i/>
          <w:iCs/>
          <w:noProof/>
          <w:sz w:val="24"/>
          <w:szCs w:val="24"/>
        </w:rPr>
        <w:t>The Political Role of Women</w:t>
      </w:r>
      <w:r w:rsidRPr="003B2B0D">
        <w:rPr>
          <w:rFonts w:ascii="Garamond" w:hAnsi="Garamond" w:cs="Times New Roman"/>
          <w:noProof/>
          <w:sz w:val="24"/>
          <w:szCs w:val="24"/>
        </w:rPr>
        <w:t>. Paris: UNESCO.</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Edlund, Lena, and Rohini Pande. 2002. “Why Have Women Become Left-Wing? The Political Gender Gap and the Decline in Marriage.” </w:t>
      </w:r>
      <w:r w:rsidRPr="003B2B0D">
        <w:rPr>
          <w:rFonts w:ascii="Garamond" w:hAnsi="Garamond" w:cs="Times New Roman"/>
          <w:i/>
          <w:iCs/>
          <w:noProof/>
          <w:sz w:val="24"/>
          <w:szCs w:val="24"/>
        </w:rPr>
        <w:t>Quarterly Journal of Economics</w:t>
      </w:r>
      <w:r w:rsidRPr="003B2B0D">
        <w:rPr>
          <w:rFonts w:ascii="Garamond" w:hAnsi="Garamond" w:cs="Times New Roman"/>
          <w:noProof/>
          <w:sz w:val="24"/>
          <w:szCs w:val="24"/>
        </w:rPr>
        <w:t xml:space="preserve"> 117 (3): 917–61.</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Eichenberg, Richard C. 2016. “Gender Difference in American Public Opinion on the Use of Military Force, 1982–2013.” </w:t>
      </w:r>
      <w:r w:rsidRPr="003B2B0D">
        <w:rPr>
          <w:rFonts w:ascii="Garamond" w:hAnsi="Garamond" w:cs="Times New Roman"/>
          <w:i/>
          <w:iCs/>
          <w:noProof/>
          <w:sz w:val="24"/>
          <w:szCs w:val="24"/>
        </w:rPr>
        <w:t>International Studies Quarterly</w:t>
      </w:r>
      <w:r w:rsidRPr="003B2B0D">
        <w:rPr>
          <w:rFonts w:ascii="Garamond" w:hAnsi="Garamond" w:cs="Times New Roman"/>
          <w:noProof/>
          <w:sz w:val="24"/>
          <w:szCs w:val="24"/>
        </w:rPr>
        <w:t xml:space="preserve"> 60 (1): 138–48. https://doi.org/10.1093/isq/sqv019.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Eichenberg, Richard C., and Richard J. Stoll. 2017. “The Acceptability of War and Support for Defense Spending: Evidence from Fourteen Democracies, 2004–2013.” </w:t>
      </w:r>
      <w:r w:rsidRPr="003B2B0D">
        <w:rPr>
          <w:rFonts w:ascii="Garamond" w:hAnsi="Garamond" w:cs="Times New Roman"/>
          <w:i/>
          <w:iCs/>
          <w:noProof/>
          <w:sz w:val="24"/>
          <w:szCs w:val="24"/>
        </w:rPr>
        <w:t>Journal of Conflict Resolution</w:t>
      </w:r>
      <w:r w:rsidRPr="003B2B0D">
        <w:rPr>
          <w:rFonts w:ascii="Garamond" w:hAnsi="Garamond" w:cs="Times New Roman"/>
          <w:noProof/>
          <w:sz w:val="24"/>
          <w:szCs w:val="24"/>
        </w:rPr>
        <w:t xml:space="preserve"> 61 (4): 788–813. https://doi.org/10.1177/0022002715600760.</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Emmenegger, Patrick, and Philip Manow. 2014. “Religion and the Gender Vote Gap: Women’s Changed Political Preferences from the 1970s to 2010.” </w:t>
      </w:r>
      <w:r w:rsidRPr="003B2B0D">
        <w:rPr>
          <w:rFonts w:ascii="Garamond" w:hAnsi="Garamond" w:cs="Times New Roman"/>
          <w:i/>
          <w:iCs/>
          <w:noProof/>
          <w:sz w:val="24"/>
          <w:szCs w:val="24"/>
        </w:rPr>
        <w:t>Politics &amp; Society</w:t>
      </w:r>
      <w:r w:rsidRPr="003B2B0D">
        <w:rPr>
          <w:rFonts w:ascii="Garamond" w:hAnsi="Garamond" w:cs="Times New Roman"/>
          <w:noProof/>
          <w:sz w:val="24"/>
          <w:szCs w:val="24"/>
        </w:rPr>
        <w:t xml:space="preserve"> 42 (2): 166–93. https://doi.org/10.1177/0032329213519419.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Erie, Steven P, and Martin Rein. 1988. “Women and the Welfare State.” In </w:t>
      </w:r>
      <w:r w:rsidRPr="003B2B0D">
        <w:rPr>
          <w:rFonts w:ascii="Garamond" w:hAnsi="Garamond" w:cs="Times New Roman"/>
          <w:i/>
          <w:iCs/>
          <w:noProof/>
          <w:sz w:val="24"/>
          <w:szCs w:val="24"/>
        </w:rPr>
        <w:t>The Politics of the Gender Gap: The Social Construction of Political Influence</w:t>
      </w:r>
      <w:r w:rsidRPr="003B2B0D">
        <w:rPr>
          <w:rFonts w:ascii="Garamond" w:hAnsi="Garamond" w:cs="Times New Roman"/>
          <w:noProof/>
          <w:sz w:val="24"/>
          <w:szCs w:val="24"/>
        </w:rPr>
        <w:t>, edited by Carol McClurg Mueller, 173–91. London: Sage Publications.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Gerson, Kathleen. 1987. “Emerging Social Divisions Among Women: Implications for Welfare State Politics.” </w:t>
      </w:r>
      <w:r w:rsidRPr="003B2B0D">
        <w:rPr>
          <w:rFonts w:ascii="Garamond" w:hAnsi="Garamond" w:cs="Times New Roman"/>
          <w:i/>
          <w:iCs/>
          <w:noProof/>
          <w:sz w:val="24"/>
          <w:szCs w:val="24"/>
        </w:rPr>
        <w:t>Politics &amp; Society</w:t>
      </w:r>
      <w:r w:rsidRPr="003B2B0D">
        <w:rPr>
          <w:rFonts w:ascii="Garamond" w:hAnsi="Garamond" w:cs="Times New Roman"/>
          <w:noProof/>
          <w:sz w:val="24"/>
          <w:szCs w:val="24"/>
        </w:rPr>
        <w:t xml:space="preserve"> 15 (2): 213–21. https://doi.org/10.1177/003232928701500207.</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Gidengil, Elizabeth, Matthew Hennigar, Andre Blais, and Neil Nevitte. 2005. “Explaining The Gender Gap in Support for the New Right: The Case of Canada.” </w:t>
      </w:r>
      <w:r w:rsidRPr="003B2B0D">
        <w:rPr>
          <w:rFonts w:ascii="Garamond" w:hAnsi="Garamond" w:cs="Times New Roman"/>
          <w:i/>
          <w:iCs/>
          <w:noProof/>
          <w:sz w:val="24"/>
          <w:szCs w:val="24"/>
        </w:rPr>
        <w:t>Comparative Political Studies</w:t>
      </w:r>
      <w:r w:rsidRPr="003B2B0D">
        <w:rPr>
          <w:rFonts w:ascii="Garamond" w:hAnsi="Garamond" w:cs="Times New Roman"/>
          <w:noProof/>
          <w:sz w:val="24"/>
          <w:szCs w:val="24"/>
        </w:rPr>
        <w:t xml:space="preserve"> 38 (10): 1171–95. https://doi.org/10.1177/0010414005279320.</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lastRenderedPageBreak/>
        <w:t xml:space="preserve">Giger, Nathalie. 2009. “Towards a Modern Gender Gap in Europe?” </w:t>
      </w:r>
      <w:r w:rsidRPr="003B2B0D">
        <w:rPr>
          <w:rFonts w:ascii="Garamond" w:hAnsi="Garamond" w:cs="Times New Roman"/>
          <w:i/>
          <w:iCs/>
          <w:noProof/>
          <w:sz w:val="24"/>
          <w:szCs w:val="24"/>
        </w:rPr>
        <w:t>The Social Science Journal</w:t>
      </w:r>
      <w:r w:rsidRPr="003B2B0D">
        <w:rPr>
          <w:rFonts w:ascii="Garamond" w:hAnsi="Garamond" w:cs="Times New Roman"/>
          <w:noProof/>
          <w:sz w:val="24"/>
          <w:szCs w:val="24"/>
        </w:rPr>
        <w:t xml:space="preserve"> 46 (3): 474–92. https://doi.org/10.1016/j.soscij.2009.03.002.</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Givens, Terri E. 2004. “The Radical Right Gender Gap.” </w:t>
      </w:r>
      <w:r w:rsidRPr="003B2B0D">
        <w:rPr>
          <w:rFonts w:ascii="Garamond" w:hAnsi="Garamond" w:cs="Times New Roman"/>
          <w:i/>
          <w:iCs/>
          <w:noProof/>
          <w:sz w:val="24"/>
          <w:szCs w:val="24"/>
        </w:rPr>
        <w:t>Comparative Political Studies</w:t>
      </w:r>
      <w:r w:rsidRPr="003B2B0D">
        <w:rPr>
          <w:rFonts w:ascii="Garamond" w:hAnsi="Garamond" w:cs="Times New Roman"/>
          <w:noProof/>
          <w:sz w:val="24"/>
          <w:szCs w:val="24"/>
        </w:rPr>
        <w:t xml:space="preserve"> 37 (1): 30–54. https://doi.org/10.1177/0010414003260124.</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Golder, Sona N., Laura B. Stephenson, Karine Van Der Straeten, André Blais, Damien Bol, Philipp Harfst, and Jean François Laslier. 2017. “Votes for Women: Electoral Systems and Support for Female Candidates.” </w:t>
      </w:r>
      <w:r w:rsidRPr="003B2B0D">
        <w:rPr>
          <w:rFonts w:ascii="Garamond" w:hAnsi="Garamond" w:cs="Times New Roman"/>
          <w:i/>
          <w:iCs/>
          <w:noProof/>
          <w:sz w:val="24"/>
          <w:szCs w:val="24"/>
        </w:rPr>
        <w:t>Politics and Gender</w:t>
      </w:r>
      <w:r w:rsidRPr="003B2B0D">
        <w:rPr>
          <w:rFonts w:ascii="Garamond" w:hAnsi="Garamond" w:cs="Times New Roman"/>
          <w:noProof/>
          <w:sz w:val="24"/>
          <w:szCs w:val="24"/>
        </w:rPr>
        <w:t xml:space="preserve"> 13 (1): 107–31. https://doi.org/10.1017/S1743923X16000684.</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Harteveld, Eelco, Stefan Dahlberg, Andrej Kokkonen, and Wouter van der Brug. 2017. “Gender Differences in Vote Choice</w:t>
      </w:r>
      <w:r w:rsidRPr="003B2B0D">
        <w:rPr>
          <w:rFonts w:ascii="Times New Roman" w:hAnsi="Times New Roman" w:cs="Times New Roman"/>
          <w:noProof/>
          <w:sz w:val="24"/>
          <w:szCs w:val="24"/>
        </w:rPr>
        <w:t> </w:t>
      </w:r>
      <w:r w:rsidRPr="003B2B0D">
        <w:rPr>
          <w:rFonts w:ascii="Garamond" w:hAnsi="Garamond" w:cs="Times New Roman"/>
          <w:noProof/>
          <w:sz w:val="24"/>
          <w:szCs w:val="24"/>
        </w:rPr>
        <w:t xml:space="preserve">: Social Cues and Social Harmony as Heuristics.” </w:t>
      </w:r>
      <w:r w:rsidRPr="003B2B0D">
        <w:rPr>
          <w:rFonts w:ascii="Garamond" w:hAnsi="Garamond" w:cs="Times New Roman"/>
          <w:i/>
          <w:iCs/>
          <w:noProof/>
          <w:sz w:val="24"/>
          <w:szCs w:val="24"/>
        </w:rPr>
        <w:t>British Journal of Political Science</w:t>
      </w:r>
      <w:r w:rsidRPr="003B2B0D">
        <w:rPr>
          <w:rFonts w:ascii="Garamond" w:hAnsi="Garamond" w:cs="Times New Roman"/>
          <w:noProof/>
          <w:sz w:val="24"/>
          <w:szCs w:val="24"/>
        </w:rPr>
        <w:t>. https://doi.org/10.7910/DVN/XQKBY6.</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Hayes, Bernadette C. 2001. “Gender, Scientific Knowledge, and Attitudes toward the Environment: A Cross-National Analysis.” </w:t>
      </w:r>
      <w:r w:rsidRPr="003B2B0D">
        <w:rPr>
          <w:rFonts w:ascii="Garamond" w:hAnsi="Garamond" w:cs="Times New Roman"/>
          <w:i/>
          <w:iCs/>
          <w:noProof/>
          <w:sz w:val="24"/>
          <w:szCs w:val="24"/>
        </w:rPr>
        <w:t>Political Research Quarterly</w:t>
      </w:r>
      <w:r w:rsidRPr="003B2B0D">
        <w:rPr>
          <w:rFonts w:ascii="Garamond" w:hAnsi="Garamond" w:cs="Times New Roman"/>
          <w:noProof/>
          <w:sz w:val="24"/>
          <w:szCs w:val="24"/>
        </w:rPr>
        <w:t xml:space="preserve"> 54 (3): 657–71. https://doi.org/10.1007/sl0551-006-9212-4.</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Immerzeel, Tim, Hilde Coffé, and Tanja van der Lippe. 2015. “Explaining the Gender Gap in Radical Right Voting: A Cross-National Investigation in 12 Western European Countries.” </w:t>
      </w:r>
      <w:r w:rsidRPr="003B2B0D">
        <w:rPr>
          <w:rFonts w:ascii="Garamond" w:hAnsi="Garamond" w:cs="Times New Roman"/>
          <w:i/>
          <w:iCs/>
          <w:noProof/>
          <w:sz w:val="24"/>
          <w:szCs w:val="24"/>
        </w:rPr>
        <w:t>Comparative European Politics</w:t>
      </w:r>
      <w:r w:rsidRPr="003B2B0D">
        <w:rPr>
          <w:rFonts w:ascii="Garamond" w:hAnsi="Garamond" w:cs="Times New Roman"/>
          <w:noProof/>
          <w:sz w:val="24"/>
          <w:szCs w:val="24"/>
        </w:rPr>
        <w:t xml:space="preserve"> 13 (2): 263–86. https://doi.org/10.1057/cep.2013.20.</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Inglehart, Ronald, and Pippa Norris. 2003. </w:t>
      </w:r>
      <w:r w:rsidRPr="003B2B0D">
        <w:rPr>
          <w:rFonts w:ascii="Garamond" w:hAnsi="Garamond" w:cs="Times New Roman"/>
          <w:i/>
          <w:iCs/>
          <w:noProof/>
          <w:sz w:val="24"/>
          <w:szCs w:val="24"/>
        </w:rPr>
        <w:t>Rising Tide: Gender Equality and Cultural Change Around the World</w:t>
      </w:r>
      <w:r w:rsidRPr="003B2B0D">
        <w:rPr>
          <w:rFonts w:ascii="Garamond" w:hAnsi="Garamond" w:cs="Times New Roman"/>
          <w:noProof/>
          <w:sz w:val="24"/>
          <w:szCs w:val="24"/>
        </w:rPr>
        <w:t>. Cambridge: Cambridge University Press.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Ivarsflaten, Elisabeth, and Eelco Harteveldt. 2016. “Why Women Avoid the Radical Right: Internalized Norms and Party Reputations.” </w:t>
      </w:r>
      <w:r w:rsidRPr="003B2B0D">
        <w:rPr>
          <w:rFonts w:ascii="Garamond" w:hAnsi="Garamond" w:cs="Times New Roman"/>
          <w:i/>
          <w:iCs/>
          <w:noProof/>
          <w:sz w:val="24"/>
          <w:szCs w:val="24"/>
        </w:rPr>
        <w:t>British Journal of Political Science</w:t>
      </w:r>
      <w:r w:rsidRPr="003B2B0D">
        <w:rPr>
          <w:rFonts w:ascii="Garamond" w:hAnsi="Garamond" w:cs="Times New Roman"/>
          <w:noProof/>
          <w:sz w:val="24"/>
          <w:szCs w:val="24"/>
        </w:rPr>
        <w:t>, 1–16. https://doi.org/10.1017/S0007123415000745.</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Iversen, Torben. 1994. “The Logics of Electoral Politics: Spatial, Directional, and Mobilizational Effects.” </w:t>
      </w:r>
      <w:r w:rsidRPr="003B2B0D">
        <w:rPr>
          <w:rFonts w:ascii="Garamond" w:hAnsi="Garamond" w:cs="Times New Roman"/>
          <w:i/>
          <w:iCs/>
          <w:noProof/>
          <w:sz w:val="24"/>
          <w:szCs w:val="24"/>
        </w:rPr>
        <w:t>Comparative European Politics</w:t>
      </w:r>
      <w:r w:rsidRPr="003B2B0D">
        <w:rPr>
          <w:rFonts w:ascii="Garamond" w:hAnsi="Garamond" w:cs="Times New Roman"/>
          <w:noProof/>
          <w:sz w:val="24"/>
          <w:szCs w:val="24"/>
        </w:rPr>
        <w:t xml:space="preserve"> 27 (2): 155–89.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Iversen, Torben, and Frances Rosenbluth. 2006. “The Political Economy of Gender: Explaining Cross-National Variation in the Gender Division of Labor and the Gender Voting Gap.” </w:t>
      </w:r>
      <w:r w:rsidRPr="003B2B0D">
        <w:rPr>
          <w:rFonts w:ascii="Garamond" w:hAnsi="Garamond" w:cs="Times New Roman"/>
          <w:i/>
          <w:iCs/>
          <w:noProof/>
          <w:sz w:val="24"/>
          <w:szCs w:val="24"/>
        </w:rPr>
        <w:t>American Journal of Political Science</w:t>
      </w:r>
      <w:r w:rsidRPr="003B2B0D">
        <w:rPr>
          <w:rFonts w:ascii="Garamond" w:hAnsi="Garamond" w:cs="Times New Roman"/>
          <w:noProof/>
          <w:sz w:val="24"/>
          <w:szCs w:val="24"/>
        </w:rPr>
        <w:t xml:space="preserve"> 50 (1): 1–19.</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lastRenderedPageBreak/>
        <w:t>Jessee, Stephen A. 2009. “Spatial Voting in the 2004 Presidential Election” 103 (1): 59–81. https://doi.org/10.1017/S000305540909008X.</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Kaufmann, Karen M, and John R Petrocik. 1999. “The Changing Politics of American Men: Understanding the Sources of the Gender Gap.” </w:t>
      </w:r>
      <w:r w:rsidRPr="003B2B0D">
        <w:rPr>
          <w:rFonts w:ascii="Garamond" w:hAnsi="Garamond" w:cs="Times New Roman"/>
          <w:i/>
          <w:iCs/>
          <w:noProof/>
          <w:sz w:val="24"/>
          <w:szCs w:val="24"/>
        </w:rPr>
        <w:t>American Journal of Political Science</w:t>
      </w:r>
      <w:r w:rsidRPr="003B2B0D">
        <w:rPr>
          <w:rFonts w:ascii="Garamond" w:hAnsi="Garamond" w:cs="Times New Roman"/>
          <w:noProof/>
          <w:sz w:val="24"/>
          <w:szCs w:val="24"/>
        </w:rPr>
        <w:t xml:space="preserve"> 43 (3): 864–87. https://doi.org/10.2307/2991838.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Klein, Ethel. 1984. </w:t>
      </w:r>
      <w:r w:rsidRPr="003B2B0D">
        <w:rPr>
          <w:rFonts w:ascii="Garamond" w:hAnsi="Garamond" w:cs="Times New Roman"/>
          <w:i/>
          <w:iCs/>
          <w:noProof/>
          <w:sz w:val="24"/>
          <w:szCs w:val="24"/>
        </w:rPr>
        <w:t>Gender Politics: From Consciousness to Mass Politics</w:t>
      </w:r>
      <w:r w:rsidRPr="003B2B0D">
        <w:rPr>
          <w:rFonts w:ascii="Garamond" w:hAnsi="Garamond" w:cs="Times New Roman"/>
          <w:noProof/>
          <w:sz w:val="24"/>
          <w:szCs w:val="24"/>
        </w:rPr>
        <w:t>. Cambridge, Massachusetts: Harvard University Press.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Knutsen, Oddbjorn. 2001. “Social Class, Sector Employment, and Gender as Party Cleavages in the Scandinavian Countries</w:t>
      </w:r>
      <w:r w:rsidRPr="003B2B0D">
        <w:rPr>
          <w:rFonts w:ascii="Times New Roman" w:hAnsi="Times New Roman" w:cs="Times New Roman"/>
          <w:noProof/>
          <w:sz w:val="24"/>
          <w:szCs w:val="24"/>
        </w:rPr>
        <w:t> </w:t>
      </w:r>
      <w:r w:rsidRPr="003B2B0D">
        <w:rPr>
          <w:rFonts w:ascii="Garamond" w:hAnsi="Garamond" w:cs="Times New Roman"/>
          <w:noProof/>
          <w:sz w:val="24"/>
          <w:szCs w:val="24"/>
        </w:rPr>
        <w:t xml:space="preserve">: A Comparative Longitudinal Study , 1970-1995.” </w:t>
      </w:r>
      <w:r w:rsidRPr="003B2B0D">
        <w:rPr>
          <w:rFonts w:ascii="Garamond" w:hAnsi="Garamond" w:cs="Times New Roman"/>
          <w:i/>
          <w:iCs/>
          <w:noProof/>
          <w:sz w:val="24"/>
          <w:szCs w:val="24"/>
        </w:rPr>
        <w:t>Scandinavian Political Studies</w:t>
      </w:r>
      <w:r w:rsidRPr="003B2B0D">
        <w:rPr>
          <w:rFonts w:ascii="Garamond" w:hAnsi="Garamond" w:cs="Times New Roman"/>
          <w:noProof/>
          <w:sz w:val="24"/>
          <w:szCs w:val="24"/>
        </w:rPr>
        <w:t xml:space="preserve"> 24 (4): 311–50. https://doi.org/10.1111/1467-9477.00058.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Lau, Richard R, and David P Redlawsk. 1997. “Voting Correctly.” </w:t>
      </w:r>
      <w:r w:rsidRPr="003B2B0D">
        <w:rPr>
          <w:rFonts w:ascii="Garamond" w:hAnsi="Garamond" w:cs="Times New Roman"/>
          <w:i/>
          <w:iCs/>
          <w:noProof/>
          <w:sz w:val="24"/>
          <w:szCs w:val="24"/>
        </w:rPr>
        <w:t>American Political Science Review</w:t>
      </w:r>
      <w:r w:rsidRPr="003B2B0D">
        <w:rPr>
          <w:rFonts w:ascii="Garamond" w:hAnsi="Garamond" w:cs="Times New Roman"/>
          <w:noProof/>
          <w:sz w:val="24"/>
          <w:szCs w:val="24"/>
        </w:rPr>
        <w:t xml:space="preserve"> 91 (3): 585–98.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Lowe, Will, Kenneth Benoit, Mikhaylov Slava, and Michael Laver. 2011. “Scaling Policy Preferences from Coded Political Texts.” </w:t>
      </w:r>
      <w:r w:rsidRPr="003B2B0D">
        <w:rPr>
          <w:rFonts w:ascii="Garamond" w:hAnsi="Garamond" w:cs="Times New Roman"/>
          <w:i/>
          <w:iCs/>
          <w:noProof/>
          <w:sz w:val="24"/>
          <w:szCs w:val="24"/>
        </w:rPr>
        <w:t>Legislative Studies Quarterly</w:t>
      </w:r>
      <w:r w:rsidRPr="003B2B0D">
        <w:rPr>
          <w:rFonts w:ascii="Garamond" w:hAnsi="Garamond" w:cs="Times New Roman"/>
          <w:noProof/>
          <w:sz w:val="24"/>
          <w:szCs w:val="24"/>
        </w:rPr>
        <w:t xml:space="preserve"> 36 (1): 123–55. https://doi.org/10.1111/j.1939-9162.2010.00006.x.</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Manza, Jeff, and Clem Brooks. 1999. “Chapter 5: Gender.” In </w:t>
      </w:r>
      <w:r w:rsidRPr="003B2B0D">
        <w:rPr>
          <w:rFonts w:ascii="Garamond" w:hAnsi="Garamond" w:cs="Times New Roman"/>
          <w:i/>
          <w:iCs/>
          <w:noProof/>
          <w:sz w:val="24"/>
          <w:szCs w:val="24"/>
        </w:rPr>
        <w:t>Social Cleavages and Political Change: Voter Alignments and US Party Coalitions</w:t>
      </w:r>
      <w:r w:rsidRPr="003B2B0D">
        <w:rPr>
          <w:rFonts w:ascii="Garamond" w:hAnsi="Garamond" w:cs="Times New Roman"/>
          <w:noProof/>
          <w:sz w:val="24"/>
          <w:szCs w:val="24"/>
        </w:rPr>
        <w:t>. Oxford: Oxford University Press.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Marquart-Pyatt, Sandra T. 2012. “Contextual Influences on Environmental Concerns Cross-Nationally: A Multilevel Investigation.” </w:t>
      </w:r>
      <w:r w:rsidRPr="003B2B0D">
        <w:rPr>
          <w:rFonts w:ascii="Garamond" w:hAnsi="Garamond" w:cs="Times New Roman"/>
          <w:i/>
          <w:iCs/>
          <w:noProof/>
          <w:sz w:val="24"/>
          <w:szCs w:val="24"/>
        </w:rPr>
        <w:t>Social Science Research</w:t>
      </w:r>
      <w:r w:rsidRPr="003B2B0D">
        <w:rPr>
          <w:rFonts w:ascii="Garamond" w:hAnsi="Garamond" w:cs="Times New Roman"/>
          <w:noProof/>
          <w:sz w:val="24"/>
          <w:szCs w:val="24"/>
        </w:rPr>
        <w:t xml:space="preserve"> 41 (5): 1085–99. https://doi.org/10.1016/j.ssresearch.2012.04.003.</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Norrander, Barbara, and Clyde Wilcox. 2008. “The Gender Gap in Ideology.” </w:t>
      </w:r>
      <w:r w:rsidRPr="003B2B0D">
        <w:rPr>
          <w:rFonts w:ascii="Garamond" w:hAnsi="Garamond" w:cs="Times New Roman"/>
          <w:i/>
          <w:iCs/>
          <w:noProof/>
          <w:sz w:val="24"/>
          <w:szCs w:val="24"/>
        </w:rPr>
        <w:t>Political Behavior</w:t>
      </w:r>
      <w:r w:rsidRPr="003B2B0D">
        <w:rPr>
          <w:rFonts w:ascii="Garamond" w:hAnsi="Garamond" w:cs="Times New Roman"/>
          <w:noProof/>
          <w:sz w:val="24"/>
          <w:szCs w:val="24"/>
        </w:rPr>
        <w:t xml:space="preserve"> 30 (4): 503–23.</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Norris, Pippa. 1988. “The Gender-Gap: A Cross-National Trend?” In </w:t>
      </w:r>
      <w:r w:rsidRPr="003B2B0D">
        <w:rPr>
          <w:rFonts w:ascii="Garamond" w:hAnsi="Garamond" w:cs="Times New Roman"/>
          <w:i/>
          <w:iCs/>
          <w:noProof/>
          <w:sz w:val="24"/>
          <w:szCs w:val="24"/>
        </w:rPr>
        <w:t>The Politics of the Gender Gap: The Social Construction of Political Influence</w:t>
      </w:r>
      <w:r w:rsidRPr="003B2B0D">
        <w:rPr>
          <w:rFonts w:ascii="Garamond" w:hAnsi="Garamond" w:cs="Times New Roman"/>
          <w:noProof/>
          <w:sz w:val="24"/>
          <w:szCs w:val="24"/>
        </w:rPr>
        <w:t>, edited by Carol Mueller, 192–217. Beverley Hills, CA: SAGE Publications.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Prosser, Christopher. 2014. “Building Policy Scales from Manifesto Data: A Referential Content Validity Approach.” </w:t>
      </w:r>
      <w:r w:rsidRPr="003B2B0D">
        <w:rPr>
          <w:rFonts w:ascii="Garamond" w:hAnsi="Garamond" w:cs="Times New Roman"/>
          <w:i/>
          <w:iCs/>
          <w:noProof/>
          <w:sz w:val="24"/>
          <w:szCs w:val="24"/>
        </w:rPr>
        <w:t>Electoral Studies</w:t>
      </w:r>
      <w:r w:rsidRPr="003B2B0D">
        <w:rPr>
          <w:rFonts w:ascii="Garamond" w:hAnsi="Garamond" w:cs="Times New Roman"/>
          <w:noProof/>
          <w:sz w:val="24"/>
          <w:szCs w:val="24"/>
        </w:rPr>
        <w:t xml:space="preserve"> 35: 88–101. </w:t>
      </w:r>
      <w:r w:rsidRPr="003B2B0D">
        <w:rPr>
          <w:rFonts w:ascii="Garamond" w:hAnsi="Garamond" w:cs="Times New Roman"/>
          <w:noProof/>
          <w:sz w:val="24"/>
          <w:szCs w:val="24"/>
        </w:rPr>
        <w:lastRenderedPageBreak/>
        <w:t>https://doi.org/10.1016/j.electstud.2014.05.004.</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Shapiro, Robert Y., and Harpreet Mahajan. 1986. “Gender Differences in Policy Preferences: A Summary of Trends from the 1960s to the 1980s.” </w:t>
      </w:r>
      <w:r w:rsidRPr="003B2B0D">
        <w:rPr>
          <w:rFonts w:ascii="Garamond" w:hAnsi="Garamond" w:cs="Times New Roman"/>
          <w:i/>
          <w:iCs/>
          <w:noProof/>
          <w:sz w:val="24"/>
          <w:szCs w:val="24"/>
        </w:rPr>
        <w:t>Public Opinion Quarterly</w:t>
      </w:r>
      <w:r w:rsidRPr="003B2B0D">
        <w:rPr>
          <w:rFonts w:ascii="Garamond" w:hAnsi="Garamond" w:cs="Times New Roman"/>
          <w:noProof/>
          <w:sz w:val="24"/>
          <w:szCs w:val="24"/>
        </w:rPr>
        <w:t>.</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Shorrocks, Rosalind. 2018. “Cohort Change in Political Gender Gaps in Europe and Canada: The Role of Modernization.” </w:t>
      </w:r>
      <w:r w:rsidRPr="003B2B0D">
        <w:rPr>
          <w:rFonts w:ascii="Garamond" w:hAnsi="Garamond" w:cs="Times New Roman"/>
          <w:i/>
          <w:iCs/>
          <w:noProof/>
          <w:sz w:val="24"/>
          <w:szCs w:val="24"/>
        </w:rPr>
        <w:t>Politics &amp; Society</w:t>
      </w:r>
      <w:r w:rsidRPr="003B2B0D">
        <w:rPr>
          <w:rFonts w:ascii="Garamond" w:hAnsi="Garamond" w:cs="Times New Roman"/>
          <w:noProof/>
          <w:sz w:val="24"/>
          <w:szCs w:val="24"/>
        </w:rPr>
        <w:t xml:space="preserve"> 46 (2): 135–75. https://doi.org/10.1177/0032329217751688.</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Silverman, Jane M, and Donald S Kumka. 1987. “Gender Differences in Attitudes Toward Nuclear War and Disarmament.” </w:t>
      </w:r>
      <w:r w:rsidRPr="003B2B0D">
        <w:rPr>
          <w:rFonts w:ascii="Garamond" w:hAnsi="Garamond" w:cs="Times New Roman"/>
          <w:i/>
          <w:iCs/>
          <w:noProof/>
          <w:sz w:val="24"/>
          <w:szCs w:val="24"/>
        </w:rPr>
        <w:t>Sex Roles</w:t>
      </w:r>
      <w:r w:rsidRPr="003B2B0D">
        <w:rPr>
          <w:rFonts w:ascii="Garamond" w:hAnsi="Garamond" w:cs="Times New Roman"/>
          <w:noProof/>
          <w:sz w:val="24"/>
          <w:szCs w:val="24"/>
        </w:rPr>
        <w:t xml:space="preserve"> 16 (3/4): 189–203.</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Togeby, Lise. 1994. “Political Implications of Increasing Numbers of Women in the Labor Force.” </w:t>
      </w:r>
      <w:r w:rsidRPr="003B2B0D">
        <w:rPr>
          <w:rFonts w:ascii="Garamond" w:hAnsi="Garamond" w:cs="Times New Roman"/>
          <w:i/>
          <w:iCs/>
          <w:noProof/>
          <w:sz w:val="24"/>
          <w:szCs w:val="24"/>
        </w:rPr>
        <w:t>Comparative Political Studies</w:t>
      </w:r>
      <w:r w:rsidRPr="003B2B0D">
        <w:rPr>
          <w:rFonts w:ascii="Garamond" w:hAnsi="Garamond" w:cs="Times New Roman"/>
          <w:noProof/>
          <w:sz w:val="24"/>
          <w:szCs w:val="24"/>
        </w:rPr>
        <w:t xml:space="preserve"> 27 (2): 211–40.</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Vaus, David De, and Ian McAllister. 1989. “The Changing Politics of Women: Gender and Political Alignment in 11 Nations.” </w:t>
      </w:r>
      <w:r w:rsidRPr="003B2B0D">
        <w:rPr>
          <w:rFonts w:ascii="Garamond" w:hAnsi="Garamond" w:cs="Times New Roman"/>
          <w:i/>
          <w:iCs/>
          <w:noProof/>
          <w:sz w:val="24"/>
          <w:szCs w:val="24"/>
        </w:rPr>
        <w:t>European Journal of Political Research</w:t>
      </w:r>
      <w:r w:rsidRPr="003B2B0D">
        <w:rPr>
          <w:rFonts w:ascii="Garamond" w:hAnsi="Garamond" w:cs="Times New Roman"/>
          <w:noProof/>
          <w:sz w:val="24"/>
          <w:szCs w:val="24"/>
        </w:rPr>
        <w:t xml:space="preserve"> 17 (3): 241–62.</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Volkens, Andrea, Judith Bara, Ian Budge, Michael D McDonald, and Hans-Dieter Klingemann. 2013. </w:t>
      </w:r>
      <w:r w:rsidRPr="003B2B0D">
        <w:rPr>
          <w:rFonts w:ascii="Garamond" w:hAnsi="Garamond" w:cs="Times New Roman"/>
          <w:i/>
          <w:iCs/>
          <w:noProof/>
          <w:sz w:val="24"/>
          <w:szCs w:val="24"/>
        </w:rPr>
        <w:t>Mapping Policy Preferences From Texts: Statistical Solutions for Manifesto Analysts</w:t>
      </w:r>
      <w:r w:rsidRPr="003B2B0D">
        <w:rPr>
          <w:rFonts w:ascii="Garamond" w:hAnsi="Garamond" w:cs="Times New Roman"/>
          <w:noProof/>
          <w:sz w:val="24"/>
          <w:szCs w:val="24"/>
        </w:rPr>
        <w:t>. Oxford: Oxford University Press.</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Wilcox, Clyde, Lara Hewitt, and Dee Allsop. 1996. “The Gender Gap in Attitudes toward the Gulf War: A Cross-National Perspective.” </w:t>
      </w:r>
      <w:r w:rsidRPr="003B2B0D">
        <w:rPr>
          <w:rFonts w:ascii="Garamond" w:hAnsi="Garamond" w:cs="Times New Roman"/>
          <w:i/>
          <w:iCs/>
          <w:noProof/>
          <w:sz w:val="24"/>
          <w:szCs w:val="24"/>
        </w:rPr>
        <w:t>Journal of Peace Research</w:t>
      </w:r>
      <w:r w:rsidRPr="003B2B0D">
        <w:rPr>
          <w:rFonts w:ascii="Garamond" w:hAnsi="Garamond" w:cs="Times New Roman"/>
          <w:noProof/>
          <w:sz w:val="24"/>
          <w:szCs w:val="24"/>
        </w:rPr>
        <w:t xml:space="preserve"> 33 (1): 67–82. https://doi.org/10.1177/0022343396033001005.</w:t>
      </w:r>
    </w:p>
    <w:p w:rsidR="003B2B0D" w:rsidRPr="003B2B0D" w:rsidRDefault="003B2B0D" w:rsidP="003B2B0D">
      <w:pPr>
        <w:widowControl w:val="0"/>
        <w:autoSpaceDE w:val="0"/>
        <w:autoSpaceDN w:val="0"/>
        <w:adjustRightInd w:val="0"/>
        <w:spacing w:line="360" w:lineRule="auto"/>
        <w:ind w:left="480" w:hanging="480"/>
        <w:rPr>
          <w:rFonts w:ascii="Garamond" w:hAnsi="Garamond" w:cs="Times New Roman"/>
          <w:noProof/>
          <w:sz w:val="24"/>
          <w:szCs w:val="24"/>
        </w:rPr>
      </w:pPr>
      <w:r w:rsidRPr="003B2B0D">
        <w:rPr>
          <w:rFonts w:ascii="Garamond" w:hAnsi="Garamond" w:cs="Times New Roman"/>
          <w:noProof/>
          <w:sz w:val="24"/>
          <w:szCs w:val="24"/>
        </w:rPr>
        <w:t xml:space="preserve">Xiao, Chenyang, and Aaron M. McCright. 2012. “Explaining Gender Differences in Concern about Environmental Problems in the United States.” </w:t>
      </w:r>
      <w:r w:rsidRPr="003B2B0D">
        <w:rPr>
          <w:rFonts w:ascii="Garamond" w:hAnsi="Garamond" w:cs="Times New Roman"/>
          <w:i/>
          <w:iCs/>
          <w:noProof/>
          <w:sz w:val="24"/>
          <w:szCs w:val="24"/>
        </w:rPr>
        <w:t>Society and Natural Resources</w:t>
      </w:r>
      <w:r w:rsidRPr="003B2B0D">
        <w:rPr>
          <w:rFonts w:ascii="Garamond" w:hAnsi="Garamond" w:cs="Times New Roman"/>
          <w:noProof/>
          <w:sz w:val="24"/>
          <w:szCs w:val="24"/>
        </w:rPr>
        <w:t xml:space="preserve"> 25 (11): 1067–84. https://doi.org/10.1080/08941920.2011.651191.</w:t>
      </w:r>
    </w:p>
    <w:p w:rsidR="003B2B0D" w:rsidRPr="003B2B0D" w:rsidRDefault="003B2B0D" w:rsidP="003B2B0D">
      <w:pPr>
        <w:widowControl w:val="0"/>
        <w:autoSpaceDE w:val="0"/>
        <w:autoSpaceDN w:val="0"/>
        <w:adjustRightInd w:val="0"/>
        <w:spacing w:line="360" w:lineRule="auto"/>
        <w:ind w:left="480" w:hanging="480"/>
        <w:rPr>
          <w:rFonts w:ascii="Garamond" w:hAnsi="Garamond"/>
          <w:noProof/>
          <w:sz w:val="24"/>
        </w:rPr>
      </w:pPr>
      <w:r w:rsidRPr="003B2B0D">
        <w:rPr>
          <w:rFonts w:ascii="Garamond" w:hAnsi="Garamond" w:cs="Times New Roman"/>
          <w:noProof/>
          <w:sz w:val="24"/>
          <w:szCs w:val="24"/>
        </w:rPr>
        <w:t xml:space="preserve">Zelezny, Lynnette C, Poh-Pheng Chua, and Christina Aldrich. 2000. “New Ways of Thinking about Environmentalism: Elaborating on Gender Differences in Environmentalism.” </w:t>
      </w:r>
      <w:r w:rsidRPr="003B2B0D">
        <w:rPr>
          <w:rFonts w:ascii="Garamond" w:hAnsi="Garamond" w:cs="Times New Roman"/>
          <w:i/>
          <w:iCs/>
          <w:noProof/>
          <w:sz w:val="24"/>
          <w:szCs w:val="24"/>
        </w:rPr>
        <w:t>Journal of Social Issues</w:t>
      </w:r>
      <w:r w:rsidRPr="003B2B0D">
        <w:rPr>
          <w:rFonts w:ascii="Garamond" w:hAnsi="Garamond" w:cs="Times New Roman"/>
          <w:noProof/>
          <w:sz w:val="24"/>
          <w:szCs w:val="24"/>
        </w:rPr>
        <w:t xml:space="preserve"> 56 (3): 443–57. https://doi.org/10.1111/0022-4537.00177.</w:t>
      </w:r>
    </w:p>
    <w:p w:rsidR="003B2B0D" w:rsidRPr="003B2B0D" w:rsidRDefault="003B2B0D" w:rsidP="000232C4">
      <w:pPr>
        <w:spacing w:line="360" w:lineRule="auto"/>
        <w:jc w:val="both"/>
        <w:rPr>
          <w:rFonts w:ascii="Garamond" w:hAnsi="Garamond" w:cs="Times New Roman"/>
          <w:b/>
          <w:sz w:val="24"/>
          <w:szCs w:val="24"/>
        </w:rPr>
      </w:pPr>
      <w:r>
        <w:rPr>
          <w:rFonts w:ascii="Garamond" w:hAnsi="Garamond" w:cs="Times New Roman"/>
          <w:b/>
          <w:sz w:val="24"/>
          <w:szCs w:val="24"/>
        </w:rPr>
        <w:fldChar w:fldCharType="end"/>
      </w:r>
    </w:p>
    <w:sectPr w:rsidR="003B2B0D" w:rsidRPr="003B2B0D" w:rsidSect="007179F0">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A7B" w:rsidRDefault="00E76A7B" w:rsidP="003153B5">
      <w:pPr>
        <w:spacing w:after="0" w:line="240" w:lineRule="auto"/>
      </w:pPr>
      <w:r>
        <w:separator/>
      </w:r>
    </w:p>
  </w:endnote>
  <w:endnote w:type="continuationSeparator" w:id="0">
    <w:p w:rsidR="00E76A7B" w:rsidRDefault="00E76A7B" w:rsidP="0031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929121"/>
      <w:docPartObj>
        <w:docPartGallery w:val="Page Numbers (Bottom of Page)"/>
        <w:docPartUnique/>
      </w:docPartObj>
    </w:sdtPr>
    <w:sdtEndPr>
      <w:rPr>
        <w:noProof/>
      </w:rPr>
    </w:sdtEndPr>
    <w:sdtContent>
      <w:p w:rsidR="003B2B0D" w:rsidRDefault="003B2B0D">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3B2B0D" w:rsidRDefault="003B2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A7B" w:rsidRDefault="00E76A7B" w:rsidP="003153B5">
      <w:pPr>
        <w:spacing w:after="0" w:line="240" w:lineRule="auto"/>
      </w:pPr>
      <w:r>
        <w:separator/>
      </w:r>
    </w:p>
  </w:footnote>
  <w:footnote w:type="continuationSeparator" w:id="0">
    <w:p w:rsidR="00E76A7B" w:rsidRDefault="00E76A7B" w:rsidP="003153B5">
      <w:pPr>
        <w:spacing w:after="0" w:line="240" w:lineRule="auto"/>
      </w:pPr>
      <w:r>
        <w:continuationSeparator/>
      </w:r>
    </w:p>
  </w:footnote>
  <w:footnote w:id="1">
    <w:p w:rsidR="003B2B0D" w:rsidRPr="00C80CCC" w:rsidRDefault="003B2B0D" w:rsidP="003153B5">
      <w:pPr>
        <w:pStyle w:val="FootnoteText"/>
        <w:rPr>
          <w:rFonts w:ascii="Times New Roman" w:hAnsi="Times New Roman" w:cs="Times New Roman"/>
        </w:rPr>
      </w:pPr>
      <w:r w:rsidRPr="00C80CCC">
        <w:rPr>
          <w:rStyle w:val="FootnoteReference"/>
          <w:rFonts w:ascii="Times New Roman" w:hAnsi="Times New Roman" w:cs="Times New Roman"/>
        </w:rPr>
        <w:footnoteRef/>
      </w:r>
      <w:r w:rsidRPr="00C80CCC">
        <w:rPr>
          <w:rFonts w:ascii="Times New Roman" w:hAnsi="Times New Roman" w:cs="Times New Roman"/>
        </w:rPr>
        <w:t xml:space="preserve"> </w:t>
      </w:r>
      <w:proofErr w:type="spellStart"/>
      <w:r w:rsidRPr="00C80CCC">
        <w:rPr>
          <w:rFonts w:ascii="Times New Roman" w:hAnsi="Times New Roman" w:cs="Times New Roman"/>
        </w:rPr>
        <w:t>Center</w:t>
      </w:r>
      <w:proofErr w:type="spellEnd"/>
      <w:r w:rsidRPr="00C80CCC">
        <w:rPr>
          <w:rFonts w:ascii="Times New Roman" w:hAnsi="Times New Roman" w:cs="Times New Roman"/>
        </w:rPr>
        <w:t xml:space="preserve"> for American Women and Politics (CAWP), Eagleton Institute of Politics, Rutgers University</w:t>
      </w:r>
    </w:p>
  </w:footnote>
  <w:footnote w:id="2">
    <w:p w:rsidR="003B2B0D" w:rsidRPr="00D527A2" w:rsidRDefault="003B2B0D" w:rsidP="00D527A2">
      <w:pPr>
        <w:pStyle w:val="FootnoteText"/>
        <w:jc w:val="both"/>
        <w:rPr>
          <w:rFonts w:ascii="Garamond" w:hAnsi="Garamond"/>
        </w:rPr>
      </w:pPr>
      <w:r w:rsidRPr="00D527A2">
        <w:rPr>
          <w:rStyle w:val="FootnoteReference"/>
          <w:rFonts w:ascii="Garamond" w:hAnsi="Garamond"/>
        </w:rPr>
        <w:footnoteRef/>
      </w:r>
      <w:r w:rsidRPr="00D527A2">
        <w:rPr>
          <w:rFonts w:ascii="Garamond" w:hAnsi="Garamond"/>
        </w:rPr>
        <w:t xml:space="preserve"> All elections are parliamentary, lower house elections, except France in 2002 and all elections in the US, for data availability reasons. </w:t>
      </w:r>
    </w:p>
  </w:footnote>
  <w:footnote w:id="3">
    <w:p w:rsidR="003B2B0D" w:rsidRDefault="003B2B0D">
      <w:pPr>
        <w:pStyle w:val="FootnoteText"/>
      </w:pPr>
      <w:r>
        <w:rPr>
          <w:rStyle w:val="FootnoteReference"/>
        </w:rPr>
        <w:footnoteRef/>
      </w:r>
      <w:r>
        <w:t xml:space="preserve"> The following countries and elections are included: Australia 1996; 2004; 2007; 2013; Austria 2008; 2013; 2017; Belgium 1999; 2003; Canada 1997; 2008; 2011; Denmark 1998; 2001; 2007; Finland 2003; 2007; 2011; France 2002; 2007; 2012; Germany 2002; 2005; 2009; 2013; 2017; Great Britain 1997; 200; 2015; Greece 2009; 2012; 2015; Iceland 1999; 2003; 2007; 2009; 2013; Ireland 2002; 2011; 2016; the Netherlands 2002; 2006; 2010; New Zealand 2002; 2008; 2011; 2014; Norway 1997; 2001; 2005; 2013; Portugal 2002; 2005; 2009; Spain 1996; 2000; 2004; 2008; Sweden 1998; 2002; 2006l 2014; Switzerland 1999; 2003; 2007; 2011; United States 1996; 2004; 2008; 2012; 2016. </w:t>
      </w:r>
    </w:p>
  </w:footnote>
  <w:footnote w:id="4">
    <w:p w:rsidR="003B2B0D" w:rsidRDefault="003B2B0D" w:rsidP="00140554">
      <w:pPr>
        <w:pStyle w:val="FootnoteText"/>
      </w:pPr>
      <w:r>
        <w:rPr>
          <w:rStyle w:val="FootnoteReference"/>
        </w:rPr>
        <w:footnoteRef/>
      </w:r>
      <w:r>
        <w:t xml:space="preserve"> </w:t>
      </w:r>
      <w:r w:rsidRPr="008233F8">
        <w:rPr>
          <w:rFonts w:ascii="Times New Roman" w:hAnsi="Times New Roman" w:cs="Times New Roman"/>
        </w:rPr>
        <w:t xml:space="preserve">Heiko </w:t>
      </w:r>
      <w:proofErr w:type="spellStart"/>
      <w:r w:rsidRPr="008233F8">
        <w:rPr>
          <w:rFonts w:ascii="Times New Roman" w:hAnsi="Times New Roman" w:cs="Times New Roman"/>
        </w:rPr>
        <w:t>Giebler</w:t>
      </w:r>
      <w:proofErr w:type="spellEnd"/>
      <w:r w:rsidRPr="008233F8">
        <w:rPr>
          <w:rFonts w:ascii="Times New Roman" w:hAnsi="Times New Roman" w:cs="Times New Roman"/>
        </w:rPr>
        <w:t xml:space="preserve">, </w:t>
      </w:r>
      <w:proofErr w:type="spellStart"/>
      <w:r w:rsidRPr="008233F8">
        <w:rPr>
          <w:rFonts w:ascii="Times New Roman" w:hAnsi="Times New Roman" w:cs="Times New Roman"/>
        </w:rPr>
        <w:t>Josephone</w:t>
      </w:r>
      <w:proofErr w:type="spellEnd"/>
      <w:r w:rsidRPr="008233F8">
        <w:rPr>
          <w:rFonts w:ascii="Times New Roman" w:hAnsi="Times New Roman" w:cs="Times New Roman"/>
        </w:rPr>
        <w:t xml:space="preserve"> </w:t>
      </w:r>
      <w:proofErr w:type="spellStart"/>
      <w:r w:rsidRPr="008233F8">
        <w:rPr>
          <w:rFonts w:ascii="Times New Roman" w:hAnsi="Times New Roman" w:cs="Times New Roman"/>
        </w:rPr>
        <w:t>Lichteblau</w:t>
      </w:r>
      <w:proofErr w:type="spellEnd"/>
      <w:r w:rsidRPr="008233F8">
        <w:rPr>
          <w:rFonts w:ascii="Times New Roman" w:hAnsi="Times New Roman" w:cs="Times New Roman"/>
        </w:rPr>
        <w:t>, Antonia May, Melcher Reinhold, Aiko Wagner &amp; Bernard Wessels. CSES MOD</w:t>
      </w:r>
      <w:r w:rsidRPr="00856B40">
        <w:rPr>
          <w:rFonts w:ascii="Times New Roman" w:hAnsi="Times New Roman" w:cs="Times New Roman"/>
        </w:rPr>
        <w:t xml:space="preserve">ULE 1-3 HARMONIZED TREND FILE [dataset]. May 31, 2016 version. d01: 10.7804/cses.trendfil.2016-05-31; </w:t>
      </w:r>
      <w:r w:rsidRPr="00856B40">
        <w:rPr>
          <w:rFonts w:ascii="Times New Roman" w:hAnsi="Times New Roman" w:cs="Times New Roman"/>
          <w:color w:val="2D2D2D"/>
          <w:shd w:val="clear" w:color="auto" w:fill="FFFFFF"/>
        </w:rPr>
        <w:t xml:space="preserve">The Comparative Study of Electoral Systems (www.cses.org). CSES MODULE 4 FULL RELEASE [dataset and documentation]. May 29, 2018 version. </w:t>
      </w:r>
      <w:proofErr w:type="gramStart"/>
      <w:r w:rsidRPr="00856B40">
        <w:rPr>
          <w:rFonts w:ascii="Times New Roman" w:hAnsi="Times New Roman" w:cs="Times New Roman"/>
          <w:color w:val="2D2D2D"/>
          <w:shd w:val="clear" w:color="auto" w:fill="FFFFFF"/>
        </w:rPr>
        <w:t>doi:10.7804/cses.module4</w:t>
      </w:r>
      <w:proofErr w:type="gramEnd"/>
      <w:r w:rsidRPr="00856B40">
        <w:rPr>
          <w:rFonts w:ascii="Times New Roman" w:hAnsi="Times New Roman" w:cs="Times New Roman"/>
          <w:color w:val="2D2D2D"/>
          <w:shd w:val="clear" w:color="auto" w:fill="FFFFFF"/>
        </w:rPr>
        <w:t>.2018-05-29; The Comparative Study of Electoral Systems (www.cses.org). CSES MODULE 5 FIRST ADVANCE RELEASE [dataset and documentation]. May 21, 2019 version. doi:10.7804/cses.module5.2019-05-21</w:t>
      </w:r>
    </w:p>
  </w:footnote>
  <w:footnote w:id="5">
    <w:p w:rsidR="003B2B0D" w:rsidRPr="00D35D88" w:rsidRDefault="003B2B0D">
      <w:pPr>
        <w:pStyle w:val="FootnoteText"/>
      </w:pPr>
      <w:r>
        <w:rPr>
          <w:rStyle w:val="FootnoteReference"/>
        </w:rPr>
        <w:footnoteRef/>
      </w:r>
      <w:r>
        <w:t xml:space="preserve"> This project also makes use of other individual-level variables: birth cohort, education level, employment status, marital status, and religion. These are not used in this shorter paper but all the results presented here are robust to the inclusion of these variables as controls. </w:t>
      </w:r>
    </w:p>
  </w:footnote>
  <w:footnote w:id="6">
    <w:p w:rsidR="003B2B0D" w:rsidRPr="009748E8" w:rsidRDefault="003B2B0D" w:rsidP="00D35D88">
      <w:pPr>
        <w:autoSpaceDE w:val="0"/>
        <w:autoSpaceDN w:val="0"/>
        <w:adjustRightInd w:val="0"/>
        <w:spacing w:after="0" w:line="240" w:lineRule="auto"/>
        <w:jc w:val="both"/>
        <w:rPr>
          <w:rFonts w:ascii="Times New Roman" w:hAnsi="Times New Roman" w:cs="Times New Roman"/>
          <w:sz w:val="20"/>
          <w:szCs w:val="20"/>
        </w:rPr>
      </w:pPr>
      <w:r w:rsidRPr="009748E8">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Pr="009748E8">
        <w:rPr>
          <w:rFonts w:ascii="Times New Roman" w:hAnsi="Times New Roman" w:cs="Times New Roman"/>
          <w:sz w:val="20"/>
          <w:szCs w:val="20"/>
        </w:rPr>
        <w:t>Volkens</w:t>
      </w:r>
      <w:proofErr w:type="spellEnd"/>
      <w:r w:rsidRPr="009748E8">
        <w:rPr>
          <w:rFonts w:ascii="Times New Roman" w:hAnsi="Times New Roman" w:cs="Times New Roman"/>
          <w:sz w:val="20"/>
          <w:szCs w:val="20"/>
        </w:rPr>
        <w:t xml:space="preserve">, Andrea / Krause, Werner / Lehmann, Pola / </w:t>
      </w:r>
      <w:proofErr w:type="spellStart"/>
      <w:r w:rsidRPr="009748E8">
        <w:rPr>
          <w:rFonts w:ascii="Times New Roman" w:hAnsi="Times New Roman" w:cs="Times New Roman"/>
          <w:sz w:val="20"/>
          <w:szCs w:val="20"/>
        </w:rPr>
        <w:t>Matthieß</w:t>
      </w:r>
      <w:proofErr w:type="spellEnd"/>
      <w:r w:rsidRPr="009748E8">
        <w:rPr>
          <w:rFonts w:ascii="Times New Roman" w:hAnsi="Times New Roman" w:cs="Times New Roman"/>
          <w:sz w:val="20"/>
          <w:szCs w:val="20"/>
        </w:rPr>
        <w:t xml:space="preserve">, </w:t>
      </w:r>
      <w:proofErr w:type="spellStart"/>
      <w:r w:rsidRPr="009748E8">
        <w:rPr>
          <w:rFonts w:ascii="Times New Roman" w:hAnsi="Times New Roman" w:cs="Times New Roman"/>
          <w:sz w:val="20"/>
          <w:szCs w:val="20"/>
        </w:rPr>
        <w:t>Theres</w:t>
      </w:r>
      <w:proofErr w:type="spellEnd"/>
      <w:r w:rsidRPr="009748E8">
        <w:rPr>
          <w:rFonts w:ascii="Times New Roman" w:hAnsi="Times New Roman" w:cs="Times New Roman"/>
          <w:sz w:val="20"/>
          <w:szCs w:val="20"/>
        </w:rPr>
        <w:t xml:space="preserve"> / Merz, Nicolas / Regel, Sven / </w:t>
      </w:r>
      <w:proofErr w:type="spellStart"/>
      <w:r w:rsidRPr="009748E8">
        <w:rPr>
          <w:rFonts w:ascii="Times New Roman" w:hAnsi="Times New Roman" w:cs="Times New Roman"/>
          <w:sz w:val="20"/>
          <w:szCs w:val="20"/>
        </w:rPr>
        <w:t>Weßels</w:t>
      </w:r>
      <w:proofErr w:type="spellEnd"/>
      <w:r w:rsidRPr="009748E8">
        <w:rPr>
          <w:rFonts w:ascii="Times New Roman" w:hAnsi="Times New Roman" w:cs="Times New Roman"/>
          <w:sz w:val="20"/>
          <w:szCs w:val="20"/>
        </w:rPr>
        <w:t xml:space="preserve">, </w:t>
      </w:r>
      <w:proofErr w:type="gramStart"/>
      <w:r w:rsidRPr="009748E8">
        <w:rPr>
          <w:rFonts w:ascii="Times New Roman" w:hAnsi="Times New Roman" w:cs="Times New Roman"/>
          <w:sz w:val="20"/>
          <w:szCs w:val="20"/>
        </w:rPr>
        <w:t>Bernhard(</w:t>
      </w:r>
      <w:proofErr w:type="gramEnd"/>
      <w:r w:rsidRPr="009748E8">
        <w:rPr>
          <w:rFonts w:ascii="Times New Roman" w:hAnsi="Times New Roman" w:cs="Times New Roman"/>
          <w:sz w:val="20"/>
          <w:szCs w:val="20"/>
        </w:rPr>
        <w:t xml:space="preserve">2018): The Manifesto Data Collection. Manifesto Project (MRG / CMP / MARPOR). Version 2018b. Berlin: </w:t>
      </w:r>
      <w:proofErr w:type="spellStart"/>
      <w:r w:rsidRPr="009748E8">
        <w:rPr>
          <w:rFonts w:ascii="Times New Roman" w:hAnsi="Times New Roman" w:cs="Times New Roman"/>
          <w:sz w:val="20"/>
          <w:szCs w:val="20"/>
        </w:rPr>
        <w:t>Wissenschaftszentrum</w:t>
      </w:r>
      <w:proofErr w:type="spellEnd"/>
      <w:r w:rsidRPr="009748E8">
        <w:rPr>
          <w:rFonts w:ascii="Times New Roman" w:hAnsi="Times New Roman" w:cs="Times New Roman"/>
          <w:sz w:val="20"/>
          <w:szCs w:val="20"/>
        </w:rPr>
        <w:t xml:space="preserve"> Berlin </w:t>
      </w:r>
      <w:proofErr w:type="spellStart"/>
      <w:r w:rsidRPr="009748E8">
        <w:rPr>
          <w:rFonts w:ascii="Times New Roman" w:hAnsi="Times New Roman" w:cs="Times New Roman"/>
          <w:sz w:val="20"/>
          <w:szCs w:val="20"/>
        </w:rPr>
        <w:t>für</w:t>
      </w:r>
      <w:proofErr w:type="spellEnd"/>
      <w:r w:rsidRPr="009748E8">
        <w:rPr>
          <w:rFonts w:ascii="Times New Roman" w:hAnsi="Times New Roman" w:cs="Times New Roman"/>
          <w:sz w:val="20"/>
          <w:szCs w:val="20"/>
        </w:rPr>
        <w:t xml:space="preserve"> </w:t>
      </w:r>
      <w:proofErr w:type="spellStart"/>
      <w:r w:rsidRPr="009748E8">
        <w:rPr>
          <w:rFonts w:ascii="Times New Roman" w:hAnsi="Times New Roman" w:cs="Times New Roman"/>
          <w:sz w:val="20"/>
          <w:szCs w:val="20"/>
        </w:rPr>
        <w:t>Sozialforschung</w:t>
      </w:r>
      <w:proofErr w:type="spellEnd"/>
      <w:r w:rsidRPr="009748E8">
        <w:rPr>
          <w:rFonts w:ascii="Times New Roman" w:hAnsi="Times New Roman" w:cs="Times New Roman"/>
          <w:sz w:val="20"/>
          <w:szCs w:val="20"/>
        </w:rPr>
        <w:t xml:space="preserve"> (WZB). https://doi.org/10.25522/manifesto.mpds.2018b</w:t>
      </w:r>
    </w:p>
  </w:footnote>
  <w:footnote w:id="7">
    <w:p w:rsidR="003B2B0D" w:rsidRPr="007B06D5" w:rsidRDefault="003B2B0D" w:rsidP="00D35D88">
      <w:pPr>
        <w:pStyle w:val="FootnoteText"/>
        <w:rPr>
          <w:rFonts w:ascii="Times New Roman" w:hAnsi="Times New Roman" w:cs="Times New Roman"/>
        </w:rPr>
      </w:pPr>
      <w:r w:rsidRPr="007B06D5">
        <w:rPr>
          <w:rStyle w:val="FootnoteReference"/>
          <w:rFonts w:ascii="Times New Roman" w:hAnsi="Times New Roman" w:cs="Times New Roman"/>
        </w:rPr>
        <w:footnoteRef/>
      </w:r>
      <w:r w:rsidRPr="007B06D5">
        <w:rPr>
          <w:rFonts w:ascii="Times New Roman" w:hAnsi="Times New Roman" w:cs="Times New Roman"/>
        </w:rPr>
        <w:t xml:space="preserve"> Data is available prior to 1996 from the Comparative Manifesto Project (CMP) and Manifesto Research Group (MRG), but since the CSES only goes back to 1996 the manifesto data is restricted to this time period also.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B0005"/>
    <w:multiLevelType w:val="multilevel"/>
    <w:tmpl w:val="C87CF3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59C"/>
    <w:rsid w:val="000232C4"/>
    <w:rsid w:val="00032AF5"/>
    <w:rsid w:val="000421AD"/>
    <w:rsid w:val="000711F6"/>
    <w:rsid w:val="000B4A47"/>
    <w:rsid w:val="000C7782"/>
    <w:rsid w:val="00130506"/>
    <w:rsid w:val="00140554"/>
    <w:rsid w:val="00181D83"/>
    <w:rsid w:val="001D1975"/>
    <w:rsid w:val="0021059C"/>
    <w:rsid w:val="00210D58"/>
    <w:rsid w:val="00287354"/>
    <w:rsid w:val="003153B5"/>
    <w:rsid w:val="00336C66"/>
    <w:rsid w:val="003B2B0D"/>
    <w:rsid w:val="004230DE"/>
    <w:rsid w:val="00477828"/>
    <w:rsid w:val="004A41FE"/>
    <w:rsid w:val="004E4225"/>
    <w:rsid w:val="0050612F"/>
    <w:rsid w:val="005125EF"/>
    <w:rsid w:val="00566AB0"/>
    <w:rsid w:val="0057098A"/>
    <w:rsid w:val="00635387"/>
    <w:rsid w:val="00636E91"/>
    <w:rsid w:val="00656D36"/>
    <w:rsid w:val="00664953"/>
    <w:rsid w:val="006D7BE6"/>
    <w:rsid w:val="007179F0"/>
    <w:rsid w:val="00735A3E"/>
    <w:rsid w:val="00737C91"/>
    <w:rsid w:val="00817A1A"/>
    <w:rsid w:val="008B7B77"/>
    <w:rsid w:val="00963BEA"/>
    <w:rsid w:val="009821BB"/>
    <w:rsid w:val="00B06A9F"/>
    <w:rsid w:val="00B90ACA"/>
    <w:rsid w:val="00CC2428"/>
    <w:rsid w:val="00D03C55"/>
    <w:rsid w:val="00D27759"/>
    <w:rsid w:val="00D35D88"/>
    <w:rsid w:val="00D527A2"/>
    <w:rsid w:val="00D73C10"/>
    <w:rsid w:val="00D91720"/>
    <w:rsid w:val="00E52A41"/>
    <w:rsid w:val="00E76A7B"/>
    <w:rsid w:val="00EC001D"/>
    <w:rsid w:val="00EF4200"/>
    <w:rsid w:val="00FA4066"/>
    <w:rsid w:val="00FD0457"/>
    <w:rsid w:val="00FD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64DB1"/>
  <w15:docId w15:val="{D26E9D0A-806E-4E58-9429-B819016A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9F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9C"/>
    <w:pPr>
      <w:ind w:left="720"/>
      <w:contextualSpacing/>
    </w:pPr>
  </w:style>
  <w:style w:type="paragraph" w:styleId="Header">
    <w:name w:val="header"/>
    <w:basedOn w:val="Normal"/>
    <w:link w:val="HeaderChar"/>
    <w:uiPriority w:val="99"/>
    <w:unhideWhenUsed/>
    <w:rsid w:val="00315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3B5"/>
    <w:rPr>
      <w:lang w:val="en-GB"/>
    </w:rPr>
  </w:style>
  <w:style w:type="paragraph" w:styleId="Footer">
    <w:name w:val="footer"/>
    <w:basedOn w:val="Normal"/>
    <w:link w:val="FooterChar"/>
    <w:uiPriority w:val="99"/>
    <w:unhideWhenUsed/>
    <w:rsid w:val="00315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3B5"/>
    <w:rPr>
      <w:lang w:val="en-GB"/>
    </w:rPr>
  </w:style>
  <w:style w:type="paragraph" w:styleId="FootnoteText">
    <w:name w:val="footnote text"/>
    <w:basedOn w:val="Normal"/>
    <w:link w:val="FootnoteTextChar"/>
    <w:uiPriority w:val="99"/>
    <w:semiHidden/>
    <w:unhideWhenUsed/>
    <w:rsid w:val="00315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3B5"/>
    <w:rPr>
      <w:sz w:val="20"/>
      <w:szCs w:val="20"/>
      <w:lang w:val="en-GB"/>
    </w:rPr>
  </w:style>
  <w:style w:type="character" w:styleId="FootnoteReference">
    <w:name w:val="footnote reference"/>
    <w:basedOn w:val="DefaultParagraphFont"/>
    <w:uiPriority w:val="99"/>
    <w:semiHidden/>
    <w:unhideWhenUsed/>
    <w:rsid w:val="003153B5"/>
    <w:rPr>
      <w:vertAlign w:val="superscript"/>
    </w:rPr>
  </w:style>
  <w:style w:type="paragraph" w:styleId="BalloonText">
    <w:name w:val="Balloon Text"/>
    <w:basedOn w:val="Normal"/>
    <w:link w:val="BalloonTextChar"/>
    <w:uiPriority w:val="99"/>
    <w:semiHidden/>
    <w:unhideWhenUsed/>
    <w:rsid w:val="00423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0D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1391">
      <w:bodyDiv w:val="1"/>
      <w:marLeft w:val="0"/>
      <w:marRight w:val="0"/>
      <w:marTop w:val="0"/>
      <w:marBottom w:val="0"/>
      <w:divBdr>
        <w:top w:val="none" w:sz="0" w:space="0" w:color="auto"/>
        <w:left w:val="none" w:sz="0" w:space="0" w:color="auto"/>
        <w:bottom w:val="none" w:sz="0" w:space="0" w:color="auto"/>
        <w:right w:val="none" w:sz="0" w:space="0" w:color="auto"/>
      </w:divBdr>
      <w:divsChild>
        <w:div w:id="1964845588">
          <w:marLeft w:val="0"/>
          <w:marRight w:val="0"/>
          <w:marTop w:val="0"/>
          <w:marBottom w:val="0"/>
          <w:divBdr>
            <w:top w:val="none" w:sz="0" w:space="0" w:color="auto"/>
            <w:left w:val="none" w:sz="0" w:space="0" w:color="auto"/>
            <w:bottom w:val="none" w:sz="0" w:space="0" w:color="auto"/>
            <w:right w:val="none" w:sz="0" w:space="0" w:color="auto"/>
          </w:divBdr>
        </w:div>
        <w:div w:id="172629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FBA9-D7E9-4E3E-891D-BF2DF347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29</Pages>
  <Words>30766</Words>
  <Characters>176294</Characters>
  <Application>Microsoft Office Word</Application>
  <DocSecurity>0</DocSecurity>
  <Lines>4407</Lines>
  <Paragraphs>2250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Shorrocks</dc:creator>
  <cp:keywords/>
  <dc:description/>
  <cp:lastModifiedBy>Rosie Shorrocks</cp:lastModifiedBy>
  <cp:revision>24</cp:revision>
  <dcterms:created xsi:type="dcterms:W3CDTF">2019-08-27T13:14:00Z</dcterms:created>
  <dcterms:modified xsi:type="dcterms:W3CDTF">2019-08-30T13:58:00Z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5b63d867-c279-3a2b-abc6-4ba0c6fdcf2b</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http://www.zotero.org/styles/electoral-studies</vt:lpwstr>
  </property>
  <property fmtid="{D5CDD505-2E9C-101B-9397-08002B2CF9AE}" pid="14" name="Mendeley Recent Style Name 4_1">
    <vt:lpwstr>Electoral Studies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