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rtl w:val="0"/>
        </w:rPr>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Instalación y configuración</w:t>
      </w:r>
    </w:p>
    <w:p w:rsidR="00000000" w:rsidDel="00000000" w:rsidP="00000000" w:rsidRDefault="00000000" w:rsidRPr="00000000" w14:paraId="00000002">
      <w:pPr>
        <w:contextualSpacing w:val="0"/>
        <w:rPr/>
      </w:pPr>
      <w:r w:rsidDel="00000000" w:rsidR="00000000" w:rsidRPr="00000000">
        <w:rPr>
          <w:rtl w:val="0"/>
        </w:rPr>
        <w:t xml:space="preserve">Leer el archivo readme.md</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b w:val="1"/>
          <w:rtl w:val="0"/>
        </w:rPr>
        <w:t xml:space="preserve">Estrategia del desarrollo y aclaraciones</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ABM Habitaciones:</w:t>
      </w:r>
      <w:r w:rsidDel="00000000" w:rsidR="00000000" w:rsidRPr="00000000">
        <w:rPr>
          <w:rtl w:val="0"/>
        </w:rPr>
        <w:br w:type="textWrapping"/>
        <w:t xml:space="preserve">La primera pantalla está compuesta por tres botones que indican el tipo de operación que puede realizar el usuario respecto de las habitaciones. Diseñar la UI de esta manera hace que sea intuitivo para el usuario tomar la decisión de qué hacer con las habitaciones. </w:t>
        <w:br w:type="textWrapping"/>
        <w:tab/>
        <w:t xml:space="preserve">Dar alta habitación: Esta pantalla cuenta con un formulario que el usuario debe llenar. A excepción del piso, todos los demás campos son obligatorios. Si el usuario no completa uno o más campos, aparecerán labels en la pantalla en un color llamativo con el propósito de que dichos textos capturen la atención del usuario que se encuentra completando ese formulario. A fines de favorecer la experiencia ergonómica del usuario, hemos decidido no mostrar esos errores con pop ups o nuevas ventanas, dado que, si el usuario no completara ningún campo, aparecerían varias ventanas en simultáneo (una por cada campo incompleto) y el usuario debería hacer muchos clicks para volver a intentar cargar datos en la pantalla. A su vez, existe el botón “Limpiar” que borra todos los datos ingresados en los campos ya mencionados. Al dar click en “Dar de alta”, un objeto perteneciente al modelo se encargará de enviar los datos correspondientes al motor de la base de datos para que éste dé de alta la habitación y modifique las tablas correspondientes.</w:t>
      </w:r>
    </w:p>
    <w:p w:rsidR="00000000" w:rsidDel="00000000" w:rsidP="00000000" w:rsidRDefault="00000000" w:rsidRPr="00000000" w14:paraId="00000007">
      <w:pPr>
        <w:contextualSpacing w:val="0"/>
        <w:rPr/>
      </w:pPr>
      <w:r w:rsidDel="00000000" w:rsidR="00000000" w:rsidRPr="00000000">
        <w:rPr>
          <w:rtl w:val="0"/>
        </w:rPr>
        <w:tab/>
        <w:t xml:space="preserve">Dar baja habitación: Esta pantalla es mucho más sencilla que la anterior. Sólo existe dos campos a ser completados y ambos son combobox, esto hace que el usuario deba elegir un valor de los provistos (no puede ingresar cualquier valor que se le ocurra y esto favorece la robustez del sistema) para luego “Inhabilitar” la habitación, logrando así la baja lógica de la misma. A fines de mantener la consistencia de esta ABM, tomamos la decisión de mostrar labels llamativos para capturar la atención del usuario en caso de que no elija valores, en vez de mostrar pop ups o nuevas ventanas.</w:t>
      </w:r>
    </w:p>
    <w:p w:rsidR="00000000" w:rsidDel="00000000" w:rsidP="00000000" w:rsidRDefault="00000000" w:rsidRPr="00000000" w14:paraId="00000008">
      <w:pPr>
        <w:contextualSpacing w:val="0"/>
        <w:rPr/>
      </w:pPr>
      <w:r w:rsidDel="00000000" w:rsidR="00000000" w:rsidRPr="00000000">
        <w:rPr>
          <w:rtl w:val="0"/>
        </w:rPr>
        <w:tab/>
        <w:t xml:space="preserve">Editar habitación: Esta pantalla es la más compleja. Fue pensada en función de lo que pudiera conocer el administrador. Siendo que puede modificar cualquier habitación de cualquier hotel, probablemente no conozca con total exactitud dónde está ubicada una habitación X. Por ese motivo, todos los combobox pueden quedar vacíos (eso significa que el administrador estaría dispuesto a ver todas las habitaciones existentes). Por otro lado, existen dos valores que son necesarios completar: vista al exterior y habilitado. Hemos decidido que sean radio buttons con tres valores posibles: Sí, No y NA, siendo NA un equivalente al No Aplica (no es importante que tenga vista al exterior o que esté habilitado). Una vez que el admistrador decidió qué valores quiere ver de la base de datos, hará click en “Buscar” y comenzará la búsqueda a partir de diferentes objetos del modelo que se encargarán de generar la consulta apropiada a ser resuelta por el motor de base de datos. Los resultaron serán  mostrados en la tabla inferior (data grid) y sólo será posible hacer click en el botón “Seleccionar”. Ese botón tomará los datos correspondientes a la fila en la que está y abrirá una nueva ventana dividida en dos partes:</w:t>
        <w:br w:type="textWrapping"/>
        <w:t xml:space="preserve">               Datos no editables: Son los datos que tiene la base de datos</w:t>
        <w:br w:type="textWrapping"/>
        <w:t xml:space="preserve">               Formulario de edición: Son los campos que el usuario puede llenar para modificar. Los datos obligatorios son indicados en la misma pantalla. A modo de mantener la consistencia con el resto de la ABM, aparecerán labels llamativos si algún o algunos campo/s obligatorio/s quedan incompletos. Si el hotel y la habitación elegidos coinciden con los datos de la parte izquierda de la ventana, el sistema interpretará que se desea editar esa habitación. En cambio, si el hotel es diferente y el número de habitación nueva coincide con alguna habitación del hotel (el nuevo), el sistema no aceptará dicho cambio, dado que no pueden existir dos habitaciones con el mismo número para un mismo hotel. El botón “Limpiar” lleva a cabo el mismo proceso que los demás botones de limpieza.</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ABM HOTEL:</w:t>
      </w:r>
      <w:r w:rsidDel="00000000" w:rsidR="00000000" w:rsidRPr="00000000">
        <w:rPr>
          <w:rtl w:val="0"/>
        </w:rPr>
        <w:br w:type="textWrapping"/>
        <w:t xml:space="preserve">Al igual que en ABM HABITACIONES, la pantalla principal consta de 3 botones que permiten operaciones sobre hoteles.</w:t>
      </w:r>
    </w:p>
    <w:p w:rsidR="00000000" w:rsidDel="00000000" w:rsidP="00000000" w:rsidRDefault="00000000" w:rsidRPr="00000000" w14:paraId="0000000B">
      <w:pPr>
        <w:contextualSpacing w:val="0"/>
        <w:rPr/>
      </w:pPr>
      <w:r w:rsidDel="00000000" w:rsidR="00000000" w:rsidRPr="00000000">
        <w:rPr>
          <w:rtl w:val="0"/>
        </w:rPr>
        <w:t xml:space="preserve">El primero de ellos permite el alta de un hotel:</w:t>
        <w:br w:type="textWrapping"/>
        <w:t xml:space="preserve">               Todos los campos del formulario que se muestra en pantalla son obligatorios, a excepción de la fecha de creación que será obtenida a través del sistema. El botón “Buscar…” está ubicado debajo del título “Tipo de regímenes” con el objetivo de que el usuario pueda buscar y elegir los regímenes que desea agregarle al hotel. Una vez que presiona el botón “Agregar”, se agregará el hotel nuevo si pasa todas las validaciones. </w:t>
        <w:br w:type="textWrapping"/>
        <w:br w:type="textWrapping"/>
        <w:t xml:space="preserve">El segundo botón permite la modificación de un hotel. Esta ventana posee filtros, con los cuales el usuario puede filtrar el hotel que desea modificar con más agilidad. Una vez que presiona el botón “Buscar” se cargarán los hoteles encontrados en el data grid y sólo podrá presionarse el botón “Seleccionar” dentro de ese grid. Una vez presionado dicho botón, se pasará a otra ventana dividida en dos. En la parte izquierda, se mostrarán los datos que están registrados en la base de datos y a la derecha habrá una serie de text boxes y check boxes. Como no sabemos qué datos quiere modificar el usuario del hotel y probablemente los modifique con poca frecuencia (por lo que representan esos datos: zona geográfica, formas de contacto), existen los checkbox que le permiten al usuario habilitar los text box que desea escribir. Los que queden grisados (o si se quita el check en el checkbox) no serán tenidos en cuenta para modificar los datos. Luegos, el botón “Guardar cambios” se encargará de efectuar las operaciones correspondientes para que el hotel quede actualizado en la base de datos y el botón “Limpiar campos” efectuará la limpieza que corresponda. </w:t>
        <w:br w:type="textWrapping"/>
        <w:br w:type="textWrapping"/>
        <w:t xml:space="preserve">El último botón permite la baja de un hotel. Esta baja está relacionada al cese de actividades que el hotel pudiera tener. Esta baja debe tener un rango de fechas (dado que para ese rango de fechas no podrán hacerse reservas y debe estar vacío) y un motivo. Para poder acceder a la ventana para ingresar el motivo, el usuario debe seleccionar un hotel que puede buscar utilizando (o no) los filtros ofrecidos en la pantalla. Si las validaciones se efectúan con éxito, aparecerá una ventana para que el usuario especifique por qué motivo se da este cese de actividad para ese hotel. </w:t>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GENERAR RESERVAS</w:t>
      </w:r>
    </w:p>
    <w:p w:rsidR="00000000" w:rsidDel="00000000" w:rsidP="00000000" w:rsidRDefault="00000000" w:rsidRPr="00000000" w14:paraId="00000010">
      <w:pPr>
        <w:contextualSpacing w:val="0"/>
        <w:rPr/>
      </w:pPr>
      <w:r w:rsidDel="00000000" w:rsidR="00000000" w:rsidRPr="00000000">
        <w:rPr>
          <w:rtl w:val="0"/>
        </w:rPr>
        <w:t xml:space="preserve">Esta funcionalidad permite generar nuevas reservas, realizando la búsqueda de las mismas a través de filtros y registrando el cliente, en caso de que el mismo nunca haya realizado ninguna reserva antes.</w:t>
      </w:r>
    </w:p>
    <w:p w:rsidR="00000000" w:rsidDel="00000000" w:rsidP="00000000" w:rsidRDefault="00000000" w:rsidRPr="00000000" w14:paraId="00000011">
      <w:pPr>
        <w:contextualSpacing w:val="0"/>
        <w:rPr/>
      </w:pPr>
      <w:r w:rsidDel="00000000" w:rsidR="00000000" w:rsidRPr="00000000">
        <w:rPr>
          <w:rtl w:val="0"/>
        </w:rPr>
        <w:t xml:space="preserve">- Cliente tiene los mínimos datos obligatorios que debe poseer un cliente para ser identificado y que sea un actor válido dentro del sistema: tipo y nro doc, mail, nombre y apellido, dirección.</w:t>
      </w:r>
    </w:p>
    <w:p w:rsidR="00000000" w:rsidDel="00000000" w:rsidP="00000000" w:rsidRDefault="00000000" w:rsidRPr="00000000" w14:paraId="00000012">
      <w:pPr>
        <w:contextualSpacing w:val="0"/>
        <w:rPr/>
      </w:pPr>
      <w:r w:rsidDel="00000000" w:rsidR="00000000" w:rsidRPr="00000000">
        <w:rPr>
          <w:rtl w:val="0"/>
        </w:rPr>
        <w:t xml:space="preserve">- El motivo de cancelación de reserva no es obligatorio</w:t>
      </w:r>
    </w:p>
    <w:p w:rsidR="00000000" w:rsidDel="00000000" w:rsidP="00000000" w:rsidRDefault="00000000" w:rsidRPr="00000000" w14:paraId="00000013">
      <w:pPr>
        <w:contextualSpacing w:val="0"/>
        <w:rPr/>
      </w:pPr>
      <w:r w:rsidDel="00000000" w:rsidR="00000000" w:rsidRPr="00000000">
        <w:rPr>
          <w:rtl w:val="0"/>
        </w:rPr>
        <w:t xml:space="preserve">- Si un usuario hace click en modificar la reserva, aunque no cambie el valor de ningún campo, se tomará como que la reserva ha sido modificada de todas formas.</w:t>
      </w:r>
    </w:p>
    <w:sectPr>
      <w:headerReference r:id="rId6" w:type="default"/>
      <w:headerReference r:id="rId7" w:type="first"/>
      <w:footerReference r:id="rId8" w:type="default"/>
      <w:footerReference r:id="rId9" w:type="firs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Style w:val="Heading2"/>
      <w:keepNext w:val="0"/>
      <w:keepLines w:val="0"/>
      <w:contextualSpacing w:val="0"/>
      <w:rPr>
        <w:b w:val="0"/>
        <w:sz w:val="22"/>
        <w:szCs w:val="22"/>
      </w:rPr>
    </w:pPr>
    <w:bookmarkStart w:colFirst="0" w:colLast="0" w:name="_b4lg0fz4y0e2" w:id="0"/>
    <w:bookmarkEnd w:id="0"/>
    <w:r w:rsidDel="00000000" w:rsidR="00000000" w:rsidRPr="00000000">
      <w:rPr>
        <w:b w:val="0"/>
        <w:sz w:val="22"/>
        <w:szCs w:val="22"/>
        <w:rtl w:val="0"/>
      </w:rPr>
      <w:t xml:space="preserve">TP1C2018 - Grupo WHERE_EN_EL_DELETE_FROM</w:t>
    </w:r>
  </w:p>
  <w:p w:rsidR="00000000" w:rsidDel="00000000" w:rsidP="00000000" w:rsidRDefault="00000000" w:rsidRPr="00000000" w14:paraId="0000001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rPr/>
    </w:pPr>
    <w:r w:rsidDel="00000000" w:rsidR="00000000" w:rsidRPr="00000000">
      <w:rPr>
        <w:b w:val="1"/>
      </w:rPr>
      <w:drawing>
        <wp:inline distB="114300" distT="114300" distL="114300" distR="114300">
          <wp:extent cx="1914525" cy="964883"/>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14525" cy="964883"/>
                  </a:xfrm>
                  <a:prstGeom prst="rect"/>
                  <a:ln/>
                </pic:spPr>
              </pic:pic>
            </a:graphicData>
          </a:graphic>
        </wp:inline>
      </w:drawing>
    </w:r>
    <w:r w:rsidDel="00000000" w:rsidR="00000000" w:rsidRPr="00000000">
      <w:rPr>
        <w:b w:val="1"/>
        <w:rtl w:val="0"/>
      </w:rPr>
      <w:t xml:space="preserve"> </w:t>
      <w:tab/>
      <w:t xml:space="preserve">Gestión de datos </w:t>
      <w:tab/>
      <w:tab/>
      <w:tab/>
    </w:r>
    <w:r w:rsidDel="00000000" w:rsidR="00000000" w:rsidRPr="00000000">
      <w:rPr>
        <w:rtl w:val="0"/>
      </w:rPr>
      <w:t xml:space="preserve">1 de Julio de 2018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