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6F70B">
      <w:pPr>
        <w:keepNext w:val="0"/>
        <w:keepLines w:val="0"/>
        <w:widowControl/>
        <w:suppressLineNumbers w:val="0"/>
        <w:jc w:val="both"/>
      </w:pPr>
      <w:r>
        <w:rPr>
          <w:rFonts w:ascii="宋体" w:hAnsi="宋体" w:eastAsia="宋体" w:cs="宋体"/>
          <w:kern w:val="0"/>
          <w:sz w:val="24"/>
          <w:szCs w:val="24"/>
          <w:lang w:val="en-US" w:eastAsia="zh-CN" w:bidi="ar"/>
        </w:rPr>
        <w:t>Review Report Form</w:t>
      </w:r>
    </w:p>
    <w:p w14:paraId="2E39E5F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Quality of English Language</w:t>
      </w:r>
    </w:p>
    <w:p w14:paraId="62C667E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bdr w:val="none" w:color="auto" w:sz="0" w:space="0"/>
          <w:lang w:val="en-US" w:eastAsia="zh-CN" w:bidi="ar"/>
        </w:rPr>
        <w:t>( )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could be improved to more clearly express the research.</w:t>
      </w:r>
      <w:r>
        <w:rPr>
          <w:rFonts w:hint="default" w:ascii="Arial" w:hAnsi="Arial" w:eastAsia="宋体" w:cs="Arial"/>
          <w:i w:val="0"/>
          <w:iCs w:val="0"/>
          <w:caps w:val="0"/>
          <w:color w:val="0A0A0A"/>
          <w:spacing w:val="0"/>
          <w:kern w:val="0"/>
          <w:sz w:val="19"/>
          <w:szCs w:val="19"/>
          <w:bdr w:val="none" w:color="auto" w:sz="0" w:space="0"/>
          <w:lang w:val="en-US" w:eastAsia="zh-CN" w:bidi="ar"/>
        </w:rPr>
        <w:br w:type="textWrapping"/>
      </w:r>
      <w:r>
        <w:rPr>
          <w:rStyle w:val="6"/>
          <w:rFonts w:hint="default" w:ascii="Arial" w:hAnsi="Arial" w:eastAsia="宋体" w:cs="Arial"/>
          <w:i w:val="0"/>
          <w:iCs w:val="0"/>
          <w:caps w:val="0"/>
          <w:color w:val="0A0A0A"/>
          <w:spacing w:val="0"/>
          <w:kern w:val="0"/>
          <w:sz w:val="19"/>
          <w:szCs w:val="19"/>
          <w:bdr w:val="none" w:color="auto" w:sz="0" w:space="0"/>
          <w:lang w:val="en-US" w:eastAsia="zh-CN" w:bidi="ar"/>
        </w:rPr>
        <w:t>(x)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is fine and does not require any improvement.</w:t>
      </w:r>
    </w:p>
    <w:tbl>
      <w:tblPr>
        <w:tblW w:w="17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39"/>
      </w:tblGrid>
      <w:tr w14:paraId="5223D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center"/>
          </w:tcPr>
          <w:p w14:paraId="37D0D9B4">
            <w:pPr>
              <w:jc w:val="both"/>
              <w:rPr>
                <w:rFonts w:hint="default" w:ascii="Arial" w:hAnsi="Arial" w:cs="Arial"/>
                <w:i w:val="0"/>
                <w:iCs w:val="0"/>
                <w:caps w:val="0"/>
                <w:color w:val="0A0A0A"/>
                <w:spacing w:val="0"/>
                <w:sz w:val="19"/>
                <w:szCs w:val="19"/>
              </w:rPr>
            </w:pPr>
          </w:p>
        </w:tc>
      </w:tr>
    </w:tbl>
    <w:p w14:paraId="151EABD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Comments and Suggestions for Authors</w:t>
      </w:r>
    </w:p>
    <w:p w14:paraId="478C4F2C">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Operator Learning with Branch–Trunk Factorization for Macroscopic Short-Term Speed Forecasting</w:t>
      </w:r>
    </w:p>
    <w:p w14:paraId="58CA72E2">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bookmarkStart w:id="0" w:name="_GoBack"/>
      <w:bookmarkEnd w:id="0"/>
    </w:p>
    <w:p w14:paraId="5EF417B8">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Style w:val="5"/>
          <w:rFonts w:hint="default" w:ascii="Arial" w:hAnsi="Arial" w:cs="Arial"/>
          <w:b/>
          <w:bCs/>
          <w:i w:val="0"/>
          <w:iCs w:val="0"/>
          <w:caps w:val="0"/>
          <w:color w:val="0A0A0A"/>
          <w:spacing w:val="0"/>
          <w:sz w:val="19"/>
          <w:szCs w:val="19"/>
          <w:bdr w:val="none" w:color="auto" w:sz="0" w:space="0"/>
        </w:rPr>
        <w:t>Literature Section</w:t>
      </w:r>
    </w:p>
    <w:p w14:paraId="42E05391">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Most of the references are rather old. It is suggested that some references from the past three years be added.</w:t>
      </w:r>
    </w:p>
    <w:p w14:paraId="5AB6FB99">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p>
    <w:p w14:paraId="1DE5F98A">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Some parts of the text lack theoretical support. For instance, in Section 2.2. Operator Learning in Scientific Machine Learning, the statement that "operator learning has emerged in the field of scientific machine learning" and other related content lack references to support these viewpoints. It is recommended to cite relevant literature to back up these claims.</w:t>
      </w:r>
    </w:p>
    <w:p w14:paraId="3F3307E6">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p>
    <w:p w14:paraId="52A0504C">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There are several instances in this article where multiple different references are cited in a single sentence. For example, the content on line 305. It is recommended to modify this practice, such as providing detailed explanations of the different research dimensions each reference contributes to the argument, splitting the citations, or retaining only one reference to support that viewpoint.</w:t>
      </w:r>
    </w:p>
    <w:p w14:paraId="3E9BD553">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p>
    <w:p w14:paraId="49070E41">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Style w:val="5"/>
          <w:rFonts w:hint="default" w:ascii="Arial" w:hAnsi="Arial" w:cs="Arial"/>
          <w:b/>
          <w:bCs/>
          <w:i w:val="0"/>
          <w:iCs w:val="0"/>
          <w:caps w:val="0"/>
          <w:color w:val="0A0A0A"/>
          <w:spacing w:val="0"/>
          <w:sz w:val="19"/>
          <w:szCs w:val="19"/>
          <w:bdr w:val="none" w:color="auto" w:sz="0" w:space="0"/>
        </w:rPr>
        <w:t>Contents of article</w:t>
      </w:r>
    </w:p>
    <w:p w14:paraId="014E872C">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discussion on the advantages of operator learning is not deep enough.Although experiments show that DeepONet performs well in cross-scenario prediction, there is insufficient theoretical or mechanism analysis on "why operator learning is effective in this task". It is suggested to add qualitative or visual analysis (such as attention maps, feature importance, etc.) on how the branch-main structure captures the interaction between spatiotemporal dependencies and boundary conditions.</w:t>
      </w:r>
    </w:p>
    <w:p w14:paraId="48A6DFD9">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p>
    <w:p w14:paraId="6B2F458C">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Style w:val="5"/>
          <w:rFonts w:hint="default" w:ascii="Arial" w:hAnsi="Arial" w:cs="Arial"/>
          <w:b/>
          <w:bCs/>
          <w:i w:val="0"/>
          <w:iCs w:val="0"/>
          <w:caps w:val="0"/>
          <w:color w:val="0A0A0A"/>
          <w:spacing w:val="0"/>
          <w:sz w:val="19"/>
          <w:szCs w:val="19"/>
          <w:bdr w:val="none" w:color="auto" w:sz="0" w:space="0"/>
        </w:rPr>
        <w:t>Data Design and Rationality</w:t>
      </w:r>
    </w:p>
    <w:p w14:paraId="7B17429D">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dataset is entirely dependent on SUMO simulation, lacking validation with real traffic and logistics data. The simulation scenarios do not consider random factors such as sudden accidents, weather changes, and pedestrian interference in the real world, leading to doubts about the authenticity and generalization of the data. It is recommended to briefly explain in the introduction or methods section why the Solomon dataset and SUMO were chosen, the differences between it and real logistics data, and its impact on the conclusions.</w:t>
      </w:r>
    </w:p>
    <w:p w14:paraId="76B1EBE5">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 </w:t>
      </w:r>
    </w:p>
    <w:p w14:paraId="75C797B8">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selection of the potential dimension p lacks rigor. Only the performance of p = 64, 128, and 256 was compared, without indicating whether the optimal value was determined through grid search (such as p = 32, 64, 128, 256, 512), nor was the mechanism of the impact of p on the model performance analyzed. It is recommended to add this part of content.</w:t>
      </w:r>
    </w:p>
    <w:p w14:paraId="3241F1CE">
      <w:pPr>
        <w:keepNext w:val="0"/>
        <w:keepLines w:val="0"/>
        <w:widowControl/>
        <w:suppressLineNumbers w:val="0"/>
        <w:jc w:val="both"/>
      </w:pPr>
    </w:p>
    <w:p w14:paraId="42092023">
      <w:pPr>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F4EFD"/>
    <w:rsid w:val="26DF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Typewriter"/>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2025-11-27T13:24:00Z</dcterms:created>
  <dc:creator>camelluo</dc:creator>
  <cp:lastModifiedBy>camelluo</cp:lastModifiedBy>
  <dcterms:modified xsi:type="dcterms:W3CDTF">2025-11-27T13:27:17Z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8FEEFF0B28AC48E795C41BF3389E91A3_11</vt:lpwstr>
  </property>
  <property fmtid="{D5CDD505-2E9C-101B-9397-08002B2CF9AE}" pid="4" name="KSOTemplateDocerSaveRecord">
    <vt:lpwstr>eyJoZGlkIjoiMWY4NDI2Yjc5ZDAzOWUwMmE3NDdjMjRiODNlMmZmNDQiLCJ1c2VySWQiOiI0MjQwNzQ5MjcifQ==</vt:lpwstr>
  </property>
</Properties>
</file>