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53432" w14:textId="63DFF3A1" w:rsidR="00F21397" w:rsidRPr="00FD033F" w:rsidRDefault="00DD0324" w:rsidP="00D61618">
      <w:pPr>
        <w:pStyle w:val="Title"/>
      </w:pPr>
      <w:r w:rsidRPr="00FD033F">
        <w:t>polyzentrik</w:t>
      </w:r>
    </w:p>
    <w:p w14:paraId="4D975F2D" w14:textId="2865718A" w:rsidR="00467313" w:rsidRDefault="00857A56" w:rsidP="00D61618">
      <w:pPr>
        <w:pStyle w:val="Subtitle"/>
      </w:pPr>
      <w:proofErr w:type="spellStart"/>
      <w:r>
        <w:t>GovTech</w:t>
      </w:r>
      <w:proofErr w:type="spellEnd"/>
      <w:r w:rsidR="001474C1" w:rsidRPr="00FD033F">
        <w:t xml:space="preserve"> for the many</w:t>
      </w:r>
    </w:p>
    <w:p w14:paraId="56C17DD1" w14:textId="77C5570D" w:rsidR="0035339E" w:rsidRPr="0035339E" w:rsidRDefault="0035339E" w:rsidP="0035339E">
      <w:pPr>
        <w:jc w:val="center"/>
        <w:rPr>
          <w:rFonts w:ascii="Candara" w:hAnsi="Candara"/>
        </w:rPr>
      </w:pPr>
      <w:r w:rsidRPr="0035339E">
        <w:rPr>
          <w:rFonts w:ascii="Candara" w:hAnsi="Candara"/>
        </w:rPr>
        <w:t>(Whitepaper)</w:t>
      </w:r>
    </w:p>
    <w:p w14:paraId="68FB03E2" w14:textId="77777777" w:rsidR="00D45DEC" w:rsidRPr="00FD033F" w:rsidRDefault="00D45DEC" w:rsidP="00D61618"/>
    <w:p w14:paraId="013DEB90" w14:textId="25925B7A" w:rsidR="00D45DEC" w:rsidRPr="00FD033F" w:rsidRDefault="00D45DEC" w:rsidP="0035339E">
      <w:pPr>
        <w:jc w:val="center"/>
        <w:sectPr w:rsidR="00D45DEC" w:rsidRPr="00FD033F" w:rsidSect="009049BB">
          <w:headerReference w:type="default" r:id="rId8"/>
          <w:footerReference w:type="default" r:id="rId9"/>
          <w:headerReference w:type="first" r:id="rId10"/>
          <w:pgSz w:w="11906" w:h="16838" w:code="9"/>
          <w:pgMar w:top="1440" w:right="1440" w:bottom="1440" w:left="1440" w:header="709" w:footer="709" w:gutter="0"/>
          <w:cols w:space="708"/>
          <w:vAlign w:val="center"/>
          <w:titlePg/>
          <w:docGrid w:linePitch="360"/>
        </w:sectPr>
      </w:pPr>
    </w:p>
    <w:p w14:paraId="46241974" w14:textId="0B1DD299" w:rsidR="00F21397" w:rsidRPr="00FD033F" w:rsidRDefault="00D61618" w:rsidP="00D61618">
      <w:pPr>
        <w:pStyle w:val="Heading1"/>
      </w:pPr>
      <w:r w:rsidRPr="00FD033F">
        <w:lastRenderedPageBreak/>
        <w:t>Introduction</w:t>
      </w:r>
    </w:p>
    <w:p w14:paraId="2F103C8A" w14:textId="01E68008" w:rsidR="000D36DA" w:rsidRDefault="000D36DA" w:rsidP="000D36DA">
      <w:bookmarkStart w:id="0" w:name="_Hlk77675819"/>
      <w:r>
        <w:t xml:space="preserve">Polyzentrik’s goal is to help experts help businesses (1) assess and manage key governance indicators (KGIs) and </w:t>
      </w:r>
      <w:r w:rsidR="00E71274">
        <w:t xml:space="preserve">(2) </w:t>
      </w:r>
      <w:r>
        <w:t>selectively exchange data about these with partners and public authorities.</w:t>
      </w:r>
      <w:r w:rsidR="008E72BE">
        <w:t xml:space="preserve"> This document details polyzentrik’s core strategy.</w:t>
      </w:r>
    </w:p>
    <w:p w14:paraId="50C40354" w14:textId="684F5A63" w:rsidR="000D36DA" w:rsidRDefault="00921555" w:rsidP="000D36DA">
      <w:pPr>
        <w:pStyle w:val="Heading1"/>
      </w:pPr>
      <w:r>
        <w:t>P</w:t>
      </w:r>
      <w:r w:rsidR="00A12FA8">
        <w:t>roblem/opportunity</w:t>
      </w:r>
    </w:p>
    <w:p w14:paraId="273A17C4" w14:textId="2E1C878D" w:rsidR="006F556A" w:rsidRDefault="008E72BE" w:rsidP="006F556A">
      <w:r>
        <w:t>Governance</w:t>
      </w:r>
      <w:r w:rsidR="00FB4741">
        <w:t xml:space="preserve"> expectations are rising. </w:t>
      </w:r>
      <w:r w:rsidR="00BB6259">
        <w:t>Banks</w:t>
      </w:r>
      <w:r w:rsidR="00A80151">
        <w:t>/</w:t>
      </w:r>
      <w:r w:rsidR="00E71274">
        <w:t xml:space="preserve">investors </w:t>
      </w:r>
      <w:r w:rsidR="00063276">
        <w:t xml:space="preserve">increasingly </w:t>
      </w:r>
      <w:r w:rsidR="00FB4741">
        <w:t>ask</w:t>
      </w:r>
      <w:r w:rsidR="00BB6259">
        <w:t xml:space="preserve"> </w:t>
      </w:r>
      <w:r w:rsidR="00DE2D15">
        <w:t>businesses</w:t>
      </w:r>
      <w:r w:rsidR="00FB4741">
        <w:t xml:space="preserve"> </w:t>
      </w:r>
      <w:r w:rsidR="001B2340">
        <w:t xml:space="preserve">in their portfolio </w:t>
      </w:r>
      <w:r w:rsidR="00FB4741">
        <w:t xml:space="preserve">to </w:t>
      </w:r>
      <w:r w:rsidR="001B2340">
        <w:t xml:space="preserve">better </w:t>
      </w:r>
      <w:r w:rsidR="00BB6259">
        <w:t xml:space="preserve">assess and manage </w:t>
      </w:r>
      <w:r w:rsidR="000D36DA" w:rsidRPr="00FD033F">
        <w:t xml:space="preserve">environmental, social, and governance </w:t>
      </w:r>
      <w:r w:rsidR="00BB6259">
        <w:t xml:space="preserve">(ESG) risk. </w:t>
      </w:r>
      <w:r w:rsidR="00386711">
        <w:t>I</w:t>
      </w:r>
      <w:r w:rsidR="006F556A" w:rsidRPr="00476199">
        <w:t xml:space="preserve">nterest in the UN’s Sustainable Development Goals (SDGs) is </w:t>
      </w:r>
      <w:r w:rsidR="00BB6259">
        <w:t>rising</w:t>
      </w:r>
      <w:r w:rsidR="001B2340">
        <w:t xml:space="preserve"> globally</w:t>
      </w:r>
      <w:r w:rsidR="006F556A" w:rsidRPr="00476199">
        <w:t>.</w:t>
      </w:r>
      <w:r w:rsidR="006F556A">
        <w:t xml:space="preserve"> Equality and non-discrimination </w:t>
      </w:r>
      <w:r w:rsidR="00BB6259">
        <w:t>is</w:t>
      </w:r>
      <w:r w:rsidR="006F556A">
        <w:t xml:space="preserve"> now a priority for </w:t>
      </w:r>
      <w:r w:rsidR="00E71274">
        <w:t>businesses everywhere</w:t>
      </w:r>
      <w:r w:rsidR="006F556A">
        <w:t xml:space="preserve">. </w:t>
      </w:r>
      <w:r w:rsidR="00E71274">
        <w:t>The</w:t>
      </w:r>
      <w:r w:rsidR="00FB4741">
        <w:t xml:space="preserve">se are only examples. </w:t>
      </w:r>
      <w:r w:rsidR="001B2340">
        <w:t>Action is of the essence.</w:t>
      </w:r>
    </w:p>
    <w:p w14:paraId="24756FD0" w14:textId="0E931915" w:rsidR="00386711" w:rsidRDefault="005C5ACD" w:rsidP="00386711">
      <w:r>
        <w:t>A</w:t>
      </w:r>
      <w:r w:rsidR="00386711">
        <w:t xml:space="preserve">cademics, consultants, </w:t>
      </w:r>
      <w:r w:rsidR="00E71274">
        <w:t xml:space="preserve">and </w:t>
      </w:r>
      <w:r w:rsidR="008E72BE">
        <w:t>activists</w:t>
      </w:r>
      <w:r w:rsidR="00386711">
        <w:t xml:space="preserve"> regularly produce toolkits that </w:t>
      </w:r>
      <w:r w:rsidR="001B2340">
        <w:t xml:space="preserve">could </w:t>
      </w:r>
      <w:r w:rsidR="00386711">
        <w:t>help</w:t>
      </w:r>
      <w:r>
        <w:t xml:space="preserve"> businesses improve how they approach policy/governance challenges</w:t>
      </w:r>
      <w:r w:rsidR="008E72BE">
        <w:t xml:space="preserve">. </w:t>
      </w:r>
      <w:r>
        <w:t>Many of these toolkits are</w:t>
      </w:r>
      <w:r w:rsidR="008E72BE">
        <w:t>, however,</w:t>
      </w:r>
      <w:r>
        <w:t xml:space="preserve"> not digital</w:t>
      </w:r>
      <w:r w:rsidR="00A974EB">
        <w:t xml:space="preserve">, which limits the extent to which businesses can find and use them. </w:t>
      </w:r>
      <w:r w:rsidR="00DD41AB">
        <w:t>P</w:t>
      </w:r>
      <w:r w:rsidR="00E71274">
        <w:t>olyzentrik</w:t>
      </w:r>
      <w:r w:rsidR="00A974EB">
        <w:t>, thus,</w:t>
      </w:r>
      <w:r w:rsidR="00E71274">
        <w:t xml:space="preserve"> wants to help </w:t>
      </w:r>
      <w:r>
        <w:t xml:space="preserve">turn these toolkits into </w:t>
      </w:r>
      <w:r w:rsidR="00A974EB">
        <w:t>digital</w:t>
      </w:r>
      <w:r w:rsidR="00E71274">
        <w:t xml:space="preserve"> </w:t>
      </w:r>
      <w:r>
        <w:t>tools businesses c</w:t>
      </w:r>
      <w:r w:rsidR="00DE2D15">
        <w:t>an</w:t>
      </w:r>
      <w:r>
        <w:t xml:space="preserve"> </w:t>
      </w:r>
      <w:r w:rsidR="00E71274">
        <w:t xml:space="preserve">easily use. </w:t>
      </w:r>
      <w:r>
        <w:t xml:space="preserve">It also wants to share any profits from usage </w:t>
      </w:r>
      <w:r w:rsidR="00DD41AB">
        <w:t xml:space="preserve">of a given toolkit </w:t>
      </w:r>
      <w:r>
        <w:t xml:space="preserve">with the experts who designed </w:t>
      </w:r>
      <w:r w:rsidR="00A974EB">
        <w:t>it</w:t>
      </w:r>
      <w:r>
        <w:t xml:space="preserve">. </w:t>
      </w:r>
    </w:p>
    <w:bookmarkEnd w:id="0"/>
    <w:p w14:paraId="50EAAFC1" w14:textId="38B48265" w:rsidR="00EC6265" w:rsidRPr="00FD033F" w:rsidRDefault="00A12FA8" w:rsidP="00D61618">
      <w:pPr>
        <w:pStyle w:val="Heading1"/>
      </w:pPr>
      <w:r>
        <w:t>Scholarly</w:t>
      </w:r>
      <w:r w:rsidR="00EC6265" w:rsidRPr="00FD033F">
        <w:t xml:space="preserve"> foundation</w:t>
      </w:r>
    </w:p>
    <w:p w14:paraId="6318FBA7" w14:textId="2B4F71E4" w:rsidR="00EC6265" w:rsidRPr="00FD033F" w:rsidRDefault="00EC6265" w:rsidP="00854858">
      <w:r w:rsidRPr="00FD033F">
        <w:t xml:space="preserve">Polyzentrik builds on </w:t>
      </w:r>
      <w:r w:rsidR="00305805" w:rsidRPr="00FD033F">
        <w:t>the idea</w:t>
      </w:r>
      <w:r w:rsidRPr="00FD033F">
        <w:t xml:space="preserve"> </w:t>
      </w:r>
      <w:r w:rsidR="00A974EB">
        <w:t xml:space="preserve">of </w:t>
      </w:r>
      <w:r w:rsidRPr="00FD033F">
        <w:t>polycentric</w:t>
      </w:r>
      <w:r w:rsidR="00BF2F76" w:rsidRPr="00FD033F">
        <w:t>ity</w:t>
      </w:r>
      <w:r w:rsidR="008A41C0" w:rsidRPr="00FD033F">
        <w:t>.</w:t>
      </w:r>
      <w:r w:rsidR="00D54561" w:rsidRPr="00FD033F">
        <w:rPr>
          <w:rStyle w:val="EndnoteReference"/>
        </w:rPr>
        <w:endnoteReference w:id="1"/>
      </w:r>
      <w:r w:rsidR="00D54561" w:rsidRPr="00FD033F">
        <w:t xml:space="preserve"> </w:t>
      </w:r>
      <w:r w:rsidR="00854858">
        <w:t xml:space="preserve">There are variants, but the bottom line is that good governance can arise from collaboration by actors with </w:t>
      </w:r>
      <w:r w:rsidR="00A12FA8">
        <w:t>mutually reinforcing</w:t>
      </w:r>
      <w:r w:rsidR="00854858">
        <w:t xml:space="preserve"> interests</w:t>
      </w:r>
      <w:r w:rsidR="00A12FA8">
        <w:t xml:space="preserve"> and capacities</w:t>
      </w:r>
      <w:r w:rsidR="00854858">
        <w:t xml:space="preserve">. </w:t>
      </w:r>
      <w:r w:rsidR="00A12FA8">
        <w:t>P</w:t>
      </w:r>
      <w:r w:rsidR="00854858">
        <w:t>olyzentrik</w:t>
      </w:r>
      <w:r w:rsidR="00A12FA8">
        <w:t xml:space="preserve"> </w:t>
      </w:r>
      <w:r w:rsidR="00A974EB">
        <w:t xml:space="preserve">aims </w:t>
      </w:r>
      <w:r w:rsidR="00854858">
        <w:t xml:space="preserve">to </w:t>
      </w:r>
      <w:r w:rsidR="005F3A57">
        <w:t>facilitate</w:t>
      </w:r>
      <w:r w:rsidR="00854858">
        <w:t xml:space="preserve"> </w:t>
      </w:r>
      <w:r w:rsidR="00A12FA8">
        <w:t xml:space="preserve">collaboration by </w:t>
      </w:r>
      <w:r w:rsidR="00921555">
        <w:t>those with expertise in policy</w:t>
      </w:r>
      <w:r w:rsidR="00A974EB">
        <w:t>/</w:t>
      </w:r>
      <w:r w:rsidR="00921555">
        <w:t>governance and those with need for better policy</w:t>
      </w:r>
      <w:r w:rsidR="00A974EB">
        <w:t>/</w:t>
      </w:r>
      <w:r w:rsidR="00921555">
        <w:t xml:space="preserve">governance </w:t>
      </w:r>
      <w:r w:rsidR="00A974EB">
        <w:t>tools</w:t>
      </w:r>
      <w:r w:rsidR="00921555">
        <w:t>.</w:t>
      </w:r>
    </w:p>
    <w:p w14:paraId="29F54443" w14:textId="7B2CFC73" w:rsidR="00201214" w:rsidRPr="00FD033F" w:rsidRDefault="00D30305" w:rsidP="00D61618">
      <w:pPr>
        <w:pStyle w:val="Heading1"/>
      </w:pPr>
      <w:r>
        <w:t>B</w:t>
      </w:r>
      <w:r w:rsidR="00F01D25" w:rsidRPr="00FD033F">
        <w:t>usiness model</w:t>
      </w:r>
    </w:p>
    <w:p w14:paraId="58B643FA" w14:textId="376CE285" w:rsidR="00684F65" w:rsidRPr="00FD033F" w:rsidRDefault="00372BE3" w:rsidP="00D61618">
      <w:r w:rsidRPr="00FD033F">
        <w:t xml:space="preserve">Polyzentrik </w:t>
      </w:r>
      <w:r w:rsidR="00F205DD" w:rsidRPr="00FD033F">
        <w:t xml:space="preserve">will </w:t>
      </w:r>
      <w:r w:rsidR="001E7666" w:rsidRPr="00FD033F">
        <w:t>develop</w:t>
      </w:r>
      <w:r w:rsidR="00F205DD" w:rsidRPr="00FD033F">
        <w:t xml:space="preserve"> stepwise. </w:t>
      </w:r>
      <w:r w:rsidR="00CA5CE2">
        <w:t>The first year cover</w:t>
      </w:r>
      <w:r w:rsidR="00AC09A5">
        <w:t>s</w:t>
      </w:r>
      <w:r w:rsidR="00CA5CE2">
        <w:t xml:space="preserve"> ideation/validation and </w:t>
      </w:r>
      <w:r w:rsidR="00AC09A5">
        <w:t xml:space="preserve">the development of </w:t>
      </w:r>
      <w:r w:rsidR="00921555">
        <w:t>a</w:t>
      </w:r>
      <w:r w:rsidR="00CA5CE2">
        <w:t xml:space="preserve"> minimum viable product</w:t>
      </w:r>
      <w:r w:rsidR="00D70047">
        <w:t xml:space="preserve"> (MVP)</w:t>
      </w:r>
      <w:r w:rsidR="00CA5CE2">
        <w:t>. The second</w:t>
      </w:r>
      <w:r w:rsidR="00481738">
        <w:t>-</w:t>
      </w:r>
      <w:r w:rsidR="00CA5CE2">
        <w:t>year focus</w:t>
      </w:r>
      <w:r w:rsidR="00AC09A5">
        <w:t>es</w:t>
      </w:r>
      <w:r w:rsidR="00CA5CE2">
        <w:t xml:space="preserve"> on </w:t>
      </w:r>
      <w:r w:rsidR="00D70047">
        <w:t xml:space="preserve">solidifying </w:t>
      </w:r>
      <w:r w:rsidR="00CA5CE2">
        <w:t>product</w:t>
      </w:r>
      <w:r w:rsidR="00D70047">
        <w:t>-market-</w:t>
      </w:r>
      <w:r w:rsidR="00CA5CE2">
        <w:t xml:space="preserve">fit </w:t>
      </w:r>
      <w:r w:rsidR="00D70047">
        <w:t xml:space="preserve">(PMF) </w:t>
      </w:r>
      <w:r w:rsidR="00CA5CE2">
        <w:t xml:space="preserve">and </w:t>
      </w:r>
      <w:r w:rsidR="00816156">
        <w:t>rolling</w:t>
      </w:r>
      <w:r w:rsidR="00CA5CE2">
        <w:t xml:space="preserve"> </w:t>
      </w:r>
      <w:r w:rsidR="00816156">
        <w:t xml:space="preserve">out </w:t>
      </w:r>
      <w:r w:rsidR="00CA5CE2">
        <w:t xml:space="preserve">monetisation features. From the third year, </w:t>
      </w:r>
      <w:r w:rsidR="00816156">
        <w:t>the focus will be growth/expansion.</w:t>
      </w:r>
    </w:p>
    <w:p w14:paraId="4A239A67" w14:textId="3D7E0942" w:rsidR="00391446" w:rsidRDefault="00DE49E5" w:rsidP="00F363E2">
      <w:pPr>
        <w:pStyle w:val="Heading2"/>
      </w:pPr>
      <w:r w:rsidRPr="00FD033F">
        <w:lastRenderedPageBreak/>
        <w:t>Step 1 –</w:t>
      </w:r>
      <w:r w:rsidR="001A02E7" w:rsidRPr="00FD033F">
        <w:t xml:space="preserve"> </w:t>
      </w:r>
      <w:r w:rsidR="00A212AC">
        <w:t>ideation/validation</w:t>
      </w:r>
      <w:r w:rsidR="0053491D" w:rsidRPr="00FD033F">
        <w:t xml:space="preserve"> (</w:t>
      </w:r>
      <w:r w:rsidR="00D2726F" w:rsidRPr="00FD033F">
        <w:t>year 1</w:t>
      </w:r>
      <w:r w:rsidR="0053491D" w:rsidRPr="00FD033F">
        <w:t>)</w:t>
      </w:r>
    </w:p>
    <w:p w14:paraId="4AA6F34A" w14:textId="631F0BB9" w:rsidR="00FB64E5" w:rsidRDefault="003E7881" w:rsidP="00E16C6F">
      <w:r>
        <w:t>P</w:t>
      </w:r>
      <w:r w:rsidR="00D70047">
        <w:t xml:space="preserve">olyzentrik is </w:t>
      </w:r>
      <w:r w:rsidR="00481738">
        <w:t xml:space="preserve">both </w:t>
      </w:r>
      <w:r w:rsidR="00D70047">
        <w:t>a business i</w:t>
      </w:r>
      <w:r w:rsidR="00176933">
        <w:t>dea</w:t>
      </w:r>
      <w:r w:rsidR="00D70047">
        <w:t xml:space="preserve"> </w:t>
      </w:r>
      <w:r w:rsidR="00481738" w:rsidRPr="00481738">
        <w:rPr>
          <w:b/>
          <w:bCs/>
          <w:u w:val="single"/>
        </w:rPr>
        <w:t>and</w:t>
      </w:r>
      <w:r w:rsidR="00D70047">
        <w:t xml:space="preserve"> a governance effort. </w:t>
      </w:r>
      <w:r w:rsidR="00CB7FEF">
        <w:t>T</w:t>
      </w:r>
      <w:r w:rsidR="00D70047">
        <w:t>he</w:t>
      </w:r>
      <w:r w:rsidR="006212B5">
        <w:t>re is an ethical and strategic</w:t>
      </w:r>
      <w:r w:rsidR="00D70047">
        <w:t xml:space="preserve"> </w:t>
      </w:r>
      <w:r w:rsidR="006212B5">
        <w:t xml:space="preserve">need to ensure high-quality governance. </w:t>
      </w:r>
      <w:r w:rsidR="00176933">
        <w:t>D</w:t>
      </w:r>
      <w:r w:rsidR="00CB7FEF">
        <w:t>evelopment</w:t>
      </w:r>
      <w:r>
        <w:t xml:space="preserve"> will </w:t>
      </w:r>
      <w:r w:rsidR="00D86708">
        <w:t xml:space="preserve">therefore </w:t>
      </w:r>
      <w:r>
        <w:t>follow a</w:t>
      </w:r>
      <w:r w:rsidR="00176933">
        <w:t xml:space="preserve">n incremental </w:t>
      </w:r>
      <w:r>
        <w:t xml:space="preserve">trajectory used by </w:t>
      </w:r>
      <w:r w:rsidR="004E12BE">
        <w:t>many</w:t>
      </w:r>
      <w:r>
        <w:t xml:space="preserve"> </w:t>
      </w:r>
      <w:proofErr w:type="spellStart"/>
      <w:r w:rsidR="004E12BE">
        <w:t>pretigious</w:t>
      </w:r>
      <w:proofErr w:type="spellEnd"/>
      <w:r w:rsidR="002353F8">
        <w:t xml:space="preserve"> </w:t>
      </w:r>
      <w:r w:rsidR="00CB7FEF">
        <w:t>standard-setting organisations</w:t>
      </w:r>
      <w:r w:rsidR="00176933">
        <w:t xml:space="preserve">: a </w:t>
      </w:r>
      <w:r w:rsidR="00D86708">
        <w:t xml:space="preserve">technical core </w:t>
      </w:r>
      <w:r w:rsidR="00176933">
        <w:t xml:space="preserve">will be developed as a foundation to allow </w:t>
      </w:r>
      <w:r w:rsidR="00D86708">
        <w:t xml:space="preserve">domain experts </w:t>
      </w:r>
      <w:r w:rsidR="00176933">
        <w:t xml:space="preserve">to contribute sector-specific tools. </w:t>
      </w:r>
      <w:r w:rsidR="007D2491">
        <w:t>Figure 1</w:t>
      </w:r>
      <w:r w:rsidR="00E2638D">
        <w:t xml:space="preserve"> visualises the approach</w:t>
      </w:r>
      <w:r w:rsidR="007D2491">
        <w:t>.</w:t>
      </w:r>
    </w:p>
    <w:p w14:paraId="4680159D" w14:textId="171D3778" w:rsidR="00CA7522" w:rsidRDefault="00327EE6" w:rsidP="00096E81">
      <w:r>
        <w:t xml:space="preserve">Initially, polyzentrik will focus on </w:t>
      </w:r>
      <w:r w:rsidR="00A85A39">
        <w:t>SDGs/</w:t>
      </w:r>
      <w:r w:rsidR="00E42BAA">
        <w:t xml:space="preserve">ESG </w:t>
      </w:r>
      <w:r w:rsidR="00A85A39">
        <w:t xml:space="preserve">tools </w:t>
      </w:r>
      <w:r w:rsidR="00E42BAA">
        <w:t>and equality</w:t>
      </w:r>
      <w:r>
        <w:t>/</w:t>
      </w:r>
      <w:r w:rsidR="00E42BAA">
        <w:t xml:space="preserve"> inclusion toolkits</w:t>
      </w:r>
      <w:r w:rsidR="003E7881">
        <w:t xml:space="preserve">. </w:t>
      </w:r>
      <w:r w:rsidR="00271C9F">
        <w:t>The</w:t>
      </w:r>
      <w:r w:rsidR="00DF143F">
        <w:t>se are</w:t>
      </w:r>
      <w:r>
        <w:t xml:space="preserve"> governance areas </w:t>
      </w:r>
      <w:r w:rsidR="00271C9F">
        <w:t xml:space="preserve">where </w:t>
      </w:r>
      <w:r w:rsidR="00905E24">
        <w:t xml:space="preserve">business </w:t>
      </w:r>
      <w:r w:rsidR="00DF143F">
        <w:t xml:space="preserve">needs </w:t>
      </w:r>
      <w:r w:rsidR="00E42BAA">
        <w:t xml:space="preserve">vary </w:t>
      </w:r>
      <w:r w:rsidR="00DF143F">
        <w:t>significantly</w:t>
      </w:r>
      <w:r>
        <w:t xml:space="preserve">, meaning </w:t>
      </w:r>
      <w:r w:rsidR="0060501D">
        <w:t xml:space="preserve">room for toolkits </w:t>
      </w:r>
      <w:r>
        <w:t xml:space="preserve">by different expects, </w:t>
      </w:r>
      <w:r w:rsidR="0060501D">
        <w:t xml:space="preserve">each </w:t>
      </w:r>
      <w:r w:rsidR="00905E24">
        <w:t xml:space="preserve">tailored to </w:t>
      </w:r>
      <w:r>
        <w:t>specific type</w:t>
      </w:r>
      <w:r w:rsidR="00E25646">
        <w:t>s</w:t>
      </w:r>
      <w:r>
        <w:t xml:space="preserve"> of business</w:t>
      </w:r>
      <w:r w:rsidR="00E25646">
        <w:t>es</w:t>
      </w:r>
      <w:r>
        <w:t>.</w:t>
      </w:r>
    </w:p>
    <w:p w14:paraId="6A2F23B0" w14:textId="77777777" w:rsidR="007D2491" w:rsidRDefault="0060501D" w:rsidP="007D2491">
      <w:pPr>
        <w:keepNext/>
      </w:pPr>
      <w:r>
        <w:rPr>
          <w:noProof/>
        </w:rPr>
        <w:drawing>
          <wp:inline distT="0" distB="0" distL="0" distR="0" wp14:anchorId="3311E1FE" wp14:editId="3A947A61">
            <wp:extent cx="5676265" cy="2161309"/>
            <wp:effectExtent l="0" t="38100" r="19685" b="10795"/>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639F642" w14:textId="562D5253" w:rsidR="0060501D" w:rsidRPr="007D2491" w:rsidRDefault="007D2491" w:rsidP="007D2491">
      <w:pPr>
        <w:pStyle w:val="Caption"/>
      </w:pPr>
      <w:r w:rsidRPr="007D2491">
        <w:t xml:space="preserve">Figure </w:t>
      </w:r>
      <w:fldSimple w:instr=" SEQ Figure \* ARABIC ">
        <w:r w:rsidRPr="007D2491">
          <w:rPr>
            <w:noProof/>
          </w:rPr>
          <w:t>1</w:t>
        </w:r>
      </w:fldSimple>
      <w:r w:rsidRPr="007D2491">
        <w:t>: Polyzentrik’s sectoral approach</w:t>
      </w:r>
      <w:r w:rsidRPr="007D2491">
        <w:rPr>
          <w:noProof/>
        </w:rPr>
        <w:t>.</w:t>
      </w:r>
    </w:p>
    <w:p w14:paraId="4F92E83C" w14:textId="77777777" w:rsidR="006077E6" w:rsidRDefault="006077E6" w:rsidP="006077E6">
      <w:pPr>
        <w:pStyle w:val="Heading2"/>
      </w:pPr>
      <w:r>
        <w:t>Step 2 – PMF and monetisation features (year 2)</w:t>
      </w:r>
    </w:p>
    <w:p w14:paraId="51E414B2" w14:textId="06EC5B21" w:rsidR="006077E6" w:rsidRDefault="00901C18" w:rsidP="00831C5D">
      <w:r>
        <w:t>P</w:t>
      </w:r>
      <w:r w:rsidR="006077E6">
        <w:t xml:space="preserve">olyzentrik </w:t>
      </w:r>
      <w:r w:rsidR="00E25646">
        <w:t>aims for</w:t>
      </w:r>
      <w:r w:rsidR="006077E6">
        <w:t xml:space="preserve"> a </w:t>
      </w:r>
      <w:r w:rsidR="00BC25A7">
        <w:t>data-as-a-service</w:t>
      </w:r>
      <w:r w:rsidR="006077E6">
        <w:t xml:space="preserve"> (</w:t>
      </w:r>
      <w:r w:rsidR="00BC25A7">
        <w:t>D</w:t>
      </w:r>
      <w:r w:rsidR="006077E6">
        <w:t xml:space="preserve">aaS) </w:t>
      </w:r>
      <w:r w:rsidR="00BC25A7">
        <w:t>model</w:t>
      </w:r>
      <w:r>
        <w:t>, with three membership types</w:t>
      </w:r>
      <w:r w:rsidR="006077E6">
        <w:t>.</w:t>
      </w:r>
    </w:p>
    <w:p w14:paraId="24751125" w14:textId="51DB352E" w:rsidR="00901C18" w:rsidRPr="00901C18" w:rsidRDefault="00901C18" w:rsidP="00901C18">
      <w:pPr>
        <w:pStyle w:val="ListParagraph"/>
        <w:numPr>
          <w:ilvl w:val="0"/>
          <w:numId w:val="24"/>
        </w:numPr>
      </w:pPr>
      <w:r>
        <w:rPr>
          <w:b/>
          <w:bCs/>
        </w:rPr>
        <w:t>Basic</w:t>
      </w:r>
      <w:r w:rsidR="005C18C2">
        <w:rPr>
          <w:b/>
          <w:bCs/>
        </w:rPr>
        <w:t xml:space="preserve"> (free)</w:t>
      </w:r>
      <w:r w:rsidRPr="00901C18">
        <w:rPr>
          <w:b/>
          <w:bCs/>
        </w:rPr>
        <w:t>.</w:t>
      </w:r>
      <w:r>
        <w:t xml:space="preserve"> B</w:t>
      </w:r>
      <w:r w:rsidRPr="00901C18">
        <w:t>usiness</w:t>
      </w:r>
      <w:r>
        <w:t>es</w:t>
      </w:r>
      <w:r w:rsidRPr="00901C18">
        <w:t xml:space="preserve"> </w:t>
      </w:r>
      <w:r>
        <w:t xml:space="preserve">can </w:t>
      </w:r>
      <w:r w:rsidRPr="00901C18">
        <w:t xml:space="preserve">use </w:t>
      </w:r>
      <w:r>
        <w:t>toolkits for free in a</w:t>
      </w:r>
      <w:r w:rsidRPr="00901C18">
        <w:t xml:space="preserve"> self-assessment </w:t>
      </w:r>
      <w:r w:rsidR="005C18C2">
        <w:t>mode.</w:t>
      </w:r>
    </w:p>
    <w:p w14:paraId="7E2C742D" w14:textId="18C83E26" w:rsidR="006077E6" w:rsidRDefault="003C388D" w:rsidP="006077E6">
      <w:pPr>
        <w:pStyle w:val="ListParagraph"/>
        <w:numPr>
          <w:ilvl w:val="0"/>
          <w:numId w:val="24"/>
        </w:numPr>
      </w:pPr>
      <w:r>
        <w:rPr>
          <w:b/>
          <w:bCs/>
        </w:rPr>
        <w:t>Premium</w:t>
      </w:r>
      <w:r w:rsidR="005C18C2">
        <w:rPr>
          <w:b/>
          <w:bCs/>
        </w:rPr>
        <w:t xml:space="preserve"> (paid)</w:t>
      </w:r>
      <w:r w:rsidR="006077E6" w:rsidRPr="007F2E60">
        <w:rPr>
          <w:b/>
          <w:bCs/>
        </w:rPr>
        <w:t>.</w:t>
      </w:r>
      <w:r w:rsidR="006077E6">
        <w:t xml:space="preserve"> </w:t>
      </w:r>
      <w:r w:rsidR="006077E6" w:rsidRPr="009E063D">
        <w:t xml:space="preserve">Some </w:t>
      </w:r>
      <w:r w:rsidR="006077E6">
        <w:t>users may need to verify/certify th</w:t>
      </w:r>
      <w:r w:rsidR="00055C30">
        <w:t>at they comply with a given toolkit</w:t>
      </w:r>
      <w:r>
        <w:t xml:space="preserve">, </w:t>
      </w:r>
      <w:r w:rsidR="00381383">
        <w:t xml:space="preserve">for which they need to share data with </w:t>
      </w:r>
      <w:r>
        <w:t xml:space="preserve">auditors. </w:t>
      </w:r>
    </w:p>
    <w:p w14:paraId="0A71E40D" w14:textId="022B270B" w:rsidR="006077E6" w:rsidRDefault="003C388D" w:rsidP="006077E6">
      <w:pPr>
        <w:pStyle w:val="ListParagraph"/>
        <w:numPr>
          <w:ilvl w:val="0"/>
          <w:numId w:val="24"/>
        </w:numPr>
      </w:pPr>
      <w:r>
        <w:rPr>
          <w:b/>
          <w:bCs/>
        </w:rPr>
        <w:t>Advance</w:t>
      </w:r>
      <w:r w:rsidR="005C18C2">
        <w:rPr>
          <w:b/>
          <w:bCs/>
        </w:rPr>
        <w:t xml:space="preserve"> (paid)</w:t>
      </w:r>
      <w:r w:rsidR="006077E6" w:rsidRPr="007F2E60">
        <w:rPr>
          <w:b/>
          <w:bCs/>
        </w:rPr>
        <w:t>.</w:t>
      </w:r>
      <w:r w:rsidR="006077E6">
        <w:t xml:space="preserve"> Some users may </w:t>
      </w:r>
      <w:r w:rsidR="00381383">
        <w:t xml:space="preserve">want </w:t>
      </w:r>
      <w:r>
        <w:t xml:space="preserve">additional ways to share data </w:t>
      </w:r>
      <w:r w:rsidR="006077E6">
        <w:t xml:space="preserve">with </w:t>
      </w:r>
      <w:r w:rsidR="00B2700B">
        <w:t xml:space="preserve">business </w:t>
      </w:r>
      <w:r w:rsidR="006077E6">
        <w:t>partners</w:t>
      </w:r>
      <w:r w:rsidR="00B2700B">
        <w:t xml:space="preserve"> (for example, to access finance) </w:t>
      </w:r>
      <w:r w:rsidR="00381383">
        <w:t>and/or</w:t>
      </w:r>
      <w:r w:rsidR="00B2700B">
        <w:t xml:space="preserve"> authorities (for example, </w:t>
      </w:r>
      <w:r w:rsidR="00834B82">
        <w:t>for</w:t>
      </w:r>
      <w:r w:rsidR="00B2700B">
        <w:t xml:space="preserve"> reporting)</w:t>
      </w:r>
      <w:r w:rsidR="006077E6">
        <w:t>.</w:t>
      </w:r>
    </w:p>
    <w:p w14:paraId="2054174A" w14:textId="77777777" w:rsidR="00381383" w:rsidRDefault="00381383" w:rsidP="00055C30">
      <w:r>
        <w:t xml:space="preserve">All users will benefit from comparative analysis of trends in their region/sector. To this end, users will be asked consent for storing and using anonymised data as part of the onboarding process. </w:t>
      </w:r>
    </w:p>
    <w:p w14:paraId="142F8437" w14:textId="62166689" w:rsidR="00055C30" w:rsidRDefault="00381383" w:rsidP="00055C30">
      <w:r>
        <w:lastRenderedPageBreak/>
        <w:t xml:space="preserve">During this year, the objective is to test PMF and roll out monetisation features, an inherently </w:t>
      </w:r>
      <w:r w:rsidR="00052C2E">
        <w:t xml:space="preserve">iterative process where much is bound to change. </w:t>
      </w:r>
      <w:r w:rsidR="00055C30">
        <w:t>Metrics to consider at this stage include signup/completion rates (how many users sign versus how many use tool</w:t>
      </w:r>
      <w:r w:rsidR="00052C2E">
        <w:t>kits</w:t>
      </w:r>
      <w:r w:rsidR="00055C30">
        <w:t>), usage rates (how often are toolkits</w:t>
      </w:r>
      <w:r w:rsidR="00052C2E">
        <w:t xml:space="preserve"> used</w:t>
      </w:r>
      <w:r w:rsidR="00055C30">
        <w:t xml:space="preserve">), sales (how many users purchase </w:t>
      </w:r>
      <w:r w:rsidR="00052C2E">
        <w:t>paid memberships</w:t>
      </w:r>
      <w:r w:rsidR="00055C30">
        <w:t>), and customer satisfaction (how content are users, with polyzentrik and, separately, toolkits).</w:t>
      </w:r>
    </w:p>
    <w:p w14:paraId="4E468A62" w14:textId="77777777" w:rsidR="006077E6" w:rsidRPr="00FD033F" w:rsidRDefault="006077E6" w:rsidP="006077E6">
      <w:pPr>
        <w:pStyle w:val="Heading2"/>
      </w:pPr>
      <w:r w:rsidRPr="00FD033F">
        <w:t xml:space="preserve">Step </w:t>
      </w:r>
      <w:r>
        <w:t>3</w:t>
      </w:r>
      <w:r w:rsidRPr="00FD033F">
        <w:t xml:space="preserve"> – </w:t>
      </w:r>
      <w:r>
        <w:t xml:space="preserve">growth and internationalisation (year 3 </w:t>
      </w:r>
      <w:r>
        <w:rPr>
          <w:rFonts w:ascii="Calibri" w:hAnsi="Calibri" w:cs="Calibri"/>
        </w:rPr>
        <w:t>→</w:t>
      </w:r>
      <w:r>
        <w:t>)</w:t>
      </w:r>
    </w:p>
    <w:p w14:paraId="476912A4" w14:textId="4B4C8DC2" w:rsidR="0060501D" w:rsidRDefault="00B2700B" w:rsidP="00096E81">
      <w:r>
        <w:t>Polyzentrik</w:t>
      </w:r>
      <w:r w:rsidR="006077E6">
        <w:t xml:space="preserve"> would be based in Finland</w:t>
      </w:r>
      <w:r>
        <w:t xml:space="preserve">. An implied challenge is the need to internationalise. While significant, the challenge seems manageable. </w:t>
      </w:r>
      <w:r w:rsidR="00AC5CFC">
        <w:t>T</w:t>
      </w:r>
      <w:r>
        <w:t xml:space="preserve">here is significant support in Finland </w:t>
      </w:r>
      <w:r w:rsidR="00AC5CFC">
        <w:t>for</w:t>
      </w:r>
      <w:r>
        <w:t xml:space="preserve"> internationalisation</w:t>
      </w:r>
      <w:r w:rsidR="000D745D">
        <w:t xml:space="preserve">. Additionally, </w:t>
      </w:r>
      <w:r w:rsidR="005C18C2">
        <w:t>for a governance technology (</w:t>
      </w:r>
      <w:proofErr w:type="spellStart"/>
      <w:r w:rsidR="005C18C2">
        <w:t>GovTech</w:t>
      </w:r>
      <w:proofErr w:type="spellEnd"/>
      <w:r w:rsidR="005C18C2">
        <w:t xml:space="preserve">) effort, </w:t>
      </w:r>
      <w:r w:rsidR="006077E6">
        <w:t xml:space="preserve">Finnish </w:t>
      </w:r>
      <w:r w:rsidR="000D745D">
        <w:t xml:space="preserve">laws and </w:t>
      </w:r>
      <w:r w:rsidR="006077E6">
        <w:t>standards</w:t>
      </w:r>
      <w:r w:rsidR="000D745D">
        <w:t xml:space="preserve"> </w:t>
      </w:r>
      <w:r w:rsidR="005C18C2">
        <w:t xml:space="preserve">offer a marketing </w:t>
      </w:r>
      <w:r w:rsidR="000D745D">
        <w:t>adva</w:t>
      </w:r>
      <w:r w:rsidR="00AC5CFC">
        <w:t>n</w:t>
      </w:r>
      <w:r w:rsidR="000D745D">
        <w:t>t</w:t>
      </w:r>
      <w:r w:rsidR="00AC5CFC">
        <w:t>a</w:t>
      </w:r>
      <w:r w:rsidR="000D745D">
        <w:t>ge</w:t>
      </w:r>
      <w:r w:rsidR="006077E6">
        <w:t xml:space="preserve">. </w:t>
      </w:r>
      <w:proofErr w:type="spellStart"/>
      <w:r>
        <w:t>GovTech</w:t>
      </w:r>
      <w:proofErr w:type="spellEnd"/>
      <w:r>
        <w:t xml:space="preserve"> with Finnish integrity</w:t>
      </w:r>
      <w:r w:rsidR="00D76A64">
        <w:t xml:space="preserve">. Such would be </w:t>
      </w:r>
      <w:r>
        <w:t>polyzentrik’s global pitch.</w:t>
      </w:r>
    </w:p>
    <w:p w14:paraId="7EB713C8" w14:textId="2E4D08E0" w:rsidR="000D745D" w:rsidRDefault="000D745D" w:rsidP="000D745D">
      <w:pPr>
        <w:pStyle w:val="Heading1"/>
      </w:pPr>
      <w:r>
        <w:t>Income potential</w:t>
      </w:r>
    </w:p>
    <w:p w14:paraId="4756FBB8" w14:textId="682583D2" w:rsidR="000D745D" w:rsidRDefault="000D745D" w:rsidP="000A07B5">
      <w:r>
        <w:t xml:space="preserve">Polyzentrik’s approach to monetisation is also stepwise. The first year is all about </w:t>
      </w:r>
      <w:r w:rsidRPr="000D745D">
        <w:t>user growth</w:t>
      </w:r>
      <w:r w:rsidR="00D95F9F">
        <w:t>, with fees waived for</w:t>
      </w:r>
      <w:r>
        <w:t xml:space="preserve"> growth</w:t>
      </w:r>
      <w:r w:rsidRPr="000D745D">
        <w:t xml:space="preserve">. </w:t>
      </w:r>
      <w:r>
        <w:t xml:space="preserve">Ergo there is no direct sales potential. </w:t>
      </w:r>
      <w:r w:rsidR="00D95F9F">
        <w:t>That said</w:t>
      </w:r>
      <w:r w:rsidR="000A07B5">
        <w:t xml:space="preserve">, </w:t>
      </w:r>
      <w:r w:rsidR="009538EC">
        <w:t>as</w:t>
      </w:r>
      <w:r w:rsidR="000A07B5">
        <w:t xml:space="preserve"> polyzentrik would be based in Finland, </w:t>
      </w:r>
      <w:r w:rsidR="006609E5">
        <w:t xml:space="preserve">it may be possible to </w:t>
      </w:r>
      <w:r w:rsidR="000A07B5">
        <w:t xml:space="preserve">explore grant opportunities such as Business Finland’s </w:t>
      </w:r>
      <w:hyperlink r:id="rId16" w:history="1">
        <w:r w:rsidR="000A07B5" w:rsidRPr="00724693">
          <w:rPr>
            <w:rStyle w:val="Hyperlink"/>
          </w:rPr>
          <w:t>innovation voucher</w:t>
        </w:r>
      </w:hyperlink>
      <w:r w:rsidR="000A07B5">
        <w:t xml:space="preserve"> (up to €5,000). Additionally, </w:t>
      </w:r>
      <w:r w:rsidRPr="000D745D">
        <w:t xml:space="preserve">polyzentrik could </w:t>
      </w:r>
      <w:r w:rsidR="009538EC">
        <w:t xml:space="preserve">potentially </w:t>
      </w:r>
      <w:r w:rsidRPr="000D745D">
        <w:t>run an end-of-year non-equity crowdfunding.</w:t>
      </w:r>
      <w:r>
        <w:t xml:space="preserve"> </w:t>
      </w:r>
      <w:r w:rsidRPr="000D745D">
        <w:t xml:space="preserve">Similar products have raised considerable funding: </w:t>
      </w:r>
      <w:hyperlink r:id="rId17" w:history="1">
        <w:r w:rsidRPr="000D745D">
          <w:rPr>
            <w:rStyle w:val="Hyperlink"/>
          </w:rPr>
          <w:t>excel accounting template</w:t>
        </w:r>
      </w:hyperlink>
      <w:r w:rsidRPr="000D745D">
        <w:t xml:space="preserve"> (€12,305), </w:t>
      </w:r>
      <w:hyperlink r:id="rId18" w:history="1">
        <w:r w:rsidRPr="000D745D">
          <w:rPr>
            <w:rStyle w:val="Hyperlink"/>
          </w:rPr>
          <w:t>app to support business decisions</w:t>
        </w:r>
      </w:hyperlink>
      <w:r w:rsidRPr="000D745D">
        <w:t xml:space="preserve"> ($16,508), </w:t>
      </w:r>
      <w:hyperlink r:id="rId19" w:history="1">
        <w:r w:rsidRPr="000D745D">
          <w:rPr>
            <w:rStyle w:val="Hyperlink"/>
          </w:rPr>
          <w:t>open-source data visualisation tool</w:t>
        </w:r>
      </w:hyperlink>
      <w:r w:rsidRPr="000D745D">
        <w:t xml:space="preserve"> ($63,801), </w:t>
      </w:r>
      <w:hyperlink r:id="rId20" w:history="1">
        <w:r w:rsidRPr="000D745D">
          <w:rPr>
            <w:rStyle w:val="Hyperlink"/>
          </w:rPr>
          <w:t>climate-neutral certification label</w:t>
        </w:r>
      </w:hyperlink>
      <w:r w:rsidRPr="000D745D">
        <w:t xml:space="preserve"> ($160,106</w:t>
      </w:r>
      <w:r w:rsidRPr="000D745D">
        <w:rPr>
          <w:b/>
          <w:bCs/>
        </w:rPr>
        <w:t>)</w:t>
      </w:r>
      <w:r w:rsidRPr="000D745D">
        <w:t xml:space="preserve">. </w:t>
      </w:r>
      <w:r w:rsidR="000A07B5">
        <w:t xml:space="preserve">The chances of success </w:t>
      </w:r>
      <w:r w:rsidR="009538EC">
        <w:t>seem</w:t>
      </w:r>
      <w:r w:rsidR="000A07B5">
        <w:t xml:space="preserve"> reasonable.</w:t>
      </w:r>
    </w:p>
    <w:p w14:paraId="4E275EDA" w14:textId="57BE1C65" w:rsidR="000A07B5" w:rsidRDefault="000D745D" w:rsidP="000A07B5">
      <w:r>
        <w:t>For the second year, public financing</w:t>
      </w:r>
      <w:r w:rsidR="006609E5">
        <w:t xml:space="preserve"> can help significantly</w:t>
      </w:r>
      <w:r>
        <w:t xml:space="preserve">. </w:t>
      </w:r>
      <w:r w:rsidR="006609E5">
        <w:t>F</w:t>
      </w:r>
      <w:r w:rsidRPr="000D745D">
        <w:t xml:space="preserve">unds </w:t>
      </w:r>
      <w:r>
        <w:t xml:space="preserve">from the </w:t>
      </w:r>
      <w:r w:rsidR="000A07B5">
        <w:t xml:space="preserve">first year </w:t>
      </w:r>
      <w:r w:rsidRPr="000D745D">
        <w:t>would be used as the 25% of a “</w:t>
      </w:r>
      <w:hyperlink r:id="rId21" w:history="1">
        <w:r w:rsidRPr="000D745D">
          <w:rPr>
            <w:rStyle w:val="Hyperlink"/>
          </w:rPr>
          <w:t>tempo</w:t>
        </w:r>
      </w:hyperlink>
      <w:r w:rsidRPr="000D745D">
        <w:t>” grant</w:t>
      </w:r>
      <w:r w:rsidR="000A07B5">
        <w:t xml:space="preserve"> (</w:t>
      </w:r>
      <w:r w:rsidR="000A07B5" w:rsidRPr="000A07B5">
        <w:t>up to €80,000</w:t>
      </w:r>
      <w:r w:rsidR="000A07B5">
        <w:t xml:space="preserve">). </w:t>
      </w:r>
      <w:r w:rsidR="000A07B5" w:rsidRPr="00546A60">
        <w:t>Polyzentrik</w:t>
      </w:r>
      <w:r w:rsidR="000A07B5">
        <w:t xml:space="preserve">’s goals in the </w:t>
      </w:r>
      <w:proofErr w:type="gramStart"/>
      <w:r w:rsidR="000A07B5">
        <w:t>second year</w:t>
      </w:r>
      <w:proofErr w:type="gramEnd"/>
      <w:r w:rsidR="000A07B5">
        <w:t xml:space="preserve"> match t</w:t>
      </w:r>
      <w:r w:rsidR="000A07B5" w:rsidRPr="00546A60">
        <w:t>empo</w:t>
      </w:r>
      <w:r w:rsidR="000A07B5">
        <w:t>’s</w:t>
      </w:r>
      <w:r w:rsidR="000A07B5" w:rsidRPr="00546A60">
        <w:t xml:space="preserve"> </w:t>
      </w:r>
      <w:r w:rsidR="000A07B5">
        <w:t>emphasis</w:t>
      </w:r>
      <w:r w:rsidR="000A07B5" w:rsidRPr="00546A60">
        <w:t xml:space="preserve">, i.e., expenses beyond research and development </w:t>
      </w:r>
      <w:r w:rsidR="000A07B5">
        <w:t xml:space="preserve">like </w:t>
      </w:r>
      <w:r w:rsidR="000A07B5" w:rsidRPr="00546A60">
        <w:t>market analysis and testing/piloting of product/service demand.</w:t>
      </w:r>
      <w:r w:rsidR="000A07B5">
        <w:t xml:space="preserve"> </w:t>
      </w:r>
      <w:r w:rsidR="00744B33">
        <w:t xml:space="preserve">The chances of success </w:t>
      </w:r>
      <w:r w:rsidR="006609E5">
        <w:t>also seem</w:t>
      </w:r>
      <w:r w:rsidR="00744B33">
        <w:t xml:space="preserve"> reasonable.</w:t>
      </w:r>
    </w:p>
    <w:p w14:paraId="4636571E" w14:textId="4738A8F0" w:rsidR="00744B33" w:rsidRDefault="00744B33" w:rsidP="00E43994">
      <w:r>
        <w:t xml:space="preserve">As of the third year, the potential for income from services </w:t>
      </w:r>
      <w:r w:rsidR="00F345F2">
        <w:t xml:space="preserve">starts to </w:t>
      </w:r>
      <w:r w:rsidR="006609E5">
        <w:t>increase</w:t>
      </w:r>
      <w:r>
        <w:t xml:space="preserve">. </w:t>
      </w:r>
      <w:r w:rsidR="00E43994">
        <w:t>Data is, as they say, the new oil. In polyzentrik’s case, the usage of data would not even be controversial, as profit would come from helping businesses control and share their own data, as opposed to using their data in nefarious manners.</w:t>
      </w:r>
    </w:p>
    <w:p w14:paraId="6F740768" w14:textId="2A70D789" w:rsidR="00C25487" w:rsidRPr="00FD033F" w:rsidRDefault="00C25487" w:rsidP="00D61618">
      <w:pPr>
        <w:pStyle w:val="Heading1"/>
      </w:pPr>
      <w:r w:rsidRPr="00FD033F">
        <w:lastRenderedPageBreak/>
        <w:t>Competitors</w:t>
      </w:r>
    </w:p>
    <w:p w14:paraId="4236DD33" w14:textId="36D7E7E2" w:rsidR="008F3D16" w:rsidRDefault="009021D3" w:rsidP="008F3D16">
      <w:r>
        <w:t>I</w:t>
      </w:r>
      <w:r w:rsidR="00BF3E2B">
        <w:t xml:space="preserve">ndustry-specific </w:t>
      </w:r>
      <w:r w:rsidR="006142DE">
        <w:t>tools with data management and data sharing</w:t>
      </w:r>
      <w:r>
        <w:t xml:space="preserve"> capacities exist in many areas of policy/governance. </w:t>
      </w:r>
      <w:r w:rsidR="0043220F">
        <w:t>Take ESG, for instance, one of polyzentrik</w:t>
      </w:r>
      <w:r>
        <w:t xml:space="preserve">’s target areas. Tools </w:t>
      </w:r>
      <w:r w:rsidR="0043220F">
        <w:t xml:space="preserve">like </w:t>
      </w:r>
      <w:hyperlink r:id="rId22" w:history="1">
        <w:proofErr w:type="spellStart"/>
        <w:r w:rsidR="0043220F" w:rsidRPr="00FD033F">
          <w:rPr>
            <w:rStyle w:val="Hyperlink"/>
          </w:rPr>
          <w:t>DiginexESG</w:t>
        </w:r>
        <w:proofErr w:type="spellEnd"/>
      </w:hyperlink>
      <w:r w:rsidR="0043220F">
        <w:t xml:space="preserve"> and </w:t>
      </w:r>
      <w:hyperlink r:id="rId23" w:history="1">
        <w:r w:rsidR="0043220F" w:rsidRPr="00FD033F">
          <w:rPr>
            <w:rStyle w:val="Hyperlink"/>
          </w:rPr>
          <w:t>SDG Monitor</w:t>
        </w:r>
      </w:hyperlink>
      <w:r w:rsidR="0043220F">
        <w:t xml:space="preserve"> can </w:t>
      </w:r>
      <w:r w:rsidR="00F46893">
        <w:t>assist</w:t>
      </w:r>
      <w:r w:rsidR="0043220F">
        <w:t xml:space="preserve"> </w:t>
      </w:r>
      <w:r>
        <w:t xml:space="preserve">analytics and </w:t>
      </w:r>
      <w:r w:rsidR="008F3D16" w:rsidRPr="00FD033F">
        <w:t>reporting.</w:t>
      </w:r>
    </w:p>
    <w:p w14:paraId="6C3F91DC" w14:textId="146E1D43" w:rsidR="0043220F" w:rsidRDefault="009021D3" w:rsidP="0043220F">
      <w:r>
        <w:t>A</w:t>
      </w:r>
      <w:r w:rsidR="0043220F">
        <w:t xml:space="preserve"> </w:t>
      </w:r>
      <w:r w:rsidR="00D379F6">
        <w:t xml:space="preserve">key </w:t>
      </w:r>
      <w:r w:rsidR="0043220F">
        <w:t>difference i</w:t>
      </w:r>
      <w:r>
        <w:t>s</w:t>
      </w:r>
      <w:r w:rsidR="0043220F">
        <w:t xml:space="preserve"> </w:t>
      </w:r>
      <w:r w:rsidR="00D379F6">
        <w:t xml:space="preserve">the </w:t>
      </w:r>
      <w:r w:rsidR="0043220F">
        <w:t xml:space="preserve">business model. </w:t>
      </w:r>
      <w:r>
        <w:t>Since they need to recover investment from a single industry, i</w:t>
      </w:r>
      <w:r w:rsidR="0043220F">
        <w:t xml:space="preserve">ndustry-specific tools </w:t>
      </w:r>
      <w:r>
        <w:t xml:space="preserve">need to target </w:t>
      </w:r>
      <w:r w:rsidR="0043220F">
        <w:t>businesses</w:t>
      </w:r>
      <w:r w:rsidR="00D379F6">
        <w:t xml:space="preserve"> </w:t>
      </w:r>
      <w:r w:rsidR="0057434A">
        <w:t>that</w:t>
      </w:r>
      <w:r w:rsidR="00D379F6">
        <w:t xml:space="preserve"> can pay </w:t>
      </w:r>
      <w:r w:rsidR="00AF72C6">
        <w:t xml:space="preserve">significant licensing </w:t>
      </w:r>
      <w:r w:rsidR="00D379F6">
        <w:t>fees.</w:t>
      </w:r>
      <w:r w:rsidR="00BF62BA">
        <w:t xml:space="preserve"> </w:t>
      </w:r>
      <w:r w:rsidR="00D379F6">
        <w:t>For instance,</w:t>
      </w:r>
      <w:r w:rsidR="00BF62BA">
        <w:t xml:space="preserve"> </w:t>
      </w:r>
      <w:r w:rsidR="0057434A">
        <w:t xml:space="preserve">while the tools above are affordable </w:t>
      </w:r>
      <w:r w:rsidR="00AF72C6">
        <w:t xml:space="preserve">within </w:t>
      </w:r>
      <w:r w:rsidR="0057434A">
        <w:t xml:space="preserve">their industry, fees are still </w:t>
      </w:r>
      <w:r w:rsidR="00D379F6" w:rsidRPr="00FD033F">
        <w:t>$99</w:t>
      </w:r>
      <w:r w:rsidR="0057434A">
        <w:t>/</w:t>
      </w:r>
      <w:r w:rsidR="00D379F6" w:rsidRPr="00FD033F">
        <w:t>month</w:t>
      </w:r>
      <w:r w:rsidR="00BF62BA">
        <w:t xml:space="preserve"> and €1500</w:t>
      </w:r>
      <w:r w:rsidR="0057434A">
        <w:t>/</w:t>
      </w:r>
      <w:r w:rsidR="00BF62BA">
        <w:t>year</w:t>
      </w:r>
      <w:r w:rsidR="0057434A">
        <w:t>, respectively</w:t>
      </w:r>
      <w:r w:rsidR="00BF62BA">
        <w:t xml:space="preserve">. </w:t>
      </w:r>
      <w:r w:rsidR="0043220F">
        <w:t>Polyzentrik’s approach is diversified</w:t>
      </w:r>
      <w:r w:rsidR="0057434A">
        <w:t>. The data aspects of the platform can be</w:t>
      </w:r>
      <w:r w:rsidR="00BF62BA">
        <w:t xml:space="preserve"> spread </w:t>
      </w:r>
      <w:r w:rsidR="0057434A">
        <w:t>across industries. In turn, e</w:t>
      </w:r>
      <w:r w:rsidR="00D379F6">
        <w:t xml:space="preserve">xperts </w:t>
      </w:r>
      <w:r w:rsidR="00AF72C6">
        <w:t>would be able to</w:t>
      </w:r>
      <w:r w:rsidR="0043220F">
        <w:t xml:space="preserve"> target businesses </w:t>
      </w:r>
      <w:r w:rsidR="00D379F6">
        <w:t xml:space="preserve">competitors </w:t>
      </w:r>
      <w:r w:rsidR="0057434A">
        <w:t>are not currently servicing at an appropriate price.</w:t>
      </w:r>
    </w:p>
    <w:p w14:paraId="5F656203" w14:textId="6B37C481" w:rsidR="00E275AA" w:rsidRDefault="00E275AA" w:rsidP="0043220F">
      <w:r>
        <w:t xml:space="preserve">Another key difference is the governance approach. A significant share of existing tools </w:t>
      </w:r>
      <w:proofErr w:type="gramStart"/>
      <w:r>
        <w:t>are</w:t>
      </w:r>
      <w:proofErr w:type="gramEnd"/>
      <w:r>
        <w:t xml:space="preserve"> highly centralised. A core group of experts make a standard with global aspirations (often in versions, but quite similar ones). </w:t>
      </w:r>
      <w:r w:rsidRPr="00E275AA">
        <w:t xml:space="preserve">Polyzentrik aims for toolkits by experts who are close to </w:t>
      </w:r>
      <w:r>
        <w:t xml:space="preserve">potential business </w:t>
      </w:r>
      <w:r w:rsidRPr="00E275AA">
        <w:t xml:space="preserve">users and can therefore offer </w:t>
      </w:r>
      <w:r>
        <w:t xml:space="preserve">better </w:t>
      </w:r>
      <w:r w:rsidRPr="00E275AA">
        <w:t xml:space="preserve">guidance and support. </w:t>
      </w:r>
      <w:r>
        <w:t>On the one hand, m</w:t>
      </w:r>
      <w:r w:rsidRPr="00E275AA">
        <w:t>any well-implemented solutions could bring about better results than badly implemented global standards (a problem that pervades governance, sadly</w:t>
      </w:r>
      <w:proofErr w:type="gramStart"/>
      <w:r w:rsidRPr="00E275AA">
        <w:t>).</w:t>
      </w:r>
      <w:r>
        <w:t>On</w:t>
      </w:r>
      <w:proofErr w:type="gramEnd"/>
      <w:r>
        <w:t xml:space="preserve"> the other hand, the proximity to businesses could also help in terms of growth and development—trust comes more naturally when there is an actual face to deal with.</w:t>
      </w:r>
    </w:p>
    <w:p w14:paraId="5B598CA6" w14:textId="4CF86DD6" w:rsidR="00E275AA" w:rsidRDefault="00E275AA" w:rsidP="0043220F">
      <w:r>
        <w:t xml:space="preserve">Finally, polyzentrik itself aims for an </w:t>
      </w:r>
      <w:proofErr w:type="gramStart"/>
      <w:r>
        <w:t>open source</w:t>
      </w:r>
      <w:proofErr w:type="gramEnd"/>
      <w:r>
        <w:t xml:space="preserve"> approach to development, where anyone can contribute to improving the platform. </w:t>
      </w:r>
      <w:r w:rsidR="00341933">
        <w:t xml:space="preserve">The ability to build a platform collaboratively may mean a significant advantage vis-à-vis actors who need to maintain their code private due to </w:t>
      </w:r>
      <w:r w:rsidR="00591262">
        <w:t>having</w:t>
      </w:r>
      <w:r w:rsidR="00341933">
        <w:t xml:space="preserve"> high licensing costs.</w:t>
      </w:r>
    </w:p>
    <w:p w14:paraId="60F6D276" w14:textId="0B39DCB4" w:rsidR="00334A79" w:rsidRDefault="00CF4FB9" w:rsidP="00D61618">
      <w:pPr>
        <w:pStyle w:val="Heading1"/>
      </w:pPr>
      <w:r w:rsidRPr="00FD033F">
        <w:t>The team</w:t>
      </w:r>
    </w:p>
    <w:p w14:paraId="2D04B843" w14:textId="77777777" w:rsidR="000664C0" w:rsidRDefault="00672881" w:rsidP="00BF62BA">
      <w:r>
        <w:t>P</w:t>
      </w:r>
      <w:r w:rsidR="00BF62BA">
        <w:t xml:space="preserve">olyzentrik is a conceptual exercise, </w:t>
      </w:r>
      <w:r>
        <w:t xml:space="preserve">so </w:t>
      </w:r>
      <w:r w:rsidR="00BF62BA">
        <w:t xml:space="preserve">there is no team. </w:t>
      </w:r>
      <w:r w:rsidR="000664C0">
        <w:t xml:space="preserve">In fact, do not hesitate to get in touch if you think polyzentrik could be something close to useful. </w:t>
      </w:r>
    </w:p>
    <w:p w14:paraId="45D4A8AE" w14:textId="6E2ABE9E" w:rsidR="008D4461" w:rsidRPr="008D4461" w:rsidRDefault="000664C0" w:rsidP="00BF62BA">
      <w:r>
        <w:t xml:space="preserve">That said, since </w:t>
      </w:r>
      <w:r w:rsidR="00BF62BA">
        <w:t>dreaming is free</w:t>
      </w:r>
      <w:r w:rsidR="00F5584C">
        <w:t>…</w:t>
      </w:r>
    </w:p>
    <w:p w14:paraId="4D1C4268" w14:textId="28A123EA" w:rsidR="003C5043" w:rsidRDefault="002A2850" w:rsidP="00672881">
      <w:pPr>
        <w:pStyle w:val="Heading2"/>
        <w:spacing w:after="0"/>
      </w:pPr>
      <w:r w:rsidRPr="003C5043">
        <w:lastRenderedPageBreak/>
        <w:t>Dr Jos</w:t>
      </w:r>
      <w:r w:rsidR="00010B55" w:rsidRPr="003C5043">
        <w:t>é</w:t>
      </w:r>
      <w:r w:rsidRPr="003C5043">
        <w:t xml:space="preserve"> A Bolanos</w:t>
      </w:r>
      <w:r w:rsidR="000664C0">
        <w:t>, p</w:t>
      </w:r>
      <w:r w:rsidR="00672881">
        <w:t xml:space="preserve">otential </w:t>
      </w:r>
      <w:r w:rsidR="000664C0">
        <w:t>co-</w:t>
      </w:r>
      <w:r w:rsidR="00672881">
        <w:t>founder</w:t>
      </w:r>
      <w:r w:rsidRPr="003C5043">
        <w:t>.</w:t>
      </w:r>
    </w:p>
    <w:p w14:paraId="16886441" w14:textId="4E19056D" w:rsidR="003C3A64" w:rsidRDefault="00672881" w:rsidP="00D61618">
      <w:r>
        <w:t>I am one of the experts polyzentrik</w:t>
      </w:r>
      <w:r w:rsidR="00C20E4B">
        <w:t xml:space="preserve"> aims to support</w:t>
      </w:r>
      <w:r>
        <w:t xml:space="preserve">. </w:t>
      </w:r>
      <w:r w:rsidR="003C3A64">
        <w:t xml:space="preserve">I </w:t>
      </w:r>
      <w:r w:rsidR="003C3A64" w:rsidRPr="00FD033F">
        <w:t>hold a PhD in Political Economy from King’s College London (KCL)</w:t>
      </w:r>
      <w:r w:rsidR="00EF572E">
        <w:t xml:space="preserve"> and have </w:t>
      </w:r>
      <w:r w:rsidR="003C3A64" w:rsidRPr="00FD033F">
        <w:t xml:space="preserve">experience in policy/governance roles, including </w:t>
      </w:r>
      <w:r w:rsidR="00EF572E">
        <w:t xml:space="preserve">roles for renowned organisations </w:t>
      </w:r>
      <w:r w:rsidR="00C20E4B">
        <w:t xml:space="preserve">like </w:t>
      </w:r>
      <w:r w:rsidR="003C3A64" w:rsidRPr="00FD033F">
        <w:t>the Konrad-Adenauer-Stiftung (KAS)</w:t>
      </w:r>
      <w:r w:rsidR="00EF572E">
        <w:t xml:space="preserve">, </w:t>
      </w:r>
      <w:r w:rsidR="003C3A64" w:rsidRPr="00FD033F">
        <w:t>the London School of Economics (LSE)</w:t>
      </w:r>
      <w:r w:rsidR="00EF572E">
        <w:t xml:space="preserve">, and </w:t>
      </w:r>
      <w:r w:rsidR="003C3A64">
        <w:t>the UK’s Food Standards Agency (FSA).</w:t>
      </w:r>
    </w:p>
    <w:p w14:paraId="5D70706E" w14:textId="2C312B7D" w:rsidR="00515F96" w:rsidRDefault="003C5043" w:rsidP="00F5584C">
      <w:r>
        <w:t xml:space="preserve">I </w:t>
      </w:r>
      <w:r w:rsidRPr="00FD033F">
        <w:t>developed</w:t>
      </w:r>
      <w:r>
        <w:t xml:space="preserve"> a</w:t>
      </w:r>
      <w:r w:rsidRPr="00FD033F">
        <w:t xml:space="preserve"> </w:t>
      </w:r>
      <w:r w:rsidR="00C20E4B" w:rsidRPr="00C20E4B">
        <w:rPr>
          <w:i/>
          <w:iCs/>
        </w:rPr>
        <w:t>proof-of-concept</w:t>
      </w:r>
      <w:r w:rsidR="00C20E4B">
        <w:t xml:space="preserve"> </w:t>
      </w:r>
      <w:hyperlink r:id="rId24" w:history="1">
        <w:r w:rsidR="00AF59DA">
          <w:rPr>
            <w:rStyle w:val="Hyperlink"/>
          </w:rPr>
          <w:t xml:space="preserve">risk </w:t>
        </w:r>
        <w:r w:rsidR="00672881">
          <w:rPr>
            <w:rStyle w:val="Hyperlink"/>
          </w:rPr>
          <w:t xml:space="preserve">governance </w:t>
        </w:r>
        <w:proofErr w:type="spellStart"/>
        <w:r w:rsidR="00C20E4B">
          <w:rPr>
            <w:rStyle w:val="Hyperlink"/>
          </w:rPr>
          <w:t>tookit</w:t>
        </w:r>
        <w:proofErr w:type="spellEnd"/>
      </w:hyperlink>
      <w:r w:rsidR="00EF572E">
        <w:t xml:space="preserve"> </w:t>
      </w:r>
      <w:r w:rsidR="00C20E4B">
        <w:t>in</w:t>
      </w:r>
      <w:r w:rsidR="00EF572E">
        <w:t xml:space="preserve"> my postdoc.</w:t>
      </w:r>
      <w:r w:rsidR="00AF59DA">
        <w:t xml:space="preserve"> I </w:t>
      </w:r>
      <w:r w:rsidR="00C20E4B">
        <w:t xml:space="preserve">then decided to learn how to code to </w:t>
      </w:r>
      <w:r w:rsidR="00AF59DA">
        <w:t>continue develop</w:t>
      </w:r>
      <w:r w:rsidR="00C20E4B">
        <w:t xml:space="preserve">ing the tool </w:t>
      </w:r>
      <w:r w:rsidR="00F5584C">
        <w:t>after my postdoc</w:t>
      </w:r>
      <w:r w:rsidR="00EF572E">
        <w:t>.</w:t>
      </w:r>
      <w:r w:rsidR="00F5584C">
        <w:t xml:space="preserve"> In the process, </w:t>
      </w:r>
      <w:r w:rsidR="00C20E4B">
        <w:t xml:space="preserve">however, </w:t>
      </w:r>
      <w:r w:rsidR="00FE2EE7">
        <w:t xml:space="preserve">I </w:t>
      </w:r>
      <w:r w:rsidR="00A1003D">
        <w:t xml:space="preserve">realised I was not special. There is </w:t>
      </w:r>
      <w:r w:rsidR="00C20E4B">
        <w:t>p</w:t>
      </w:r>
      <w:r w:rsidR="00F5584C">
        <w:t xml:space="preserve">lenty of experts out there with unrealised toolkits. </w:t>
      </w:r>
      <w:r w:rsidR="00FE2EE7">
        <w:t xml:space="preserve">What if </w:t>
      </w:r>
      <w:r w:rsidR="00F5584C">
        <w:t xml:space="preserve">I </w:t>
      </w:r>
      <w:r w:rsidR="00FE2EE7">
        <w:t xml:space="preserve">could </w:t>
      </w:r>
      <w:r w:rsidR="00F5584C">
        <w:t>help them realise theirs</w:t>
      </w:r>
      <w:r w:rsidR="00FE2EE7">
        <w:t xml:space="preserve">? </w:t>
      </w:r>
      <w:r w:rsidR="00C20E4B">
        <w:t xml:space="preserve">Hence, </w:t>
      </w:r>
      <w:r w:rsidR="003C3A64">
        <w:t>polyzentrik.</w:t>
      </w:r>
    </w:p>
    <w:p w14:paraId="0F501F35" w14:textId="3DC132F9" w:rsidR="00F5584C" w:rsidRPr="00FD033F" w:rsidRDefault="00F5584C" w:rsidP="008A41C0">
      <w:r>
        <w:t>Obviously, I do not have the money it takes to develop this thing. So, for the moment, all you get is this nice plan.</w:t>
      </w:r>
    </w:p>
    <w:sectPr w:rsidR="00F5584C" w:rsidRPr="00FD033F" w:rsidSect="004673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02A2D" w14:textId="77777777" w:rsidR="00156AFB" w:rsidRDefault="00156AFB" w:rsidP="00691B76">
      <w:pPr>
        <w:spacing w:after="0" w:line="240" w:lineRule="auto"/>
      </w:pPr>
      <w:r>
        <w:separator/>
      </w:r>
    </w:p>
    <w:p w14:paraId="2CCEBADE" w14:textId="77777777" w:rsidR="00156AFB" w:rsidRDefault="00156AFB" w:rsidP="00D61618"/>
  </w:endnote>
  <w:endnote w:type="continuationSeparator" w:id="0">
    <w:p w14:paraId="662A6643" w14:textId="77777777" w:rsidR="00156AFB" w:rsidRDefault="00156AFB" w:rsidP="00D61618">
      <w:r>
        <w:continuationSeparator/>
      </w:r>
    </w:p>
    <w:p w14:paraId="03A209C9" w14:textId="77777777" w:rsidR="00156AFB" w:rsidRDefault="00156AFB" w:rsidP="00D61618"/>
  </w:endnote>
  <w:endnote w:id="1">
    <w:p w14:paraId="34657EA6" w14:textId="6AD79BEF" w:rsidR="00D54561" w:rsidRPr="00857A56" w:rsidRDefault="00D54561">
      <w:pPr>
        <w:pStyle w:val="EndnoteText"/>
      </w:pPr>
      <w:r>
        <w:rPr>
          <w:rStyle w:val="EndnoteReference"/>
        </w:rPr>
        <w:endnoteRef/>
      </w:r>
      <w:r>
        <w:t xml:space="preserve"> </w:t>
      </w:r>
      <w:r w:rsidRPr="004E2FF6">
        <w:fldChar w:fldCharType="begin"/>
      </w:r>
      <w:r>
        <w:instrText xml:space="preserve"> ADDIN ZOTERO_ITEM CSL_CITATION {"citationID":"Kj22DTpO","properties":{"formattedCitation":"Ostrom, \\uc0\\u8220{}Beyond Markets and States: Polycentric Governance of Complex Economic Systems\\uc0\\u8221{}; Ostrom, \\uc0\\u8220{}Scales, Polycentricity, and Incentives: Designing Complexity to Govern Complexity\\uc0\\u8221{}; Ostrom, \\uc0\\u8220{}Polycentricity (Part 1)\\uc0\\u8221{}; Schneider, {\\i{}Transit and the Polycentric City}; Hall, {\\i{}The World Cities}; Ostrom, \\uc0\\u8220{}A Long Polycentric Journey\\uc0\\u8221{}; van Meeteren, \\uc0\\u8220{}A Prehistory of the Polycentric Urban Region: Excavating Dutch Applied Geography, 1930\\uc0\\u8211{}60.\\uc0\\u8221{}","plainCitation":"Ostrom, “Beyond Markets and States: Polycentric Governance of Complex Economic Systems”; Ostrom, “Scales, Polycentricity, and Incentives: Designing Complexity to Govern Complexity”; Ostrom, “Polycentricity (Part 1)”; Schneider, Transit and the Polycentric City; Hall, The World Cities; Ostrom, “A Long Polycentric Journey”; van Meeteren, “A Prehistory of the Polycentric Urban Region: Excavating Dutch Applied Geography, 1930–60.”","noteIndex":2},"citationItems":[{"id":589,"uris":["http://zotero.org/users/3094049/items/JPQWBCC2"],"uri":["http://zotero.org/users/3094049/items/JPQWBCC2"],"itemData":{"id":589,"type":"article-journal","container-title":"Transnational Corporations Review","issue":"2","page":"1–12","source":"Google Scholar","title":"Beyond markets and states: Polycentric governance of complex economic systems","volume":"2","author":[{"family":"Ostrom","given":"E"}],"issued":{"date-parts":[["2010"]]}}},{"id":6122,"uris":["http://zotero.org/users/3094049/items/UHUSVSD8"],"uri":["http://zotero.org/users/3094049/items/UHUSVSD8"],"itemData":{"id":6122,"type":"chapter","container-title":"Protection of Global Biodiversity: Converging Strategies","event-place":"Durham","ISBN":"978-0-8223-2188-0","page":"149-167","publisher":"Duke University Press","publisher-place":"Durham","title":"Scales, polycentricity, and incentives: Designing complexity to govern complexity","author":[{"family":"Ostrom","given":"E"}],"editor":[{"family":"Guruswamy","given":"L D"},{"family":"McNeely","given":"J A"}],"issued":{"date-parts":[["1998"]]}}},{"id":6120,"uris":["http://zotero.org/users/3094049/items/DEYDPHGB"],"uri":["http://zotero.org/users/3094049/items/DEYDPHGB"],"itemData":{"id":6120,"type":"chapter","container-title":"Polycentricity and Local Public Economies: Readings from the Workshop in Political Theory and Policy Analysis","event-place":"Ann Arbor","ISBN":"978-0-472-08622-1","page":"52-74","publisher":"University of Michigan Press","publisher-place":"Ann Arbor","title":"Polycentricity (Part 1)","author":[{"family":"Ostrom","given":"V"}],"editor":[{"family":"McGinnis","given":"M D"}],"issued":{"date-parts":[["1999"]]}}},{"id":6115,"uris":["http://zotero.org/users/3094049/items/XHSTG3GP"],"uri":["http://zotero.org/users/3094049/items/XHSTG3GP"],"itemData":{"id":6115,"type":"book","event-place":"Washington (DC)","publisher":"US Government Printing Office","publisher-place":"Washington (DC)","title":"Transit and the polycentric city","author":[{"family":"Schneider","given":"J B"}],"issued":{"date-parts":[["1981"]]}}},{"id":6113,"uris":["http://zotero.org/users/3094049/items/JATDXMMU"],"uri":["http://zotero.org/users/3094049/items/JATDXMMU"],"itemData":{"id":6113,"type":"book","event-place":"London","publisher":"Weidenfeld &amp; Nicolson","publisher-place":"London","title":"The world cities","author":[{"family":"Hall","given":"P"}],"issued":{"date-parts":[["1966"]]}}},{"id":6117,"uris":["http://zotero.org/users/3094049/items/YVUCEWB7"],"uri":["http://zotero.org/users/3094049/items/YVUCEWB7"],"itemData":{"id":6117,"type":"article-journal","abstract":"In this account, I discuss my own personal journey and the efforts of many of us associated with the Workshop in Political Theory and Policy Analysis at Indiana University to develop better analyses of how institutions affect behavior and outcomes in diverse settings. First, I reflect on my experience as a young student and in my early career, primarily to encourage those who face obstacles. Then, I discuss our institutional analysis and our research on urban governance and common-pool resources, which helped me to develop more general frameworks for the analysis of complex systems over time. The frameworks have enabled us to dig into and analyze system structure, behavior, and outcomes to make and test coherent predictions and build better theory. Last, I share some ideas concerning future scholarly directions.","container-title":"Annual Review of Political Science","DOI":"10.1146/annurev.polisci.090808.123259","issue":"1","note":"_eprint: https://doi.org/10.1146/annurev.polisci.090808.123259","page":"1-23","source":"Annual Reviews","title":"A long polycentric journey","volume":"13","author":[{"family":"Ostrom","given":"E"}],"issued":{"date-parts":[["2010"]]}}},{"id":6110,"uris":["http://zotero.org/users/3094049/items/CH9TSG2P"],"uri":["http://zotero.org/users/3094049/items/CH9TSG2P"],"itemData":{"id":6110,"type":"article-journal","abstract":"Peter Hall’s analysis of the Dutch Randstad, in his The World Cities (London: Weidenfeld &amp; Nicolson, 1966), generated the archetype of the polycentric urban region (PUR). Although influential, Hall primarily amplified 1950s’ Dutch planning discourse. This paper analyses the PUR’s genesis, discussing the economic modernization of the 1950s and the preceding decades of crisis and war. By temporalizing Gieryn’s truth-spot theory, the paper constructs a prehistory of the PUR through the biographical trajectories of Dutch geography and planning pioneers Louis van Vuuren, Willem Steigenga, Christiaan van Paassen and Gerrit Jan van den Berg. Planning the PUR is recast as a gentle modernization strategy, signalling new interpretations of polycentricity’s contemporary utility.","container-title":"Regional Studies","DOI":"10.1080/00343404.2020.1800629","ISSN":"0034-3404","issue":"0","page":"1-14","title":"A prehistory of the polycentric urban region: excavating Dutch applied geography, 1930–60","volume":"0","author":[{"family":"Meeteren","given":"M","non-dropping-particle":"van"}],"issued":{"date-parts":[["2020"]]}}}],"schema":"https://github.com/citation-style-language/schema/raw/master/csl-citation.json"} </w:instrText>
      </w:r>
      <w:r w:rsidRPr="004E2FF6">
        <w:fldChar w:fldCharType="separate"/>
      </w:r>
      <w:r w:rsidRPr="00D54561">
        <w:rPr>
          <w:rFonts w:cs="Arial"/>
          <w:sz w:val="24"/>
          <w:szCs w:val="24"/>
        </w:rPr>
        <w:t xml:space="preserve">Ostrom, “Beyond Markets and States: Polycentric Governance of Complex Economic Systems”; Ostrom, “Scales, Polycentricity, and Incentives: Designing Complexity to Govern Complexity”; Ostrom, “Polycentricity (Part 1)”; Schneider, </w:t>
      </w:r>
      <w:r w:rsidRPr="00D54561">
        <w:rPr>
          <w:rFonts w:cs="Arial"/>
          <w:i/>
          <w:iCs/>
          <w:sz w:val="24"/>
          <w:szCs w:val="24"/>
        </w:rPr>
        <w:t>Transit and the Polycentric City</w:t>
      </w:r>
      <w:r w:rsidRPr="00D54561">
        <w:rPr>
          <w:rFonts w:cs="Arial"/>
          <w:sz w:val="24"/>
          <w:szCs w:val="24"/>
        </w:rPr>
        <w:t xml:space="preserve">; Hall, </w:t>
      </w:r>
      <w:r w:rsidRPr="00D54561">
        <w:rPr>
          <w:rFonts w:cs="Arial"/>
          <w:i/>
          <w:iCs/>
          <w:sz w:val="24"/>
          <w:szCs w:val="24"/>
        </w:rPr>
        <w:t>The World Cities</w:t>
      </w:r>
      <w:r w:rsidRPr="00D54561">
        <w:rPr>
          <w:rFonts w:cs="Arial"/>
          <w:sz w:val="24"/>
          <w:szCs w:val="24"/>
        </w:rPr>
        <w:t>; Ostrom, “A Long Polycentric Journey”; van Meeteren, “A Prehistory of the Polycentric Urban Region: Excavating Dutch Applied Geography, 1930–60.”</w:t>
      </w:r>
      <w:r w:rsidRPr="004E2FF6">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011123"/>
      <w:docPartObj>
        <w:docPartGallery w:val="Page Numbers (Bottom of Page)"/>
        <w:docPartUnique/>
      </w:docPartObj>
    </w:sdtPr>
    <w:sdtEndPr>
      <w:rPr>
        <w:noProof/>
      </w:rPr>
    </w:sdtEndPr>
    <w:sdtContent>
      <w:p w14:paraId="6999B881" w14:textId="1B0A130F" w:rsidR="00F21397" w:rsidRPr="00AA50CB" w:rsidRDefault="00271C8F" w:rsidP="008A41C0">
        <w:pPr>
          <w:pStyle w:val="Header"/>
          <w:jc w:val="right"/>
        </w:pPr>
        <w:r>
          <w:t xml:space="preserve">Whitepaper, p. </w:t>
        </w:r>
        <w:r w:rsidR="00BF612F">
          <w:fldChar w:fldCharType="begin"/>
        </w:r>
        <w:r w:rsidR="00BF612F">
          <w:instrText xml:space="preserve"> PAGE   \* MERGEFORMAT </w:instrText>
        </w:r>
        <w:r w:rsidR="00BF612F">
          <w:fldChar w:fldCharType="separate"/>
        </w:r>
        <w:r w:rsidR="00BF612F">
          <w:rPr>
            <w:noProof/>
          </w:rPr>
          <w:t>2</w:t>
        </w:r>
        <w:r w:rsidR="00BF612F">
          <w:rPr>
            <w:noProof/>
          </w:rPr>
          <w:fldChar w:fldCharType="end"/>
        </w:r>
        <w:r>
          <w:rPr>
            <w:noProof/>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09E87" w14:textId="77777777" w:rsidR="00156AFB" w:rsidRDefault="00156AFB" w:rsidP="00B60DCC">
      <w:pPr>
        <w:pStyle w:val="NoSpacing"/>
        <w:spacing w:after="0" w:line="240" w:lineRule="auto"/>
      </w:pPr>
      <w:r>
        <w:separator/>
      </w:r>
    </w:p>
  </w:footnote>
  <w:footnote w:type="continuationSeparator" w:id="0">
    <w:p w14:paraId="60630C4E" w14:textId="77777777" w:rsidR="00156AFB" w:rsidRDefault="00156AFB" w:rsidP="00D61618">
      <w:r>
        <w:continuationSeparator/>
      </w:r>
    </w:p>
    <w:p w14:paraId="52DC00EC" w14:textId="77777777" w:rsidR="00156AFB" w:rsidRDefault="00156AFB" w:rsidP="00D616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1B01B" w14:textId="14A0A16F" w:rsidR="00BF612F" w:rsidRDefault="00271C8F" w:rsidP="00D61618">
    <w:pPr>
      <w:pStyle w:val="Header"/>
    </w:pPr>
    <w:r w:rsidRPr="00DD0324">
      <w:rPr>
        <w:noProof/>
      </w:rPr>
      <mc:AlternateContent>
        <mc:Choice Requires="wpg">
          <w:drawing>
            <wp:anchor distT="0" distB="0" distL="114300" distR="114300" simplePos="0" relativeHeight="251660288" behindDoc="0" locked="0" layoutInCell="1" allowOverlap="1" wp14:anchorId="716500D7" wp14:editId="45793729">
              <wp:simplePos x="0" y="0"/>
              <wp:positionH relativeFrom="column">
                <wp:posOffset>5773003</wp:posOffset>
              </wp:positionH>
              <wp:positionV relativeFrom="paragraph">
                <wp:posOffset>-203435</wp:posOffset>
              </wp:positionV>
              <wp:extent cx="457200" cy="462475"/>
              <wp:effectExtent l="0" t="0" r="19050" b="13970"/>
              <wp:wrapNone/>
              <wp:docPr id="55" name="Group 5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57200" cy="462475"/>
                        <a:chOff x="1094292" y="1065971"/>
                        <a:chExt cx="14776" cy="14984"/>
                      </a:xfrm>
                    </wpg:grpSpPr>
                    <wps:wsp>
                      <wps:cNvPr id="56"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7"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8"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9"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0"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1"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2"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3"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4"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5"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6"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7"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anchor>
          </w:drawing>
        </mc:Choice>
        <mc:Fallback>
          <w:pict>
            <v:group w14:anchorId="452EDA6A" id="Group 55" o:spid="_x0000_s1026" style="position:absolute;margin-left:454.55pt;margin-top:-16pt;width:36pt;height:36.4pt;z-index:251660288"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f69HAUAALkiAAAOAAAAZHJzL2Uyb0RvYy54bWzsWktv4zYQvhfofyB0byzqaQlxFltnHRTY&#10;dgPs49AbrZeFyKRK0XGyv77DIaXYTrJBt7WzBeSDIUp8aeabmW+GOn9zt27IbSG7WvCZQ89chxQ8&#10;E3nNq5nz+dPil6lDOsV4zhrBi5lzX3TOm4uffzrftmnhiZVo8kISmIR36badOSul2nQy6bJVsWbd&#10;mWgLDg9LIddMQVNWk1yyLcy+biae60aTrZB5K0VWdB3cvTQPnQucvyyLTH0oy65QpJk5sDeF/xL/&#10;l/p/cnHO0kqydlVndhvsO3axZjWHRYepLpliZCPrR1Ot60yKTpTqLBPriSjLOivwHeBtqHvwNldS&#10;bFp8lyrdVu0gJhDtgZy+e9rsj9sr2X5sr6XZPVy+F9lNR7iYrxivirddC0IE1WpRTbZtle4O0e3K&#10;jCfL7e8iBxWzjRIoi7tSrvWs8JbkDkV+P4i8uFMkg5tBGIMaHZLBoyDygjg0KslWoDc9irpJ4CWe&#10;Q6ADdaMwiXEnLM1W7+wcNIjjyExBg2Qa4E5ZapbHLdstalQAzLoHSXb/TpIfV6wtUEGdFsu1JHU+&#10;c0LYDGdrEMVbEAX2Ib7elF4dus25kXZ2xw+ljZ0/3bcwthf4zhA9vgNVvShqSl3fT4JeaFOfolBY&#10;2ovdjwIQKQo99rw9gbG0lZ26KsSa6IuZ0ynJ6mql5oJzgIKQFLXLbt93SmPiYYBWNheLumnQrBpO&#10;tjPHp6BT/aQTTZ3rh9jQBl7MG0luGZhmfmMmbTZrAJG5Z40TbmkoYDe8BQuie9Cjcfm9icFkeI7L&#10;rwqWv7PXitWNuYbRDdc7KNA72HfoJWt0tBT5/bXU72bxcirgxI+Bg4o7HXDcZBr71AIndimACIXZ&#10;AyeYhhY4cRTEI3B+EOBAlD30OOhIjwscUjZ1+0W7Km1Q1s2Dww7DCFy6cdiJ7yX7EKKumxjf47vu&#10;CCH0Mdqrv7LvAZ0cQijSijsuhPaBEyVD0IoDP7KRvvc9SUhtmO/jQM8wxoj1ShFL27lBzQcI0ASt&#10;2QKm55TdIaGUUmx1bAbutcdxzIDeob7Mcdwk8uPBz8R+ZKljDxcv6eHihwFCGWL/M4gpGvBknaZy&#10;LH2G2LRMKc1eLCvKby75Zc0qHFJWyEWAmMhqOZAa1/3VXfRQHbosn+y7wJ+Np7aLZlZ2Ub2v/zmd&#10;IlKY7AuyRbhYCfnVIVvIvIBh/rVhsnBI8xsHUIAiNZ1Xuw2521juNhjPYKqZoxxiLufKpHebVmrW&#10;2kcnLjQZL2ukrBpkhuSdnOOBU9u1mOmOiz26xUD+REO/J3d0Gp7UYr7W1Z/ftJfFIoGftYHRXkZ7&#10;0cl0BOnGIS9BjByXlzxNbakbJB5wbaS2cagz273siE6jntr6pk7xfMgZ0+r2RGl1BC7vEEIU4/Jx&#10;MbTPbcMkgvS+Rw7UiPaQE4chBAZdkPETQ2RG5Lx+UhRBCW2H3lLkqxY0J4jWvucPziYOIGvegwzw&#10;29BC5gj8ljP5BYjaN+jtYjF3oXQLewKojuF6DNcYrgGSj3wtFpiP62ufjteQIk5pT3ijxPUPvG7o&#10;6pMFLIN70xdSxDFenyxeD+cnWFQABYKPOZXX3Ttuij3/Ca9ri1BQVXihevnPqwqN+ty+UFVIvEs3&#10;HN2uzd/HqgIeOWpquUtUdk+NTkBUKNWlNlPwfzihPU0hrs2UZw4YBw4yHA/+B4eLw6Rj3e5Hrdvh&#10;ET98H4FE1H7LoT/A2G1jne/hi5OLvwEAAP//AwBQSwMEFAAGAAgAAAAhACMf3ODhAAAACgEAAA8A&#10;AABkcnMvZG93bnJldi54bWxMj8FOwzAMhu9IvENkJG5bkg1Q2zWdpgk4TUhsSGi3rPHaak1SNVnb&#10;vT3mBEfbn35/f76ebMsG7EPjnQI5F8DQld40rlLwdXibJcBC1M7o1jtUcMMA6+L+LteZ8aP7xGEf&#10;K0YhLmRaQR1jl3EeyhqtDnPfoaPb2fdWRxr7iptejxRuW74Q4oVb3Tj6UOsOtzWWl/3VKngf9bhZ&#10;ytdhdzlvb8fD88f3TqJSjw/TZgUs4hT/YPjVJ3UoyOnkr84E1ipIRSoJVTBbLqgUEWkiaXNS8CQS&#10;4EXO/1cofgAAAP//AwBQSwECLQAUAAYACAAAACEAtoM4kv4AAADhAQAAEwAAAAAAAAAAAAAAAAAA&#10;AAAAW0NvbnRlbnRfVHlwZXNdLnhtbFBLAQItABQABgAIAAAAIQA4/SH/1gAAAJQBAAALAAAAAAAA&#10;AAAAAAAAAC8BAABfcmVscy8ucmVsc1BLAQItABQABgAIAAAAIQC0if69HAUAALkiAAAOAAAAAAAA&#10;AAAAAAAAAC4CAABkcnMvZTJvRG9jLnhtbFBLAQItABQABgAIAAAAIQAjH9zg4QAAAAoBAAAPAAAA&#10;AAAAAAAAAAAAAHYHAABkcnMvZG93bnJldi54bWxQSwUGAAAAAAQABADzAAAAhAgAAAAA&#10;">
              <o:lock v:ext="edit" aspectratio="t"/>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5ozwQAAANsAAAAPAAAAZHJzL2Rvd25yZXYueG1sRI9Bi8Iw&#10;FITvgv8hPGFvmrqgSDWKygpehF3rweOjebbB5iU2Ubv/3iwseBxm5htmsepsIx7UBuNYwXiUgSAu&#10;nTZcKTgVu+EMRIjIGhvHpOCXAqyW/d4Cc+2e/EOPY6xEgnDIUUEdo8+lDGVNFsPIeeLkXVxrMSbZ&#10;VlK3+Exw28jPLJtKi4bTQo2etjWV1+PdKmCvN2jo3Fzj4VvfvLkU8ksq9THo1nMQkbr4Dv+391rB&#10;ZAp/X9IPkMsXAAAA//8DAFBLAQItABQABgAIAAAAIQDb4fbL7gAAAIUBAAATAAAAAAAAAAAAAAAA&#10;AAAAAABbQ29udGVudF9UeXBlc10ueG1sUEsBAi0AFAAGAAgAAAAhAFr0LFu/AAAAFQEAAAsAAAAA&#10;AAAAAAAAAAAAHwEAAF9yZWxzLy5yZWxzUEsBAi0AFAAGAAgAAAAhAMbLmjPBAAAA2w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owQAAANsAAAAPAAAAZHJzL2Rvd25yZXYueG1sRI/NigIx&#10;EITvgu8QWtibZhRcZTSKisJeFtafg8dm0s4EJ504iTq+vVlY2GNRVV9R82Vra/GgJhjHCoaDDARx&#10;4bThUsHpuOtPQYSIrLF2TApeFGC56HbmmGv35D09DrEUCcIhRwVVjD6XMhQVWQwD54mTd3GNxZhk&#10;U0rd4DPBbS1HWfYpLRpOCxV62lRUXA93q4C9XqOhc32N3z/65s3lKLdSqY9eu5qBiNTG//Bf+0sr&#10;GE/g90v6AXLxBgAA//8DAFBLAQItABQABgAIAAAAIQDb4fbL7gAAAIUBAAATAAAAAAAAAAAAAAAA&#10;AAAAAABbQ29udGVudF9UeXBlc10ueG1sUEsBAi0AFAAGAAgAAAAhAFr0LFu/AAAAFQEAAAsAAAAA&#10;AAAAAAAAAAAAHwEAAF9yZWxzLy5yZWxzUEsBAi0AFAAGAAgAAAAhAKmHP6jBAAAA2wAAAA8AAAAA&#10;AAAAAAAAAAAABwIAAGRycy9kb3ducmV2LnhtbFBLBQYAAAAAAwADALcAAAD1Ag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dqwAAAANsAAAAPAAAAZHJzL2Rvd25yZXYueG1sRE/dasIw&#10;FL4X9g7hCLuzaYVJqUYRx8YQRFZ9gENzbIvNSZdEW/f0y4Wwy4/vf7UZTSfu5HxrWUGWpCCIK6tb&#10;rhWcTx+zHIQPyBo7y6TgQR4265fJCgttB/6mexlqEUPYF6igCaEvpPRVQwZ9YnviyF2sMxgidLXU&#10;DocYbjo5T9OFNNhybGiwp11D1bW8GQWjzq62/sz4J2wP7n0vj795JpV6nY7bJYhAY/gXP91fWsFb&#10;HBu/xB8g138AAAD//wMAUEsBAi0AFAAGAAgAAAAhANvh9svuAAAAhQEAABMAAAAAAAAAAAAAAAAA&#10;AAAAAFtDb250ZW50X1R5cGVzXS54bWxQSwECLQAUAAYACAAAACEAWvQsW78AAAAVAQAACwAAAAAA&#10;AAAAAAAAAAAfAQAAX3JlbHMvLnJlbHNQSwECLQAUAAYACAAAACEAKqHnasAAAADb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5BwQAAANsAAAAPAAAAZHJzL2Rvd25yZXYueG1sRI/NigIx&#10;EITvgu8QWtibZhRcdDSKisJeFtafg8dm0s4EJ504iTq+vVlY2GNRVV9R82Vra/GgJhjHCoaDDARx&#10;4bThUsHpuOtPQISIrLF2TApeFGC56HbmmGv35D09DrEUCcIhRwVVjD6XMhQVWQwD54mTd3GNxZhk&#10;U0rd4DPBbS1HWfYpLRpOCxV62lRUXA93q4C9XqOhc32N3z/65s3lKLdSqY9eu5qBiNTG//Bf+0sr&#10;GE/h90v6AXLxBgAA//8DAFBLAQItABQABgAIAAAAIQDb4fbL7gAAAIUBAAATAAAAAAAAAAAAAAAA&#10;AAAAAABbQ29udGVudF9UeXBlc10ueG1sUEsBAi0AFAAGAAgAAAAhAFr0LFu/AAAAFQEAAAsAAAAA&#10;AAAAAAAAAAAAHwEAAF9yZWxzLy5yZWxzUEsBAi0AFAAGAAgAAAAhALdUDkHBAAAA2wAAAA8AAAAA&#10;AAAAAAAAAAAABwIAAGRycy9kb3ducmV2LnhtbFBLBQYAAAAAAwADALcAAAD1Ag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tjwQAAANsAAAAPAAAAZHJzL2Rvd25yZXYueG1sRE/dasIw&#10;FL4XfIdwBrvTdIOJdqZF3By7GIKtD3Boztpic1KbrGnffrkY7PLj+9/nk+nESINrLSt4WicgiCur&#10;W64VXMvTagvCeWSNnWVSMJODPFsu9phqG/hCY+FrEUPYpaig8b5PpXRVQwbd2vbEkfu2g0Ef4VBL&#10;PWCI4aaTz0mykQZbjg0N9nRsqLoVP0bB2+7+9RJK6QK+m9MHn499mGalHh+mwysIT5P/F/+5P7WC&#10;TVwfv8QfILNfAAAA//8DAFBLAQItABQABgAIAAAAIQDb4fbL7gAAAIUBAAATAAAAAAAAAAAAAAAA&#10;AAAAAABbQ29udGVudF9UeXBlc10ueG1sUEsBAi0AFAAGAAgAAAAhAFr0LFu/AAAAFQEAAAsAAAAA&#10;AAAAAAAAAAAAHwEAAF9yZWxzLy5yZWxzUEsBAi0AFAAGAAgAAAAhAFx4+2PBAAAA2wAAAA8AAAAA&#10;AAAAAAAAAAAABwIAAGRycy9kb3ducmV2LnhtbFBLBQYAAAAAAwADALcAAAD1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XIwwAAANsAAAAPAAAAZHJzL2Rvd25yZXYueG1sRI9Bi8Iw&#10;FITvwv6H8IS92VQPIl1TUWF1LyLqitdH82xLm5fSxLb+eyMs7HGYmW+Y5WowteiodaVlBdMoBkGc&#10;WV1yruD38j1ZgHAeWWNtmRQ8ycEq/RgtMdG25xN1Z5+LAGGXoILC+yaR0mUFGXSRbYiDd7etQR9k&#10;m0vdYh/gppazOJ5LgyWHhQIb2haUVeeHUXC8Zvp56B+bCqvTcPTdbbbf3ZT6HA/rLxCeBv8f/mv/&#10;aAXzKby/hB8g0xcAAAD//wMAUEsBAi0AFAAGAAgAAAAhANvh9svuAAAAhQEAABMAAAAAAAAAAAAA&#10;AAAAAAAAAFtDb250ZW50X1R5cGVzXS54bWxQSwECLQAUAAYACAAAACEAWvQsW78AAAAVAQAACwAA&#10;AAAAAAAAAAAAAAAfAQAAX3JlbHMvLnJlbHNQSwECLQAUAAYACAAAACEAe1DFyMMAAADbAAAADwAA&#10;AAAAAAAAAAAAAAAHAgAAZHJzL2Rvd25yZXYueG1sUEsFBgAAAAADAAMAtwAAAPcCA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o9wgAAANsAAAAPAAAAZHJzL2Rvd25yZXYueG1sRI/disIw&#10;FITvBd8hHME7TeuFSNcoZReXZUHEnwc4NGfb0uakJlmtPr0RBC+HmfmGWa5704oLOV9bVpBOExDE&#10;hdU1lwpOx81kAcIHZI2tZVJwIw/r1XCwxEzbK+/pcgiliBD2GSqoQugyKX1RkUE/tR1x9P6sMxii&#10;dKXUDq8Rblo5S5K5NFhzXKiwo8+KiubwbxT0Om1s+Z3yOeRb9/Urd/dFKpUaj/r8A0SgPrzDr/aP&#10;VjCfwfNL/AFy9QAAAP//AwBQSwECLQAUAAYACAAAACEA2+H2y+4AAACFAQAAEwAAAAAAAAAAAAAA&#10;AAAAAAAAW0NvbnRlbnRfVHlwZXNdLnhtbFBLAQItABQABgAIAAAAIQBa9CxbvwAAABUBAAALAAAA&#10;AAAAAAAAAAAAAB8BAABfcmVscy8ucmVsc1BLAQItABQABgAIAAAAIQCFJRo9wgAAANsAAAAPAAAA&#10;AAAAAAAAAAAAAAcCAABkcnMvZG93bnJldi54bWxQSwUGAAAAAAMAAwC3AAAA9gI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PMWwQAAANsAAAAPAAAAZHJzL2Rvd25yZXYueG1sRI9Bi8Iw&#10;FITvgv8hPGFvmrqCSDWKygpehF3rweOjebbB5iU2Ubv/3iwseBxm5htmsepsIx7UBuNYwXiUgSAu&#10;nTZcKTgVu+EMRIjIGhvHpOCXAqyW/d4Cc+2e/EOPY6xEgnDIUUEdo8+lDGVNFsPIeeLkXVxrMSbZ&#10;VlK3+Exw28jPLJtKi4bTQo2etjWV1+PdKmCvN2jo3Fzj4VvfvLkU8ksq9THo1nMQkbr4Dv+391rB&#10;dAJ/X9IPkMsXAAAA//8DAFBLAQItABQABgAIAAAAIQDb4fbL7gAAAIUBAAATAAAAAAAAAAAAAAAA&#10;AAAAAABbQ29udGVudF9UeXBlc10ueG1sUEsBAi0AFAAGAAgAAAAhAFr0LFu/AAAAFQEAAAsAAAAA&#10;AAAAAAAAAAAAHwEAAF9yZWxzLy5yZWxzUEsBAi0AFAAGAAgAAAAhABjQ8xbBAAAA2wAAAA8AAAAA&#10;AAAAAAAAAAAABwIAAGRycy9kb3ducmV2LnhtbFBLBQYAAAAAAwADALcAAAD1Ag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7AxgAAANsAAAAPAAAAZHJzL2Rvd25yZXYueG1sRI9Pa8JA&#10;FMTvBb/D8gQvxWyU1kjMKrYi9NJD/XPw9sg+s8Hs25BdTfrtu4VCj8PM/IYpNoNtxIM6XztWMEtS&#10;EMSl0zVXCk7H/XQJwgdkjY1jUvBNHjbr0VOBuXY9f9HjECoRIexzVGBCaHMpfWnIok9cSxy9q+ss&#10;hii7SuoO+wi3jZyn6UJarDkuGGzp3VB5O9ytgleUu/v+4mpznm8/++ycvT0fM6Um42G7AhFoCP/h&#10;v/aHVrB4gd8v8QfI9Q8AAAD//wMAUEsBAi0AFAAGAAgAAAAhANvh9svuAAAAhQEAABMAAAAAAAAA&#10;AAAAAAAAAAAAAFtDb250ZW50X1R5cGVzXS54bWxQSwECLQAUAAYACAAAACEAWvQsW78AAAAVAQAA&#10;CwAAAAAAAAAAAAAAAAAfAQAAX3JlbHMvLnJlbHNQSwECLQAUAAYACAAAACEAs5XOwMYAAADbAAAA&#10;DwAAAAAAAAAAAAAAAAAHAgAAZHJzL2Rvd25yZXYueG1sUEsFBgAAAAADAAMAtwAAAPo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JJwwAAANsAAAAPAAAAZHJzL2Rvd25yZXYueG1sRI/RasJA&#10;FETfC/2H5Qq+NZsIhpBmFbFURChF2w+4ZG+TYPZuurtq9OvdQsHHYWbOMNVyNL04k/OdZQVZkoIg&#10;rq3uuFHw/fX+UoDwAVljb5kUXMnDcvH8VGGp7YX3dD6ERkQI+xIVtCEMpZS+bsmgT+xAHL0f6wyG&#10;KF0jtcNLhJteztI0lwY7jgstDrRuqT4eTkbBqLOjbTYZ/4bVh3vbyc9bkUmlppNx9Qoi0Bge4f/2&#10;VivI5/D3Jf4AubgDAAD//wMAUEsBAi0AFAAGAAgAAAAhANvh9svuAAAAhQEAABMAAAAAAAAAAAAA&#10;AAAAAAAAAFtDb250ZW50X1R5cGVzXS54bWxQSwECLQAUAAYACAAAACEAWvQsW78AAAAVAQAACwAA&#10;AAAAAAAAAAAAAAAfAQAAX3JlbHMvLnJlbHNQSwECLQAUAAYACAAAACEACsyCScMAAADbAAAADwAA&#10;AAAAAAAAAAAAAAAHAgAAZHJzL2Rvd25yZXYueG1sUEsFBgAAAAADAAMAtwAAAPcCA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EslwwAAANsAAAAPAAAAZHJzL2Rvd25yZXYueG1sRI9Ba8JA&#10;FITvgv9heYI33djStERXKYWqRSg0ae+P3WcSzL5Ns2tM/31XEDwOM/MNs9oMthE9db52rGAxT0AQ&#10;a2dqLhV8F++zFxA+IBtsHJOCP/KwWY9HK8yMu/AX9XkoRYSwz1BBFUKbSel1RRb93LXE0Tu6zmKI&#10;siul6fAS4baRD0mSSos1x4UKW3qrSJ/ys1Wwffp8fP7IB/1z2G3L0DvUVPwqNZ0Mr0sQgYZwD9/a&#10;e6MgTeH6Jf4Auf4HAAD//wMAUEsBAi0AFAAGAAgAAAAhANvh9svuAAAAhQEAABMAAAAAAAAAAAAA&#10;AAAAAAAAAFtDb250ZW50X1R5cGVzXS54bWxQSwECLQAUAAYACAAAACEAWvQsW78AAAAVAQAACwAA&#10;AAAAAAAAAAAAAAAfAQAAX3JlbHMvLnJlbHNQSwECLQAUAAYACAAAACEArgRLJcMAAADbAAAADwAA&#10;AAAAAAAAAAAAAAAHAgAAZHJzL2Rvd25yZXYueG1sUEsFBgAAAAADAAMAtwAAAPcCA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YRxgAAANsAAAAPAAAAZHJzL2Rvd25yZXYueG1sRI/dagIx&#10;FITvC32HcAreFM1qQWU1ShWsVVD8o709JKe7225Olk3U7dsbodDLYWa+YcbTxpbiQrUvHCvodhIQ&#10;xNqZgjMFp+OiPQThA7LB0jEp+CUP08njwxhT4668p8shZCJC2KeoIA+hSqX0OieLvuMq4uh9udpi&#10;iLLOpKnxGuG2lL0k6UuLBceFHCua56R/DmerYNV7m+lv/Nx9bJ71uvsy3y5n4axU66l5HYEI1IT/&#10;8F/73SjoD+D+Jf4AObkBAAD//wMAUEsBAi0AFAAGAAgAAAAhANvh9svuAAAAhQEAABMAAAAAAAAA&#10;AAAAAAAAAAAAAFtDb250ZW50X1R5cGVzXS54bWxQSwECLQAUAAYACAAAACEAWvQsW78AAAAVAQAA&#10;CwAAAAAAAAAAAAAAAAAfAQAAX3JlbHMvLnJlbHNQSwECLQAUAAYACAAAACEAEjPWEcYAAADbAAAA&#10;DwAAAAAAAAAAAAAAAAAHAgAAZHJzL2Rvd25yZXYueG1sUEsFBgAAAAADAAMAtwAAAPoCAAAAAA==&#10;" fillcolor="black [0]" strokecolor="black [0]" strokeweight=".25pt">
                <v:fill r:id="rId5" o:title="" type="pattern"/>
                <v:shadow color="black [0]"/>
                <v:textbox inset="2.88pt,2.88pt,2.88pt,2.88pt"/>
              </v:ova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0078" w14:textId="29D9107F" w:rsidR="009049BB" w:rsidRDefault="009049BB" w:rsidP="00D61618">
    <w:pPr>
      <w:pStyle w:val="Header"/>
    </w:pPr>
    <w:r w:rsidRPr="00DD0324">
      <w:rPr>
        <w:noProof/>
      </w:rPr>
      <mc:AlternateContent>
        <mc:Choice Requires="wpg">
          <w:drawing>
            <wp:anchor distT="0" distB="0" distL="114300" distR="114300" simplePos="0" relativeHeight="251659264" behindDoc="0" locked="0" layoutInCell="1" allowOverlap="1" wp14:anchorId="0B924B84" wp14:editId="4166E344">
              <wp:simplePos x="0" y="0"/>
              <wp:positionH relativeFrom="margin">
                <wp:posOffset>2113280</wp:posOffset>
              </wp:positionH>
              <wp:positionV relativeFrom="paragraph">
                <wp:posOffset>1994644</wp:posOffset>
              </wp:positionV>
              <wp:extent cx="1477645" cy="1498600"/>
              <wp:effectExtent l="0" t="0" r="27305" b="254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7645" cy="1498600"/>
                        <a:chOff x="1094292" y="1065971"/>
                        <a:chExt cx="14776" cy="14984"/>
                      </a:xfrm>
                    </wpg:grpSpPr>
                    <wps:wsp>
                      <wps:cNvPr id="2"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3"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4"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8"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9"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0"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1"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2"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3"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47609" id="Group 1" o:spid="_x0000_s1026" style="position:absolute;margin-left:166.4pt;margin-top:157.05pt;width:116.35pt;height:118pt;z-index:251659264;mso-position-horizontal-relative:margin"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55hIAUAAMIiAAAOAAAAZHJzL2Uyb0RvYy54bWzsWktv4zYQvhfofyB0b0zqaQlxFltnvSiw&#10;7QbYx6E3Wm9EJlVKjpP99R0OJdlyNht0WztbQD4YokSOyJlvZj4OdfnqflORu1Q1pRQLi11Qi6Qi&#10;lkkp8oX16ePql7lFmpaLhFdSpAvrIW2sV1c//3S5q6PUloWsklQRECKaaFcvrKJt62g2a+Ii3fDm&#10;QtapgIeZVBveQlPls0TxHUjfVDObUn+2kyqplYzTpoG71+ahdYXysyyN2/dZ1qQtqRYWzK3Ff4X/&#10;a/0/u7rkUa54XZRxNw3+HbPY8FLASwdR17zlZKvKR6I2ZaxkI7P2IpabmcyyMk5xDbAaRo9W81bJ&#10;bY1ryaNdXg9qAtUe6em7xcZ/3N0oUiZgO4sIvgET4VsJ06rZ1XkEPd6q+kN9o8z64PKdjG8beDw7&#10;fq7buelM1rvfZQLi+LaVqJr7TG20CFg0uUcLPAwWSO9bEsNN5gaB73oWieEZc8O5TzsbxQUYUo9j&#10;NHTt0LaI7kF9LwxwqjyKizeHUvYyXL2UGY/MBHDS3ST1CgF3zV61zb9T7YeC1ylarNGK61QLkzWq&#10;fQ26wC7EMerFXkthdBvfi063RMhlwUWeYuePDzXoEVcJkz8YohsNGOZZXTNGHSd0e53NHYY64VGv&#10;d8d3YZJa6W5g2yN98ahWTfs2lRuiLxZW0ype5kW7lEKAf0nF0Lz87l3TGkX3A7S1hVyVVQX3eVQJ&#10;sltYDgs8HNDIqkz0Q/0MHT5dVorccXDV5NYIrbYbQJG51wEBbmkkYDe8BZYdRqOdR4LBhUSCry9S&#10;nrzprlteVuYaRldCzyDFaNGtodesAchaJg83Sq+tg8uZcOM8xg3abQQCAP7pcEPDeeBAZEBfCygD&#10;DKEue9y4c6/DDbhtMOHmx8ANOPpxvPG0bU6LG5JVZf1ZByrtTl2Uh2jteT5kXhOtQ8cOxwhilIYm&#10;8jiUTgjCCKNj+stGHsjAxwjyT4+gMW78cMhYgev4XZbvI0/oMd/gpk8CPb/os8+Urs6crsAeBjTv&#10;ITkT9OUu4vTssTHUcaA3r5WSO52XgXaN+I0Z0EfT5/kNDX0nGKJM4PgY7/b8xg57tDiei0ge+OAj&#10;fpNWEMcazeJ49ASpqXnbaubSQSy5vRbXJc9xSJYDi9FjG5WvB0JD6a901SN16LL+at8V/rpk2nWB&#10;6fYv1bL/51SKKGl2YrBzhItCqi8W2cEuDNjlX1uuUotUvwkABRgyAFi1hw112FgfNriIQdTCai1i&#10;Lpet2epta6UZa5+bhNREPCuRrmqQGYJ3dn4XjBxmfhBgT+4wsHNiHvBLQ+zY3Durw3wp8z+/6S6r&#10;VQi/zgUmd5ncRVcooJR0TEoQIi9Baxl1QxsmZPzH03va0caIzf2e1jqmQPF0wpk21PWZNtRgkmME&#10;MUzKp4XQmNd6oQ+BvweOh2xkz1QCz4P9tq7EOKFhMRNwXn4/BCg55LYMyWoHmjPkasd2hlgTuLBh&#10;HsUaILddxfQU5FZw9RlY2je47Wq1pKZMC1CdkvWUrPE4YThP2Be9GVaWTxtrn6pC+XPW010/pM5R&#10;1PWoPlHA+rc9f2Z/OKXrc6VrwMso6h4empw86o6OmQLb+UrU7QpQEHWfKVz+85JC1X6qnykphPY1&#10;9aaSQrd5n0oK5hR3ODPCIpw55zsfUWFM19mQ2x6czPY129NW4eq4tc3J4sBBhnPB/+BUcRA6Fe1+&#10;1KId1LvxQwk8Be4+6tBfYhy2sci3//Tk6m8AAAD//wMAUEsDBBQABgAIAAAAIQC7LyrI4AAAAAsB&#10;AAAPAAAAZHJzL2Rvd25yZXYueG1sTI9BS8NAEIXvgv9hGcGb3WxjisRsSinqqQi2gnjbZqdJaHY2&#10;ZLdJ+u8dT3p7w3u8902xnl0nRhxC60mDWiQgkCpvW6o1fB5eH55AhGjIms4TarhigHV5e1OY3PqJ&#10;PnDcx1pwCYXcaGhi7HMpQ9WgM2HheyT2Tn5wJvI51NIOZuJy18llkqykMy3xQmN63DZYnfcXp+Ft&#10;MtMmVS/j7nzaXr8P2fvXTqHW93fz5hlExDn+heEXn9GhZKajv5ANotOQpktGjyzUowLBiWyVZSCO&#10;LLJEgSwL+f+H8gcAAP//AwBQSwECLQAUAAYACAAAACEAtoM4kv4AAADhAQAAEwAAAAAAAAAAAAAA&#10;AAAAAAAAW0NvbnRlbnRfVHlwZXNdLnhtbFBLAQItABQABgAIAAAAIQA4/SH/1gAAAJQBAAALAAAA&#10;AAAAAAAAAAAAAC8BAABfcmVscy8ucmVsc1BLAQItABQABgAIAAAAIQCj855hIAUAAMIiAAAOAAAA&#10;AAAAAAAAAAAAAC4CAABkcnMvZTJvRG9jLnhtbFBLAQItABQABgAIAAAAIQC7LyrI4AAAAAsBAAAP&#10;AAAAAAAAAAAAAAAAAHoHAABkcnMvZG93bnJldi54bWxQSwUGAAAAAAQABADzAAAAhwgAAAAA&#10;">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c2wQAAANoAAAAPAAAAZHJzL2Rvd25yZXYueG1sRI/BasMw&#10;EETvhfyD2EBvtdwcSnGtmKQ0kEugdXLocbE2trC1Ui0ldv++KgRyHGbmDVNWsx3ElcZgHCt4znIQ&#10;xI3ThlsFp+Pu6RVEiMgaB8ek4JcCVOvFQ4mFdhN/0bWOrUgQDgUq6GL0hZSh6chiyJwnTt7ZjRZj&#10;kmMr9YhTgttBrvL8RVo0nBY69PTeUdPXF6uAvd6ioe+hj4dP/ePN+Sg/pFKPy3nzBiLSHO/hW3uv&#10;Fazg/0q6AXL9BwAA//8DAFBLAQItABQABgAIAAAAIQDb4fbL7gAAAIUBAAATAAAAAAAAAAAAAAAA&#10;AAAAAABbQ29udGVudF9UeXBlc10ueG1sUEsBAi0AFAAGAAgAAAAhAFr0LFu/AAAAFQEAAAsAAAAA&#10;AAAAAAAAAAAAHwEAAF9yZWxzLy5yZWxzUEsBAi0AFAAGAAgAAAAhAPdylzbBAAAA2g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KtwAAAANoAAAAPAAAAZHJzL2Rvd25yZXYueG1sRI9Bi8Iw&#10;FITvgv8hPGFvmroL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mD4yrcAAAADaAAAADwAAAAAA&#10;AAAAAAAAAAAHAgAAZHJzL2Rvd25yZXYueG1sUEsFBgAAAAADAAMAtwAAAPQCA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4tFwAAAANoAAAAPAAAAZHJzL2Rvd25yZXYueG1sRI/RisIw&#10;FETfBf8hXME3TSuySDWKKIoIsqz6AZfm2habm5pErX69WVjYx2FmzjCzRWtq8SDnK8sK0mECgji3&#10;uuJCwfm0GUxA+ICssbZMCl7kYTHvdmaYafvkH3ocQyEihH2GCsoQmkxKn5dk0A9tQxy9i3UGQ5Su&#10;kNrhM8JNLUdJ8iUNVhwXSmxoVVJ+Pd6NglanV1tsU76F5cGt9/L7PUmlUv1eu5yCCNSG//Bfe6cV&#10;jOH3SrwBcv4BAAD//wMAUEsBAi0AFAAGAAgAAAAhANvh9svuAAAAhQEAABMAAAAAAAAAAAAAAAAA&#10;AAAAAFtDb250ZW50X1R5cGVzXS54bWxQSwECLQAUAAYACAAAACEAWvQsW78AAAAVAQAACwAAAAAA&#10;AAAAAAAAAAAfAQAAX3JlbHMvLnJlbHNQSwECLQAUAAYACAAAACEAbQeLRcAAAADa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w9CwAAAANoAAAAPAAAAZHJzL2Rvd25yZXYueG1sRI9Bi8Iw&#10;FITvgv8hPGFvmrqw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eJsPQsAAAADaAAAADwAAAAAA&#10;AAAAAAAAAAAHAgAAZHJzL2Rvd25yZXYueG1sUEsFBgAAAAADAAMAtwAAAPQCA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iRxAAAANoAAAAPAAAAZHJzL2Rvd25yZXYueG1sRI/RasJA&#10;FETfhf7Dcgt9qxuLREndBCMIYoti7AfcZm+TtNm7aXbV9O9doeDjMDNnmEU2mFacqXeNZQWTcQSC&#10;uLS64UrBx3H9PAfhPLLG1jIp+CMHWfowWmCi7YUPdC58JQKEXYIKau+7REpX1mTQjW1HHLwv2xv0&#10;QfaV1D1eAty08iWKYmmw4bBQY0ermsqf4mQU5J/70241zTezNxn9xt/l9j3vtko9PQ7LVxCeBn8P&#10;/7c3WkEMtyvhBsj0CgAA//8DAFBLAQItABQABgAIAAAAIQDb4fbL7gAAAIUBAAATAAAAAAAAAAAA&#10;AAAAAAAAAABbQ29udGVudF9UeXBlc10ueG1sUEsBAi0AFAAGAAgAAAAhAFr0LFu/AAAAFQEAAAsA&#10;AAAAAAAAAAAAAAAAHwEAAF9yZWxzLy5yZWxzUEsBAi0AFAAGAAgAAAAhAMuIyJHEAAAA2gAAAA8A&#10;AAAAAAAAAAAAAAAABwIAAGRycy9kb3ducmV2LnhtbFBLBQYAAAAAAwADALcAAAD4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ZswgAAANoAAAAPAAAAZHJzL2Rvd25yZXYueG1sRI/BasMw&#10;EETvhf6D2EJujZySOMW1HEpoSK9NArku1tYytVbGUi0nX18FAj0OM/OGKTeT7cRIg28dK1jMMxDE&#10;tdMtNwpOx93zKwgfkDV2jknBhTxsqseHEgvtIn/ReAiNSBD2BSowIfSFlL42ZNHPXU+cvG83WAxJ&#10;Do3UA8YEt518ybJcWmw5LRjsaWuo/jn8WgXbPu71dZHv1st8Na7OPl4/TFRq9jS9v4EINIX/8L39&#10;qRWs4XYl3QBZ/QEAAP//AwBQSwECLQAUAAYACAAAACEA2+H2y+4AAACFAQAAEwAAAAAAAAAAAAAA&#10;AAAAAAAAW0NvbnRlbnRfVHlwZXNdLnhtbFBLAQItABQABgAIAAAAIQBa9CxbvwAAABUBAAALAAAA&#10;AAAAAAAAAAAAAB8BAABfcmVscy8ucmVsc1BLAQItABQABgAIAAAAIQBa3VZswgAAANoAAAAPAAAA&#10;AAAAAAAAAAAAAAcCAABkcnMvZG93bnJldi54bWxQSwUGAAAAAAMAAwC3AAAA9gI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FAvQAAANoAAAAPAAAAZHJzL2Rvd25yZXYueG1sRE/LisIw&#10;FN0P+A/hCu6maV2IVKOIoogwiI8PuDTXttjc1CRq9esnC8Hl4byn88404kHO15YVZEkKgriwuuZS&#10;wfm0/h2D8AFZY2OZFLzIw3zW+5liru2TD/Q4hlLEEPY5KqhCaHMpfVGRQZ/YljhyF+sMhghdKbXD&#10;Zww3jRym6UgarDk2VNjSsqLierwbBZ3OrrbcZHwLiz+32sn9e5xJpQb9bjEBEagLX/HHvdUK4tZ4&#10;Jd4AOfsHAAD//wMAUEsBAi0AFAAGAAgAAAAhANvh9svuAAAAhQEAABMAAAAAAAAAAAAAAAAAAAAA&#10;AFtDb250ZW50X1R5cGVzXS54bWxQSwECLQAUAAYACAAAACEAWvQsW78AAAAVAQAACwAAAAAAAAAA&#10;AAAAAAAfAQAAX3JlbHMvLnJlbHNQSwECLQAUAAYACAAAACEA7EqBQL0AAADaAAAADwAAAAAAAAAA&#10;AAAAAAAHAgAAZHJzL2Rvd25yZXYueG1sUEsFBgAAAAADAAMAtwAAAPECA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VHwAAAANoAAAAPAAAAZHJzL2Rvd25yZXYueG1sRI9Bi8Iw&#10;FITvgv8hPGFvmrqHRbtGUXFhL4JaD3t8NM822LzEJqv13xtB8DjMzDfMbNHZRlypDcaxgvEoA0Fc&#10;Om24UnAsfoYTECEia2wck4I7BVjM+70Z5trdeE/XQ6xEgnDIUUEdo8+lDGVNFsPIeeLknVxrMSbZ&#10;VlK3eEtw28jPLPuSFg2nhRo9rWsqz4d/q4C9XqGhv+Yctzt98eZUyI1U6mPQLb9BROriO/xq/2oF&#10;U3heSTdAzh8AAAD//wMAUEsBAi0AFAAGAAgAAAAhANvh9svuAAAAhQEAABMAAAAAAAAAAAAAAAAA&#10;AAAAAFtDb250ZW50X1R5cGVzXS54bWxQSwECLQAUAAYACAAAACEAWvQsW78AAAAVAQAACwAAAAAA&#10;AAAAAAAAAAAfAQAAX3JlbHMvLnJlbHNQSwECLQAUAAYACAAAACEA+dYFR8AAAADaAAAADwAAAAAA&#10;AAAAAAAAAAAHAgAAZHJzL2Rvd25yZXYueG1sUEsFBgAAAAADAAMAtwAAAPQCA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RMwwAAANsAAAAPAAAAZHJzL2Rvd25yZXYueG1sRI9Ba8JA&#10;EIXvhf6HZYTe6kahUqKriLQgvUhSBY9DdkyC2dl0dzXpv3cOhd5meG/e+2a1GV2n7hRi69nAbJqB&#10;Iq68bbk2cPz+fH0HFROyxc4zGfilCJv189MKc+sHLuheplpJCMccDTQp9bnWsWrIYZz6nli0iw8O&#10;k6yh1jbgIOGu0/MsW2iHLUtDgz3tGqqu5c0ZCOdT97E4nMtU7Ie3n68QqcBozMtk3C5BJRrTv/nv&#10;em8FX+jlFxlArx8AAAD//wMAUEsBAi0AFAAGAAgAAAAhANvh9svuAAAAhQEAABMAAAAAAAAAAAAA&#10;AAAAAAAAAFtDb250ZW50X1R5cGVzXS54bWxQSwECLQAUAAYACAAAACEAWvQsW78AAAAVAQAACwAA&#10;AAAAAAAAAAAAAAAfAQAAX3JlbHMvLnJlbHNQSwECLQAUAAYACAAAACEA8vDETMMAAADbAAAADwAA&#10;AAAAAAAAAAAAAAAHAgAAZHJzL2Rvd25yZXYueG1sUEsFBgAAAAADAAMAtwAAAPc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c3vwAAANsAAAAPAAAAZHJzL2Rvd25yZXYueG1sRE/bisIw&#10;EH0X/Icwgm+aZh9EqlFEcRFhWbx8wNCMbbGZ1CRq3a/fLCz4Nodznfmys414kA+1Yw1qnIEgLpyp&#10;udRwPm1HUxAhIhtsHJOGFwVYLvq9OebGPflAj2MsRQrhkKOGKsY2lzIUFVkMY9cSJ+7ivMWYoC+l&#10;8fhM4baRH1k2kRZrTg0VtrSuqLge71ZDZ9TVlZ+Kb3H15Td7+f0zVVLr4aBbzUBE6uJb/O/emTRf&#10;wd8v6QC5+AUAAP//AwBQSwECLQAUAAYACAAAACEA2+H2y+4AAACFAQAAEwAAAAAAAAAAAAAAAAAA&#10;AAAAW0NvbnRlbnRfVHlwZXNdLnhtbFBLAQItABQABgAIAAAAIQBa9CxbvwAAABUBAAALAAAAAAAA&#10;AAAAAAAAAB8BAABfcmVscy8ucmVsc1BLAQItABQABgAIAAAAIQAt8fc3vwAAANsAAAAPAAAAAAAA&#10;AAAAAAAAAAcCAABkcnMvZG93bnJldi54bWxQSwUGAAAAAAMAAwC3AAAA8wI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w3wQAAANsAAAAPAAAAZHJzL2Rvd25yZXYueG1sRE9La8JA&#10;EL4L/Q/LFHozG0MRSV2lBGx78OID7HHIjklsdjbsbk3017uC4G0+vufMl4NpxZmcbywrmCQpCOLS&#10;6oYrBfvdajwD4QOyxtYyKbiQh+XiZTTHXNueN3TehkrEEPY5KqhD6HIpfVmTQZ/YjjhyR+sMhghd&#10;JbXDPoabVmZpOpUGG44NNXZU1FT+bf+NgtOar2lxWM363+935yZD1hb0pdTb6/D5ASLQEJ7ih/tH&#10;x/kZ3H+JB8jFDQAA//8DAFBLAQItABQABgAIAAAAIQDb4fbL7gAAAIUBAAATAAAAAAAAAAAAAAAA&#10;AAAAAABbQ29udGVudF9UeXBlc10ueG1sUEsBAi0AFAAGAAgAAAAhAFr0LFu/AAAAFQEAAAsAAAAA&#10;AAAAAAAAAAAAHwEAAF9yZWxzLy5yZWxzUEsBAi0AFAAGAAgAAAAhAAuU3DfBAAAA2wAAAA8AAAAA&#10;AAAAAAAAAAAABwIAAGRycy9kb3ducmV2LnhtbFBLBQYAAAAAAwADALcAAAD1Ag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YwAAAANsAAAAPAAAAZHJzL2Rvd25yZXYueG1sRE/NasJA&#10;EL4XfIdlBG91UwWpqauIEhQPhaoPMGSnSWh2NuyOJr69Wyj0Nh/f76w2g2vVnUJsPBt4m2agiEtv&#10;G64MXC/F6zuoKMgWW89k4EERNuvRywpz63v+ovtZKpVCOOZooBbpcq1jWZPDOPUdceK+fXAoCYZK&#10;24B9CnetnmXZQjtsODXU2NGupvLnfHMGsuKzeCzC9lB2eNK7/WnZy1WMmYyH7QcooUH+xX/uo03z&#10;5/D7SzpAr58AAAD//wMAUEsBAi0AFAAGAAgAAAAhANvh9svuAAAAhQEAABMAAAAAAAAAAAAAAAAA&#10;AAAAAFtDb250ZW50X1R5cGVzXS54bWxQSwECLQAUAAYACAAAACEAWvQsW78AAAAVAQAACwAAAAAA&#10;AAAAAAAAAAAfAQAAX3JlbHMvLnJlbHNQSwECLQAUAAYACAAAACEAPiJa2MAAAADbAAAADwAAAAAA&#10;AAAAAAAAAAAHAgAAZHJzL2Rvd25yZXYueG1sUEsFBgAAAAADAAMAtwAAAPQCAAAAAA==&#10;" fillcolor="black [0]" strokecolor="black [0]" strokeweight=".25pt">
                <v:fill r:id="rId5" o:title="" type="pattern"/>
                <v:shadow color="black [0]"/>
                <v:textbox inset="2.88pt,2.88pt,2.88pt,2.88pt"/>
              </v:oval>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2FB"/>
    <w:multiLevelType w:val="hybridMultilevel"/>
    <w:tmpl w:val="0A829CA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00F01"/>
    <w:multiLevelType w:val="hybridMultilevel"/>
    <w:tmpl w:val="8E083F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822ABE"/>
    <w:multiLevelType w:val="hybridMultilevel"/>
    <w:tmpl w:val="D0E6B670"/>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0B777F7E"/>
    <w:multiLevelType w:val="hybridMultilevel"/>
    <w:tmpl w:val="A2CAC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2321F"/>
    <w:multiLevelType w:val="hybridMultilevel"/>
    <w:tmpl w:val="35C07E7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5500F3"/>
    <w:multiLevelType w:val="hybridMultilevel"/>
    <w:tmpl w:val="4F12B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2B5C91"/>
    <w:multiLevelType w:val="hybridMultilevel"/>
    <w:tmpl w:val="D556F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0E6CC0"/>
    <w:multiLevelType w:val="hybridMultilevel"/>
    <w:tmpl w:val="C1E0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5F1426"/>
    <w:multiLevelType w:val="hybridMultilevel"/>
    <w:tmpl w:val="4D288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493050"/>
    <w:multiLevelType w:val="hybridMultilevel"/>
    <w:tmpl w:val="3BDCB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9D63F0"/>
    <w:multiLevelType w:val="hybridMultilevel"/>
    <w:tmpl w:val="70E0D28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684CFD"/>
    <w:multiLevelType w:val="hybridMultilevel"/>
    <w:tmpl w:val="6B30A1C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E6398F"/>
    <w:multiLevelType w:val="hybridMultilevel"/>
    <w:tmpl w:val="1BB662C0"/>
    <w:lvl w:ilvl="0" w:tplc="D710392C">
      <w:start w:val="1"/>
      <w:numFmt w:val="bullet"/>
      <w:pStyle w:val="ListParagraph"/>
      <w:lvlText w:val=""/>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540E5D"/>
    <w:multiLevelType w:val="hybridMultilevel"/>
    <w:tmpl w:val="95904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B3799"/>
    <w:multiLevelType w:val="hybridMultilevel"/>
    <w:tmpl w:val="6480F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FE7EE1"/>
    <w:multiLevelType w:val="hybridMultilevel"/>
    <w:tmpl w:val="58A40100"/>
    <w:lvl w:ilvl="0" w:tplc="08090001">
      <w:start w:val="1"/>
      <w:numFmt w:val="bullet"/>
      <w:lvlText w:val=""/>
      <w:lvlJc w:val="left"/>
      <w:pPr>
        <w:ind w:left="420" w:hanging="360"/>
      </w:pPr>
      <w:rPr>
        <w:rFonts w:ascii="Symbol" w:hAnsi="Symbol"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6" w15:restartNumberingAfterBreak="0">
    <w:nsid w:val="4750000F"/>
    <w:multiLevelType w:val="hybridMultilevel"/>
    <w:tmpl w:val="E86033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0A5D27"/>
    <w:multiLevelType w:val="hybridMultilevel"/>
    <w:tmpl w:val="DAC2F2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B793543"/>
    <w:multiLevelType w:val="hybridMultilevel"/>
    <w:tmpl w:val="12DA9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AA6CE4"/>
    <w:multiLevelType w:val="hybridMultilevel"/>
    <w:tmpl w:val="48042E44"/>
    <w:lvl w:ilvl="0" w:tplc="F198012E">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25469B"/>
    <w:multiLevelType w:val="hybridMultilevel"/>
    <w:tmpl w:val="E4567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094E1F"/>
    <w:multiLevelType w:val="hybridMultilevel"/>
    <w:tmpl w:val="81E83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E53B41"/>
    <w:multiLevelType w:val="hybridMultilevel"/>
    <w:tmpl w:val="160294A8"/>
    <w:lvl w:ilvl="0" w:tplc="0809000F">
      <w:start w:val="1"/>
      <w:numFmt w:val="decimal"/>
      <w:lvlText w:val="%1."/>
      <w:lvlJc w:val="left"/>
      <w:pPr>
        <w:ind w:left="783" w:hanging="360"/>
      </w:pPr>
      <w:rPr>
        <w:rFonts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23" w15:restartNumberingAfterBreak="0">
    <w:nsid w:val="6065414A"/>
    <w:multiLevelType w:val="hybridMultilevel"/>
    <w:tmpl w:val="DC646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FE27C6"/>
    <w:multiLevelType w:val="hybridMultilevel"/>
    <w:tmpl w:val="FC28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C969A0"/>
    <w:multiLevelType w:val="hybridMultilevel"/>
    <w:tmpl w:val="BAC83328"/>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26" w15:restartNumberingAfterBreak="0">
    <w:nsid w:val="7AB95824"/>
    <w:multiLevelType w:val="hybridMultilevel"/>
    <w:tmpl w:val="6C5A4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6833919">
    <w:abstractNumId w:val="17"/>
  </w:num>
  <w:num w:numId="2" w16cid:durableId="419134547">
    <w:abstractNumId w:val="1"/>
  </w:num>
  <w:num w:numId="3" w16cid:durableId="1554656755">
    <w:abstractNumId w:val="25"/>
  </w:num>
  <w:num w:numId="4" w16cid:durableId="1485317222">
    <w:abstractNumId w:val="2"/>
  </w:num>
  <w:num w:numId="5" w16cid:durableId="1418748768">
    <w:abstractNumId w:val="15"/>
  </w:num>
  <w:num w:numId="6" w16cid:durableId="1899584831">
    <w:abstractNumId w:val="22"/>
  </w:num>
  <w:num w:numId="7" w16cid:durableId="1451433568">
    <w:abstractNumId w:val="3"/>
  </w:num>
  <w:num w:numId="8" w16cid:durableId="1484465640">
    <w:abstractNumId w:val="16"/>
  </w:num>
  <w:num w:numId="9" w16cid:durableId="2076928714">
    <w:abstractNumId w:val="19"/>
  </w:num>
  <w:num w:numId="10" w16cid:durableId="1449279267">
    <w:abstractNumId w:val="11"/>
  </w:num>
  <w:num w:numId="11" w16cid:durableId="72707168">
    <w:abstractNumId w:val="6"/>
  </w:num>
  <w:num w:numId="12" w16cid:durableId="10227927">
    <w:abstractNumId w:val="4"/>
  </w:num>
  <w:num w:numId="13" w16cid:durableId="802699876">
    <w:abstractNumId w:val="5"/>
  </w:num>
  <w:num w:numId="14" w16cid:durableId="461701997">
    <w:abstractNumId w:val="13"/>
  </w:num>
  <w:num w:numId="15" w16cid:durableId="137772097">
    <w:abstractNumId w:val="7"/>
  </w:num>
  <w:num w:numId="16" w16cid:durableId="1905026912">
    <w:abstractNumId w:val="14"/>
  </w:num>
  <w:num w:numId="17" w16cid:durableId="1921675253">
    <w:abstractNumId w:val="12"/>
  </w:num>
  <w:num w:numId="18" w16cid:durableId="73205787">
    <w:abstractNumId w:val="26"/>
  </w:num>
  <w:num w:numId="19" w16cid:durableId="409304408">
    <w:abstractNumId w:val="24"/>
  </w:num>
  <w:num w:numId="20" w16cid:durableId="1253973376">
    <w:abstractNumId w:val="21"/>
  </w:num>
  <w:num w:numId="21" w16cid:durableId="2100520661">
    <w:abstractNumId w:val="18"/>
  </w:num>
  <w:num w:numId="22" w16cid:durableId="1063287721">
    <w:abstractNumId w:val="0"/>
  </w:num>
  <w:num w:numId="23" w16cid:durableId="319507432">
    <w:abstractNumId w:val="10"/>
  </w:num>
  <w:num w:numId="24" w16cid:durableId="437456038">
    <w:abstractNumId w:val="20"/>
  </w:num>
  <w:num w:numId="25" w16cid:durableId="1723358357">
    <w:abstractNumId w:val="23"/>
  </w:num>
  <w:num w:numId="26" w16cid:durableId="1059744779">
    <w:abstractNumId w:val="9"/>
  </w:num>
  <w:num w:numId="27" w16cid:durableId="20423948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xtjAxNzQyNbQwMDNU0lEKTi0uzszPAykwNawFAMc84K4tAAAA"/>
  </w:docVars>
  <w:rsids>
    <w:rsidRoot w:val="00F21397"/>
    <w:rsid w:val="000037C7"/>
    <w:rsid w:val="00004FA1"/>
    <w:rsid w:val="00007423"/>
    <w:rsid w:val="000104D6"/>
    <w:rsid w:val="00010B55"/>
    <w:rsid w:val="0001258F"/>
    <w:rsid w:val="00020435"/>
    <w:rsid w:val="00025249"/>
    <w:rsid w:val="00030310"/>
    <w:rsid w:val="00033A1B"/>
    <w:rsid w:val="00033FB4"/>
    <w:rsid w:val="00036AF4"/>
    <w:rsid w:val="0004019C"/>
    <w:rsid w:val="00041386"/>
    <w:rsid w:val="000435C1"/>
    <w:rsid w:val="00043767"/>
    <w:rsid w:val="00043AFD"/>
    <w:rsid w:val="00044048"/>
    <w:rsid w:val="000440E1"/>
    <w:rsid w:val="00044A7B"/>
    <w:rsid w:val="00044B52"/>
    <w:rsid w:val="00047961"/>
    <w:rsid w:val="000522EA"/>
    <w:rsid w:val="00052C2E"/>
    <w:rsid w:val="000530A5"/>
    <w:rsid w:val="00055C30"/>
    <w:rsid w:val="00056385"/>
    <w:rsid w:val="00056860"/>
    <w:rsid w:val="00061687"/>
    <w:rsid w:val="00063276"/>
    <w:rsid w:val="000658A4"/>
    <w:rsid w:val="000664C0"/>
    <w:rsid w:val="00072D58"/>
    <w:rsid w:val="000747B2"/>
    <w:rsid w:val="0008016C"/>
    <w:rsid w:val="000818C4"/>
    <w:rsid w:val="00084452"/>
    <w:rsid w:val="000917DA"/>
    <w:rsid w:val="0009213B"/>
    <w:rsid w:val="000965BD"/>
    <w:rsid w:val="00096E81"/>
    <w:rsid w:val="000A0542"/>
    <w:rsid w:val="000A07B5"/>
    <w:rsid w:val="000A1548"/>
    <w:rsid w:val="000A2CA8"/>
    <w:rsid w:val="000B2D96"/>
    <w:rsid w:val="000B6AF0"/>
    <w:rsid w:val="000B7533"/>
    <w:rsid w:val="000C4CAA"/>
    <w:rsid w:val="000C5706"/>
    <w:rsid w:val="000D10F5"/>
    <w:rsid w:val="000D138B"/>
    <w:rsid w:val="000D36DA"/>
    <w:rsid w:val="000D745D"/>
    <w:rsid w:val="000E36B6"/>
    <w:rsid w:val="000E5FD5"/>
    <w:rsid w:val="000E6317"/>
    <w:rsid w:val="000E74CF"/>
    <w:rsid w:val="000E77CD"/>
    <w:rsid w:val="000F1B2E"/>
    <w:rsid w:val="000F3068"/>
    <w:rsid w:val="000F5840"/>
    <w:rsid w:val="000F738B"/>
    <w:rsid w:val="00100136"/>
    <w:rsid w:val="00101193"/>
    <w:rsid w:val="001023C7"/>
    <w:rsid w:val="00106D40"/>
    <w:rsid w:val="00110436"/>
    <w:rsid w:val="00112368"/>
    <w:rsid w:val="00116B01"/>
    <w:rsid w:val="00117152"/>
    <w:rsid w:val="0012427B"/>
    <w:rsid w:val="001246F3"/>
    <w:rsid w:val="00124DC1"/>
    <w:rsid w:val="00135939"/>
    <w:rsid w:val="00140A5B"/>
    <w:rsid w:val="00141B3B"/>
    <w:rsid w:val="0014437E"/>
    <w:rsid w:val="0014596B"/>
    <w:rsid w:val="001474C1"/>
    <w:rsid w:val="001519F5"/>
    <w:rsid w:val="00153E9B"/>
    <w:rsid w:val="00155E29"/>
    <w:rsid w:val="00156AFB"/>
    <w:rsid w:val="00163868"/>
    <w:rsid w:val="00166DCD"/>
    <w:rsid w:val="001724C9"/>
    <w:rsid w:val="001731BF"/>
    <w:rsid w:val="001736AC"/>
    <w:rsid w:val="00176933"/>
    <w:rsid w:val="00187496"/>
    <w:rsid w:val="00190B45"/>
    <w:rsid w:val="00191008"/>
    <w:rsid w:val="00192C7E"/>
    <w:rsid w:val="00193EDC"/>
    <w:rsid w:val="001A02E7"/>
    <w:rsid w:val="001A0AE7"/>
    <w:rsid w:val="001A5184"/>
    <w:rsid w:val="001B2340"/>
    <w:rsid w:val="001C0AE4"/>
    <w:rsid w:val="001C3BA3"/>
    <w:rsid w:val="001C43EF"/>
    <w:rsid w:val="001C4AB4"/>
    <w:rsid w:val="001C63EE"/>
    <w:rsid w:val="001C6FFE"/>
    <w:rsid w:val="001C70ED"/>
    <w:rsid w:val="001D4E16"/>
    <w:rsid w:val="001E24EB"/>
    <w:rsid w:val="001E3E8B"/>
    <w:rsid w:val="001E715C"/>
    <w:rsid w:val="001E7666"/>
    <w:rsid w:val="001F0B14"/>
    <w:rsid w:val="001F3F1F"/>
    <w:rsid w:val="001F663C"/>
    <w:rsid w:val="00201214"/>
    <w:rsid w:val="00201455"/>
    <w:rsid w:val="0020650B"/>
    <w:rsid w:val="00210622"/>
    <w:rsid w:val="00211325"/>
    <w:rsid w:val="00213239"/>
    <w:rsid w:val="00213B2C"/>
    <w:rsid w:val="00215CA4"/>
    <w:rsid w:val="00220EF4"/>
    <w:rsid w:val="002228AF"/>
    <w:rsid w:val="00222900"/>
    <w:rsid w:val="002230CB"/>
    <w:rsid w:val="00223B93"/>
    <w:rsid w:val="0022567A"/>
    <w:rsid w:val="002330F4"/>
    <w:rsid w:val="0023437F"/>
    <w:rsid w:val="0023450D"/>
    <w:rsid w:val="002353F8"/>
    <w:rsid w:val="00240041"/>
    <w:rsid w:val="00240D64"/>
    <w:rsid w:val="0024197C"/>
    <w:rsid w:val="00241A91"/>
    <w:rsid w:val="00247B20"/>
    <w:rsid w:val="002554BA"/>
    <w:rsid w:val="002558A3"/>
    <w:rsid w:val="002651D0"/>
    <w:rsid w:val="00265962"/>
    <w:rsid w:val="002665AD"/>
    <w:rsid w:val="00267255"/>
    <w:rsid w:val="00271C8F"/>
    <w:rsid w:val="00271C9F"/>
    <w:rsid w:val="00272E9B"/>
    <w:rsid w:val="00276D6C"/>
    <w:rsid w:val="002774D4"/>
    <w:rsid w:val="00277BA0"/>
    <w:rsid w:val="002878BF"/>
    <w:rsid w:val="00293FC8"/>
    <w:rsid w:val="00294E06"/>
    <w:rsid w:val="00295AC3"/>
    <w:rsid w:val="00297D40"/>
    <w:rsid w:val="002A2850"/>
    <w:rsid w:val="002A29F2"/>
    <w:rsid w:val="002A448C"/>
    <w:rsid w:val="002A7FF8"/>
    <w:rsid w:val="002B18B9"/>
    <w:rsid w:val="002B1EE7"/>
    <w:rsid w:val="002B4E79"/>
    <w:rsid w:val="002C1755"/>
    <w:rsid w:val="002D4961"/>
    <w:rsid w:val="002E442B"/>
    <w:rsid w:val="002E4780"/>
    <w:rsid w:val="002F42EC"/>
    <w:rsid w:val="002F717A"/>
    <w:rsid w:val="00300554"/>
    <w:rsid w:val="00300F28"/>
    <w:rsid w:val="00303E9F"/>
    <w:rsid w:val="00304ECC"/>
    <w:rsid w:val="00305805"/>
    <w:rsid w:val="00306310"/>
    <w:rsid w:val="0032104C"/>
    <w:rsid w:val="003256FA"/>
    <w:rsid w:val="00327EE6"/>
    <w:rsid w:val="00334A79"/>
    <w:rsid w:val="00337BB2"/>
    <w:rsid w:val="00341933"/>
    <w:rsid w:val="003431F2"/>
    <w:rsid w:val="00344B3F"/>
    <w:rsid w:val="003451C9"/>
    <w:rsid w:val="003452A3"/>
    <w:rsid w:val="00351E78"/>
    <w:rsid w:val="00353246"/>
    <w:rsid w:val="0035339E"/>
    <w:rsid w:val="003563F6"/>
    <w:rsid w:val="003623E6"/>
    <w:rsid w:val="003630CF"/>
    <w:rsid w:val="0036364E"/>
    <w:rsid w:val="00363E4A"/>
    <w:rsid w:val="00365DE5"/>
    <w:rsid w:val="00366CE9"/>
    <w:rsid w:val="00372BE3"/>
    <w:rsid w:val="00380C9A"/>
    <w:rsid w:val="00381383"/>
    <w:rsid w:val="00381BD8"/>
    <w:rsid w:val="0038545F"/>
    <w:rsid w:val="003862BC"/>
    <w:rsid w:val="00386711"/>
    <w:rsid w:val="0039034B"/>
    <w:rsid w:val="003905CD"/>
    <w:rsid w:val="00390E6D"/>
    <w:rsid w:val="00391446"/>
    <w:rsid w:val="003A1013"/>
    <w:rsid w:val="003A5D72"/>
    <w:rsid w:val="003A612B"/>
    <w:rsid w:val="003A6278"/>
    <w:rsid w:val="003B3F0A"/>
    <w:rsid w:val="003B44D4"/>
    <w:rsid w:val="003B5391"/>
    <w:rsid w:val="003C0926"/>
    <w:rsid w:val="003C388D"/>
    <w:rsid w:val="003C3A64"/>
    <w:rsid w:val="003C4AF4"/>
    <w:rsid w:val="003C5043"/>
    <w:rsid w:val="003C5064"/>
    <w:rsid w:val="003C69D3"/>
    <w:rsid w:val="003D38D6"/>
    <w:rsid w:val="003D5099"/>
    <w:rsid w:val="003E4EC2"/>
    <w:rsid w:val="003E5F20"/>
    <w:rsid w:val="003E7881"/>
    <w:rsid w:val="0040392D"/>
    <w:rsid w:val="00405AA1"/>
    <w:rsid w:val="0040769E"/>
    <w:rsid w:val="00411386"/>
    <w:rsid w:val="004134A5"/>
    <w:rsid w:val="00420597"/>
    <w:rsid w:val="00430438"/>
    <w:rsid w:val="0043127A"/>
    <w:rsid w:val="0043198A"/>
    <w:rsid w:val="00431BD6"/>
    <w:rsid w:val="0043220F"/>
    <w:rsid w:val="00434B85"/>
    <w:rsid w:val="004400AE"/>
    <w:rsid w:val="004419EA"/>
    <w:rsid w:val="00441C68"/>
    <w:rsid w:val="0044658A"/>
    <w:rsid w:val="00446627"/>
    <w:rsid w:val="0045121E"/>
    <w:rsid w:val="00454C09"/>
    <w:rsid w:val="00454FFF"/>
    <w:rsid w:val="00455CD6"/>
    <w:rsid w:val="004568E4"/>
    <w:rsid w:val="00456CB2"/>
    <w:rsid w:val="00462083"/>
    <w:rsid w:val="004633FD"/>
    <w:rsid w:val="004641CE"/>
    <w:rsid w:val="004663BC"/>
    <w:rsid w:val="00467313"/>
    <w:rsid w:val="00467654"/>
    <w:rsid w:val="00467BD0"/>
    <w:rsid w:val="004728B4"/>
    <w:rsid w:val="0047378E"/>
    <w:rsid w:val="00476CBE"/>
    <w:rsid w:val="00477ED9"/>
    <w:rsid w:val="00481738"/>
    <w:rsid w:val="00483325"/>
    <w:rsid w:val="00485482"/>
    <w:rsid w:val="00492C9D"/>
    <w:rsid w:val="004A7BA6"/>
    <w:rsid w:val="004B0FCC"/>
    <w:rsid w:val="004B4558"/>
    <w:rsid w:val="004B5E90"/>
    <w:rsid w:val="004B6D31"/>
    <w:rsid w:val="004C174F"/>
    <w:rsid w:val="004C1E82"/>
    <w:rsid w:val="004C3747"/>
    <w:rsid w:val="004C55DF"/>
    <w:rsid w:val="004C614D"/>
    <w:rsid w:val="004D27DB"/>
    <w:rsid w:val="004D3F5D"/>
    <w:rsid w:val="004D5143"/>
    <w:rsid w:val="004D7886"/>
    <w:rsid w:val="004E12BE"/>
    <w:rsid w:val="004E2FF6"/>
    <w:rsid w:val="004E7F04"/>
    <w:rsid w:val="004F157C"/>
    <w:rsid w:val="004F2982"/>
    <w:rsid w:val="004F418B"/>
    <w:rsid w:val="004F5F15"/>
    <w:rsid w:val="0050354D"/>
    <w:rsid w:val="0050704C"/>
    <w:rsid w:val="00511875"/>
    <w:rsid w:val="00515F96"/>
    <w:rsid w:val="005229FD"/>
    <w:rsid w:val="0052561B"/>
    <w:rsid w:val="00531402"/>
    <w:rsid w:val="00531AAF"/>
    <w:rsid w:val="00532542"/>
    <w:rsid w:val="00532CEA"/>
    <w:rsid w:val="0053491D"/>
    <w:rsid w:val="00546A60"/>
    <w:rsid w:val="00547824"/>
    <w:rsid w:val="005539CF"/>
    <w:rsid w:val="00555E91"/>
    <w:rsid w:val="005603F6"/>
    <w:rsid w:val="00560B99"/>
    <w:rsid w:val="00560C6C"/>
    <w:rsid w:val="00563A73"/>
    <w:rsid w:val="0056678D"/>
    <w:rsid w:val="00566B3D"/>
    <w:rsid w:val="0057038B"/>
    <w:rsid w:val="0057434A"/>
    <w:rsid w:val="00583C09"/>
    <w:rsid w:val="00584B23"/>
    <w:rsid w:val="00584C18"/>
    <w:rsid w:val="00591262"/>
    <w:rsid w:val="005934F6"/>
    <w:rsid w:val="005935C5"/>
    <w:rsid w:val="00594BAE"/>
    <w:rsid w:val="005950D8"/>
    <w:rsid w:val="005951FD"/>
    <w:rsid w:val="005A1EB1"/>
    <w:rsid w:val="005A6C1F"/>
    <w:rsid w:val="005A7537"/>
    <w:rsid w:val="005B2393"/>
    <w:rsid w:val="005B7A70"/>
    <w:rsid w:val="005B7D5D"/>
    <w:rsid w:val="005C0327"/>
    <w:rsid w:val="005C0DEB"/>
    <w:rsid w:val="005C18C2"/>
    <w:rsid w:val="005C3C42"/>
    <w:rsid w:val="005C5ACD"/>
    <w:rsid w:val="005C5BE2"/>
    <w:rsid w:val="005D01A7"/>
    <w:rsid w:val="005D11E5"/>
    <w:rsid w:val="005E0413"/>
    <w:rsid w:val="005E31EC"/>
    <w:rsid w:val="005E4D8D"/>
    <w:rsid w:val="005E660E"/>
    <w:rsid w:val="005F0931"/>
    <w:rsid w:val="005F1177"/>
    <w:rsid w:val="005F3A57"/>
    <w:rsid w:val="005F697B"/>
    <w:rsid w:val="0060501D"/>
    <w:rsid w:val="006077E6"/>
    <w:rsid w:val="00612D59"/>
    <w:rsid w:val="006142DE"/>
    <w:rsid w:val="00617D98"/>
    <w:rsid w:val="006212B5"/>
    <w:rsid w:val="006230AD"/>
    <w:rsid w:val="006308D4"/>
    <w:rsid w:val="006332B4"/>
    <w:rsid w:val="00634EEA"/>
    <w:rsid w:val="006369CD"/>
    <w:rsid w:val="00640799"/>
    <w:rsid w:val="00644FE9"/>
    <w:rsid w:val="00646612"/>
    <w:rsid w:val="0065360C"/>
    <w:rsid w:val="0065565C"/>
    <w:rsid w:val="006609E5"/>
    <w:rsid w:val="006656F7"/>
    <w:rsid w:val="00672881"/>
    <w:rsid w:val="00675AFB"/>
    <w:rsid w:val="00677190"/>
    <w:rsid w:val="006810E4"/>
    <w:rsid w:val="0068243B"/>
    <w:rsid w:val="0068366C"/>
    <w:rsid w:val="00684F65"/>
    <w:rsid w:val="00685D4C"/>
    <w:rsid w:val="00691B76"/>
    <w:rsid w:val="006A0468"/>
    <w:rsid w:val="006A3451"/>
    <w:rsid w:val="006A482C"/>
    <w:rsid w:val="006A71AD"/>
    <w:rsid w:val="006C072E"/>
    <w:rsid w:val="006C6A34"/>
    <w:rsid w:val="006D148F"/>
    <w:rsid w:val="006D3214"/>
    <w:rsid w:val="006E7AB6"/>
    <w:rsid w:val="006F047C"/>
    <w:rsid w:val="006F0A00"/>
    <w:rsid w:val="006F30E4"/>
    <w:rsid w:val="006F556A"/>
    <w:rsid w:val="006F585B"/>
    <w:rsid w:val="007030CC"/>
    <w:rsid w:val="00703F26"/>
    <w:rsid w:val="00710072"/>
    <w:rsid w:val="00712A10"/>
    <w:rsid w:val="00713B6C"/>
    <w:rsid w:val="00715E1C"/>
    <w:rsid w:val="00720B94"/>
    <w:rsid w:val="00721266"/>
    <w:rsid w:val="00724693"/>
    <w:rsid w:val="00730E71"/>
    <w:rsid w:val="0073153A"/>
    <w:rsid w:val="00741914"/>
    <w:rsid w:val="00742AE2"/>
    <w:rsid w:val="007447D5"/>
    <w:rsid w:val="00744B33"/>
    <w:rsid w:val="0074604C"/>
    <w:rsid w:val="0074629A"/>
    <w:rsid w:val="0075129C"/>
    <w:rsid w:val="00757F48"/>
    <w:rsid w:val="00761035"/>
    <w:rsid w:val="00762288"/>
    <w:rsid w:val="007662D2"/>
    <w:rsid w:val="0076735A"/>
    <w:rsid w:val="00772936"/>
    <w:rsid w:val="007777EB"/>
    <w:rsid w:val="00781653"/>
    <w:rsid w:val="00787148"/>
    <w:rsid w:val="00787A0D"/>
    <w:rsid w:val="0079230B"/>
    <w:rsid w:val="007929FB"/>
    <w:rsid w:val="00796DC5"/>
    <w:rsid w:val="007A5084"/>
    <w:rsid w:val="007C4DCA"/>
    <w:rsid w:val="007D2491"/>
    <w:rsid w:val="007D2C7B"/>
    <w:rsid w:val="007D3D72"/>
    <w:rsid w:val="007E29E7"/>
    <w:rsid w:val="007E5FCE"/>
    <w:rsid w:val="007F0577"/>
    <w:rsid w:val="007F134B"/>
    <w:rsid w:val="007F1784"/>
    <w:rsid w:val="007F1CA5"/>
    <w:rsid w:val="007F2BF5"/>
    <w:rsid w:val="007F2E60"/>
    <w:rsid w:val="007F4E67"/>
    <w:rsid w:val="007F4EA2"/>
    <w:rsid w:val="008016AD"/>
    <w:rsid w:val="00802EDD"/>
    <w:rsid w:val="00803487"/>
    <w:rsid w:val="00806A08"/>
    <w:rsid w:val="00806F5B"/>
    <w:rsid w:val="008128AB"/>
    <w:rsid w:val="00816156"/>
    <w:rsid w:val="008167BE"/>
    <w:rsid w:val="00817A69"/>
    <w:rsid w:val="00820095"/>
    <w:rsid w:val="0082324F"/>
    <w:rsid w:val="00831C5D"/>
    <w:rsid w:val="0083483D"/>
    <w:rsid w:val="00834B82"/>
    <w:rsid w:val="00836129"/>
    <w:rsid w:val="00846856"/>
    <w:rsid w:val="00846A8A"/>
    <w:rsid w:val="00850E35"/>
    <w:rsid w:val="00853059"/>
    <w:rsid w:val="00854858"/>
    <w:rsid w:val="00857A56"/>
    <w:rsid w:val="00862BB5"/>
    <w:rsid w:val="00862F81"/>
    <w:rsid w:val="008652CD"/>
    <w:rsid w:val="00865AE6"/>
    <w:rsid w:val="008706E6"/>
    <w:rsid w:val="00871281"/>
    <w:rsid w:val="008741C8"/>
    <w:rsid w:val="00880C44"/>
    <w:rsid w:val="008818FB"/>
    <w:rsid w:val="00881BB1"/>
    <w:rsid w:val="0088450D"/>
    <w:rsid w:val="00886A3A"/>
    <w:rsid w:val="00891199"/>
    <w:rsid w:val="00892ACD"/>
    <w:rsid w:val="008947ED"/>
    <w:rsid w:val="008A11AF"/>
    <w:rsid w:val="008A41C0"/>
    <w:rsid w:val="008A48EB"/>
    <w:rsid w:val="008A5BC8"/>
    <w:rsid w:val="008A6157"/>
    <w:rsid w:val="008B1A90"/>
    <w:rsid w:val="008B3B9A"/>
    <w:rsid w:val="008B3BD2"/>
    <w:rsid w:val="008C53B2"/>
    <w:rsid w:val="008D3C2C"/>
    <w:rsid w:val="008D4461"/>
    <w:rsid w:val="008E0748"/>
    <w:rsid w:val="008E21EB"/>
    <w:rsid w:val="008E5FCE"/>
    <w:rsid w:val="008E6549"/>
    <w:rsid w:val="008E72BE"/>
    <w:rsid w:val="008F3D0D"/>
    <w:rsid w:val="008F3D16"/>
    <w:rsid w:val="008F4CBD"/>
    <w:rsid w:val="008F58BB"/>
    <w:rsid w:val="008F5AE8"/>
    <w:rsid w:val="00900D98"/>
    <w:rsid w:val="00901390"/>
    <w:rsid w:val="00901AAC"/>
    <w:rsid w:val="00901C18"/>
    <w:rsid w:val="009021D3"/>
    <w:rsid w:val="00903669"/>
    <w:rsid w:val="009049BB"/>
    <w:rsid w:val="00905A77"/>
    <w:rsid w:val="00905E24"/>
    <w:rsid w:val="009104D3"/>
    <w:rsid w:val="0091103F"/>
    <w:rsid w:val="00916622"/>
    <w:rsid w:val="00921351"/>
    <w:rsid w:val="00921555"/>
    <w:rsid w:val="00922A8F"/>
    <w:rsid w:val="0092651B"/>
    <w:rsid w:val="00932751"/>
    <w:rsid w:val="00936123"/>
    <w:rsid w:val="009379C6"/>
    <w:rsid w:val="00946E55"/>
    <w:rsid w:val="00951B74"/>
    <w:rsid w:val="009526E9"/>
    <w:rsid w:val="00953438"/>
    <w:rsid w:val="009538EC"/>
    <w:rsid w:val="009545F0"/>
    <w:rsid w:val="00955C9E"/>
    <w:rsid w:val="00963D5D"/>
    <w:rsid w:val="00964D18"/>
    <w:rsid w:val="00966C60"/>
    <w:rsid w:val="00974DFA"/>
    <w:rsid w:val="00975CD3"/>
    <w:rsid w:val="0097696A"/>
    <w:rsid w:val="00983AE4"/>
    <w:rsid w:val="00983E02"/>
    <w:rsid w:val="00986500"/>
    <w:rsid w:val="009906FB"/>
    <w:rsid w:val="00991389"/>
    <w:rsid w:val="00995A6C"/>
    <w:rsid w:val="009974EE"/>
    <w:rsid w:val="00997769"/>
    <w:rsid w:val="0099788E"/>
    <w:rsid w:val="009A26AB"/>
    <w:rsid w:val="009B0313"/>
    <w:rsid w:val="009B0459"/>
    <w:rsid w:val="009B1C46"/>
    <w:rsid w:val="009B4439"/>
    <w:rsid w:val="009B508C"/>
    <w:rsid w:val="009C0CA5"/>
    <w:rsid w:val="009C334E"/>
    <w:rsid w:val="009C3536"/>
    <w:rsid w:val="009C694A"/>
    <w:rsid w:val="009C70B9"/>
    <w:rsid w:val="009D7691"/>
    <w:rsid w:val="009E063D"/>
    <w:rsid w:val="009E1D81"/>
    <w:rsid w:val="009E6D0A"/>
    <w:rsid w:val="009F2612"/>
    <w:rsid w:val="00A00F83"/>
    <w:rsid w:val="00A030AB"/>
    <w:rsid w:val="00A04B9A"/>
    <w:rsid w:val="00A05E5F"/>
    <w:rsid w:val="00A06026"/>
    <w:rsid w:val="00A078DE"/>
    <w:rsid w:val="00A1003D"/>
    <w:rsid w:val="00A1249E"/>
    <w:rsid w:val="00A12FA8"/>
    <w:rsid w:val="00A13E65"/>
    <w:rsid w:val="00A14F68"/>
    <w:rsid w:val="00A212AC"/>
    <w:rsid w:val="00A300DF"/>
    <w:rsid w:val="00A315F7"/>
    <w:rsid w:val="00A3485A"/>
    <w:rsid w:val="00A35A0A"/>
    <w:rsid w:val="00A3761E"/>
    <w:rsid w:val="00A4777C"/>
    <w:rsid w:val="00A507B2"/>
    <w:rsid w:val="00A51229"/>
    <w:rsid w:val="00A51696"/>
    <w:rsid w:val="00A52179"/>
    <w:rsid w:val="00A56DCE"/>
    <w:rsid w:val="00A629AB"/>
    <w:rsid w:val="00A62F90"/>
    <w:rsid w:val="00A6589D"/>
    <w:rsid w:val="00A711BB"/>
    <w:rsid w:val="00A76D6E"/>
    <w:rsid w:val="00A80151"/>
    <w:rsid w:val="00A82F67"/>
    <w:rsid w:val="00A84367"/>
    <w:rsid w:val="00A85A39"/>
    <w:rsid w:val="00A902CB"/>
    <w:rsid w:val="00A974EB"/>
    <w:rsid w:val="00AA0CBD"/>
    <w:rsid w:val="00AA188F"/>
    <w:rsid w:val="00AA50CB"/>
    <w:rsid w:val="00AB1B64"/>
    <w:rsid w:val="00AB38FB"/>
    <w:rsid w:val="00AB416F"/>
    <w:rsid w:val="00AB7E90"/>
    <w:rsid w:val="00AC09A5"/>
    <w:rsid w:val="00AC5CFC"/>
    <w:rsid w:val="00AC7A0E"/>
    <w:rsid w:val="00AD3C14"/>
    <w:rsid w:val="00AD43DD"/>
    <w:rsid w:val="00AD6B92"/>
    <w:rsid w:val="00AE5D3A"/>
    <w:rsid w:val="00AF5113"/>
    <w:rsid w:val="00AF59DA"/>
    <w:rsid w:val="00AF6B52"/>
    <w:rsid w:val="00AF72C6"/>
    <w:rsid w:val="00B00FFB"/>
    <w:rsid w:val="00B1142A"/>
    <w:rsid w:val="00B1565F"/>
    <w:rsid w:val="00B223E5"/>
    <w:rsid w:val="00B2700B"/>
    <w:rsid w:val="00B33AD7"/>
    <w:rsid w:val="00B34B97"/>
    <w:rsid w:val="00B41D2F"/>
    <w:rsid w:val="00B43983"/>
    <w:rsid w:val="00B44162"/>
    <w:rsid w:val="00B46809"/>
    <w:rsid w:val="00B468FF"/>
    <w:rsid w:val="00B4727F"/>
    <w:rsid w:val="00B50942"/>
    <w:rsid w:val="00B517AF"/>
    <w:rsid w:val="00B60DCC"/>
    <w:rsid w:val="00B660C7"/>
    <w:rsid w:val="00B758CC"/>
    <w:rsid w:val="00B84B40"/>
    <w:rsid w:val="00B85D5D"/>
    <w:rsid w:val="00B85E28"/>
    <w:rsid w:val="00B91E4C"/>
    <w:rsid w:val="00B96784"/>
    <w:rsid w:val="00BB2F91"/>
    <w:rsid w:val="00BB6259"/>
    <w:rsid w:val="00BB7660"/>
    <w:rsid w:val="00BB78FE"/>
    <w:rsid w:val="00BC039A"/>
    <w:rsid w:val="00BC25A7"/>
    <w:rsid w:val="00BC76AE"/>
    <w:rsid w:val="00BE01F9"/>
    <w:rsid w:val="00BF2F76"/>
    <w:rsid w:val="00BF2FAB"/>
    <w:rsid w:val="00BF3E2B"/>
    <w:rsid w:val="00BF612F"/>
    <w:rsid w:val="00BF62BA"/>
    <w:rsid w:val="00BF7215"/>
    <w:rsid w:val="00BF731F"/>
    <w:rsid w:val="00C02900"/>
    <w:rsid w:val="00C07DC8"/>
    <w:rsid w:val="00C10B45"/>
    <w:rsid w:val="00C13270"/>
    <w:rsid w:val="00C153A7"/>
    <w:rsid w:val="00C15497"/>
    <w:rsid w:val="00C174FC"/>
    <w:rsid w:val="00C20E4B"/>
    <w:rsid w:val="00C22357"/>
    <w:rsid w:val="00C25487"/>
    <w:rsid w:val="00C271DB"/>
    <w:rsid w:val="00C30F04"/>
    <w:rsid w:val="00C32D80"/>
    <w:rsid w:val="00C340E4"/>
    <w:rsid w:val="00C36A6D"/>
    <w:rsid w:val="00C46078"/>
    <w:rsid w:val="00C46C04"/>
    <w:rsid w:val="00C5098F"/>
    <w:rsid w:val="00C53808"/>
    <w:rsid w:val="00C572A6"/>
    <w:rsid w:val="00C632CD"/>
    <w:rsid w:val="00C63866"/>
    <w:rsid w:val="00C656CF"/>
    <w:rsid w:val="00C66A35"/>
    <w:rsid w:val="00C672BE"/>
    <w:rsid w:val="00C67C3F"/>
    <w:rsid w:val="00C702C0"/>
    <w:rsid w:val="00C72636"/>
    <w:rsid w:val="00C727BB"/>
    <w:rsid w:val="00C80DF4"/>
    <w:rsid w:val="00C84065"/>
    <w:rsid w:val="00C8418F"/>
    <w:rsid w:val="00C863A8"/>
    <w:rsid w:val="00C91FA0"/>
    <w:rsid w:val="00C96C9C"/>
    <w:rsid w:val="00CA526E"/>
    <w:rsid w:val="00CA5CE2"/>
    <w:rsid w:val="00CA5FAB"/>
    <w:rsid w:val="00CA7522"/>
    <w:rsid w:val="00CA7E83"/>
    <w:rsid w:val="00CB089E"/>
    <w:rsid w:val="00CB22F5"/>
    <w:rsid w:val="00CB4384"/>
    <w:rsid w:val="00CB7FEF"/>
    <w:rsid w:val="00CC02B2"/>
    <w:rsid w:val="00CD1E58"/>
    <w:rsid w:val="00CD27B6"/>
    <w:rsid w:val="00CD2AFE"/>
    <w:rsid w:val="00CD64C7"/>
    <w:rsid w:val="00CD68BD"/>
    <w:rsid w:val="00CD6C00"/>
    <w:rsid w:val="00CD76F6"/>
    <w:rsid w:val="00CD7D5F"/>
    <w:rsid w:val="00CE3AB8"/>
    <w:rsid w:val="00CE50CB"/>
    <w:rsid w:val="00CF4FB9"/>
    <w:rsid w:val="00CF524A"/>
    <w:rsid w:val="00D03F4A"/>
    <w:rsid w:val="00D1610D"/>
    <w:rsid w:val="00D1781C"/>
    <w:rsid w:val="00D2316B"/>
    <w:rsid w:val="00D26D3C"/>
    <w:rsid w:val="00D26FAA"/>
    <w:rsid w:val="00D2726F"/>
    <w:rsid w:val="00D30305"/>
    <w:rsid w:val="00D30F7A"/>
    <w:rsid w:val="00D3132B"/>
    <w:rsid w:val="00D342B0"/>
    <w:rsid w:val="00D34FED"/>
    <w:rsid w:val="00D36815"/>
    <w:rsid w:val="00D379F6"/>
    <w:rsid w:val="00D40423"/>
    <w:rsid w:val="00D4415B"/>
    <w:rsid w:val="00D44442"/>
    <w:rsid w:val="00D45DEC"/>
    <w:rsid w:val="00D505F5"/>
    <w:rsid w:val="00D54561"/>
    <w:rsid w:val="00D613A8"/>
    <w:rsid w:val="00D61618"/>
    <w:rsid w:val="00D6211D"/>
    <w:rsid w:val="00D64453"/>
    <w:rsid w:val="00D6579B"/>
    <w:rsid w:val="00D66838"/>
    <w:rsid w:val="00D70047"/>
    <w:rsid w:val="00D70227"/>
    <w:rsid w:val="00D7314E"/>
    <w:rsid w:val="00D738FF"/>
    <w:rsid w:val="00D76A64"/>
    <w:rsid w:val="00D817DD"/>
    <w:rsid w:val="00D83A93"/>
    <w:rsid w:val="00D8547D"/>
    <w:rsid w:val="00D86708"/>
    <w:rsid w:val="00D87AEC"/>
    <w:rsid w:val="00D904CA"/>
    <w:rsid w:val="00D91CA1"/>
    <w:rsid w:val="00D95F9F"/>
    <w:rsid w:val="00DB02A8"/>
    <w:rsid w:val="00DB0C51"/>
    <w:rsid w:val="00DB0D7C"/>
    <w:rsid w:val="00DB2101"/>
    <w:rsid w:val="00DB4B76"/>
    <w:rsid w:val="00DB6E5E"/>
    <w:rsid w:val="00DC3F89"/>
    <w:rsid w:val="00DC4B24"/>
    <w:rsid w:val="00DC59FC"/>
    <w:rsid w:val="00DC6A13"/>
    <w:rsid w:val="00DD0324"/>
    <w:rsid w:val="00DD0A45"/>
    <w:rsid w:val="00DD1F65"/>
    <w:rsid w:val="00DD41AB"/>
    <w:rsid w:val="00DE2D15"/>
    <w:rsid w:val="00DE49E5"/>
    <w:rsid w:val="00DF143F"/>
    <w:rsid w:val="00DF1D51"/>
    <w:rsid w:val="00E01FF7"/>
    <w:rsid w:val="00E05E7C"/>
    <w:rsid w:val="00E0655A"/>
    <w:rsid w:val="00E07DCD"/>
    <w:rsid w:val="00E132C8"/>
    <w:rsid w:val="00E16A0D"/>
    <w:rsid w:val="00E16C6F"/>
    <w:rsid w:val="00E17834"/>
    <w:rsid w:val="00E20BC5"/>
    <w:rsid w:val="00E21F87"/>
    <w:rsid w:val="00E22D8D"/>
    <w:rsid w:val="00E23443"/>
    <w:rsid w:val="00E25646"/>
    <w:rsid w:val="00E2638D"/>
    <w:rsid w:val="00E275AA"/>
    <w:rsid w:val="00E374F6"/>
    <w:rsid w:val="00E40F7E"/>
    <w:rsid w:val="00E42051"/>
    <w:rsid w:val="00E42986"/>
    <w:rsid w:val="00E42BAA"/>
    <w:rsid w:val="00E4357C"/>
    <w:rsid w:val="00E43994"/>
    <w:rsid w:val="00E509D4"/>
    <w:rsid w:val="00E6138D"/>
    <w:rsid w:val="00E63103"/>
    <w:rsid w:val="00E71274"/>
    <w:rsid w:val="00E74F1B"/>
    <w:rsid w:val="00E803C6"/>
    <w:rsid w:val="00E80DB3"/>
    <w:rsid w:val="00E81DF6"/>
    <w:rsid w:val="00E8335C"/>
    <w:rsid w:val="00E87849"/>
    <w:rsid w:val="00E92798"/>
    <w:rsid w:val="00E93416"/>
    <w:rsid w:val="00E976A9"/>
    <w:rsid w:val="00EA00A7"/>
    <w:rsid w:val="00EB057B"/>
    <w:rsid w:val="00EB6909"/>
    <w:rsid w:val="00EC4693"/>
    <w:rsid w:val="00EC6129"/>
    <w:rsid w:val="00EC6265"/>
    <w:rsid w:val="00ED0153"/>
    <w:rsid w:val="00EE3763"/>
    <w:rsid w:val="00EE509F"/>
    <w:rsid w:val="00EF0EEB"/>
    <w:rsid w:val="00EF377F"/>
    <w:rsid w:val="00EF52DB"/>
    <w:rsid w:val="00EF572E"/>
    <w:rsid w:val="00EF59C3"/>
    <w:rsid w:val="00F00333"/>
    <w:rsid w:val="00F01D25"/>
    <w:rsid w:val="00F05C8E"/>
    <w:rsid w:val="00F07CE3"/>
    <w:rsid w:val="00F11E9F"/>
    <w:rsid w:val="00F1384B"/>
    <w:rsid w:val="00F15421"/>
    <w:rsid w:val="00F15ABE"/>
    <w:rsid w:val="00F205DD"/>
    <w:rsid w:val="00F21397"/>
    <w:rsid w:val="00F22943"/>
    <w:rsid w:val="00F30EAA"/>
    <w:rsid w:val="00F33F9E"/>
    <w:rsid w:val="00F345F2"/>
    <w:rsid w:val="00F363E2"/>
    <w:rsid w:val="00F37F1B"/>
    <w:rsid w:val="00F42DBA"/>
    <w:rsid w:val="00F46893"/>
    <w:rsid w:val="00F516EB"/>
    <w:rsid w:val="00F53AD3"/>
    <w:rsid w:val="00F5584C"/>
    <w:rsid w:val="00F61E09"/>
    <w:rsid w:val="00F62DB3"/>
    <w:rsid w:val="00F7147E"/>
    <w:rsid w:val="00F72AC7"/>
    <w:rsid w:val="00F75812"/>
    <w:rsid w:val="00F77105"/>
    <w:rsid w:val="00F77BB0"/>
    <w:rsid w:val="00F80AAF"/>
    <w:rsid w:val="00F83AC7"/>
    <w:rsid w:val="00F87EB4"/>
    <w:rsid w:val="00F93102"/>
    <w:rsid w:val="00F94ECE"/>
    <w:rsid w:val="00F97FD5"/>
    <w:rsid w:val="00FA245C"/>
    <w:rsid w:val="00FB4741"/>
    <w:rsid w:val="00FB5A65"/>
    <w:rsid w:val="00FB64E5"/>
    <w:rsid w:val="00FC283E"/>
    <w:rsid w:val="00FC3478"/>
    <w:rsid w:val="00FC4998"/>
    <w:rsid w:val="00FC5040"/>
    <w:rsid w:val="00FD01FC"/>
    <w:rsid w:val="00FD033F"/>
    <w:rsid w:val="00FD0743"/>
    <w:rsid w:val="00FD0E82"/>
    <w:rsid w:val="00FD2FBF"/>
    <w:rsid w:val="00FD5EC0"/>
    <w:rsid w:val="00FE0886"/>
    <w:rsid w:val="00FE147C"/>
    <w:rsid w:val="00FE1CC2"/>
    <w:rsid w:val="00FE2EE7"/>
    <w:rsid w:val="00FE5A80"/>
    <w:rsid w:val="00FF3E87"/>
    <w:rsid w:val="00FF44D0"/>
    <w:rsid w:val="00FF7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2D9A9"/>
  <w15:chartTrackingRefBased/>
  <w15:docId w15:val="{763DFFB6-D9B6-4027-82EB-C0997D30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B33"/>
    <w:pPr>
      <w:spacing w:after="120" w:line="360" w:lineRule="auto"/>
    </w:pPr>
    <w:rPr>
      <w:rFonts w:ascii="Arial" w:hAnsi="Arial"/>
      <w:sz w:val="24"/>
      <w:szCs w:val="24"/>
    </w:rPr>
  </w:style>
  <w:style w:type="paragraph" w:styleId="Heading1">
    <w:name w:val="heading 1"/>
    <w:basedOn w:val="Normal"/>
    <w:next w:val="Normal"/>
    <w:link w:val="Heading1Char"/>
    <w:uiPriority w:val="9"/>
    <w:qFormat/>
    <w:rsid w:val="00391446"/>
    <w:pPr>
      <w:keepNext/>
      <w:keepLines/>
      <w:spacing w:before="240" w:after="0"/>
      <w:outlineLvl w:val="0"/>
    </w:pPr>
    <w:rPr>
      <w:rFonts w:ascii="Candara" w:eastAsiaTheme="majorEastAsia" w:hAnsi="Candara" w:cstheme="majorBidi"/>
      <w:b/>
      <w:bCs/>
      <w:sz w:val="44"/>
      <w:szCs w:val="44"/>
    </w:rPr>
  </w:style>
  <w:style w:type="paragraph" w:styleId="Heading2">
    <w:name w:val="heading 2"/>
    <w:basedOn w:val="Normal"/>
    <w:next w:val="Normal"/>
    <w:link w:val="Heading2Char"/>
    <w:uiPriority w:val="9"/>
    <w:unhideWhenUsed/>
    <w:qFormat/>
    <w:rsid w:val="00F363E2"/>
    <w:pPr>
      <w:keepNext/>
      <w:keepLines/>
      <w:spacing w:before="40" w:after="40"/>
      <w:outlineLvl w:val="1"/>
    </w:pPr>
    <w:rPr>
      <w:rFonts w:ascii="Candara" w:eastAsiaTheme="majorEastAsia" w:hAnsi="Candara" w:cstheme="majorBidi"/>
      <w:b/>
      <w:bCs/>
      <w:noProof/>
      <w:sz w:val="32"/>
      <w:szCs w:val="32"/>
    </w:rPr>
  </w:style>
  <w:style w:type="paragraph" w:styleId="Heading3">
    <w:name w:val="heading 3"/>
    <w:basedOn w:val="Normal"/>
    <w:next w:val="Normal"/>
    <w:link w:val="Heading3Char"/>
    <w:uiPriority w:val="9"/>
    <w:unhideWhenUsed/>
    <w:qFormat/>
    <w:rsid w:val="00F363E2"/>
    <w:pPr>
      <w:spacing w:before="120" w:line="240" w:lineRule="auto"/>
      <w:outlineLvl w:val="2"/>
    </w:pPr>
    <w:rPr>
      <w:rFonts w:ascii="Candara" w:hAnsi="Candara"/>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324"/>
    <w:pPr>
      <w:spacing w:after="0" w:line="240" w:lineRule="auto"/>
      <w:contextualSpacing/>
      <w:jc w:val="center"/>
    </w:pPr>
    <w:rPr>
      <w:rFonts w:ascii="Agency FB" w:eastAsiaTheme="majorEastAsia" w:hAnsi="Agency FB" w:cstheme="majorBidi"/>
      <w:spacing w:val="-10"/>
      <w:kern w:val="28"/>
      <w:sz w:val="180"/>
      <w:szCs w:val="180"/>
    </w:rPr>
  </w:style>
  <w:style w:type="character" w:customStyle="1" w:styleId="TitleChar">
    <w:name w:val="Title Char"/>
    <w:basedOn w:val="DefaultParagraphFont"/>
    <w:link w:val="Title"/>
    <w:uiPriority w:val="10"/>
    <w:rsid w:val="00DD0324"/>
    <w:rPr>
      <w:rFonts w:ascii="Agency FB" w:eastAsiaTheme="majorEastAsia" w:hAnsi="Agency FB" w:cstheme="majorBidi"/>
      <w:spacing w:val="-10"/>
      <w:kern w:val="28"/>
      <w:sz w:val="180"/>
      <w:szCs w:val="180"/>
    </w:rPr>
  </w:style>
  <w:style w:type="paragraph" w:styleId="Subtitle">
    <w:name w:val="Subtitle"/>
    <w:basedOn w:val="Normal"/>
    <w:next w:val="Normal"/>
    <w:link w:val="SubtitleChar"/>
    <w:uiPriority w:val="11"/>
    <w:qFormat/>
    <w:rsid w:val="00D45DEC"/>
    <w:pPr>
      <w:numPr>
        <w:ilvl w:val="1"/>
      </w:numPr>
      <w:jc w:val="center"/>
    </w:pPr>
    <w:rPr>
      <w:rFonts w:ascii="Candara" w:eastAsiaTheme="minorEastAsia" w:hAnsi="Candara"/>
      <w:spacing w:val="15"/>
      <w:sz w:val="36"/>
      <w:szCs w:val="36"/>
    </w:rPr>
  </w:style>
  <w:style w:type="character" w:customStyle="1" w:styleId="SubtitleChar">
    <w:name w:val="Subtitle Char"/>
    <w:basedOn w:val="DefaultParagraphFont"/>
    <w:link w:val="Subtitle"/>
    <w:uiPriority w:val="11"/>
    <w:rsid w:val="00D45DEC"/>
    <w:rPr>
      <w:rFonts w:ascii="Candara" w:eastAsiaTheme="minorEastAsia" w:hAnsi="Candara"/>
      <w:spacing w:val="15"/>
      <w:sz w:val="36"/>
      <w:szCs w:val="36"/>
    </w:rPr>
  </w:style>
  <w:style w:type="paragraph" w:styleId="Header">
    <w:name w:val="header"/>
    <w:basedOn w:val="Normal"/>
    <w:link w:val="HeaderChar"/>
    <w:uiPriority w:val="99"/>
    <w:unhideWhenUsed/>
    <w:rsid w:val="00F21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397"/>
  </w:style>
  <w:style w:type="paragraph" w:styleId="Footer">
    <w:name w:val="footer"/>
    <w:basedOn w:val="Normal"/>
    <w:link w:val="FooterChar"/>
    <w:uiPriority w:val="99"/>
    <w:unhideWhenUsed/>
    <w:rsid w:val="00F21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397"/>
  </w:style>
  <w:style w:type="character" w:customStyle="1" w:styleId="Heading1Char">
    <w:name w:val="Heading 1 Char"/>
    <w:basedOn w:val="DefaultParagraphFont"/>
    <w:link w:val="Heading1"/>
    <w:uiPriority w:val="9"/>
    <w:rsid w:val="00391446"/>
    <w:rPr>
      <w:rFonts w:ascii="Candara" w:eastAsiaTheme="majorEastAsia" w:hAnsi="Candara" w:cstheme="majorBidi"/>
      <w:b/>
      <w:bCs/>
      <w:sz w:val="44"/>
      <w:szCs w:val="44"/>
    </w:rPr>
  </w:style>
  <w:style w:type="character" w:customStyle="1" w:styleId="Heading2Char">
    <w:name w:val="Heading 2 Char"/>
    <w:basedOn w:val="DefaultParagraphFont"/>
    <w:link w:val="Heading2"/>
    <w:uiPriority w:val="9"/>
    <w:rsid w:val="00F363E2"/>
    <w:rPr>
      <w:rFonts w:ascii="Candara" w:eastAsiaTheme="majorEastAsia" w:hAnsi="Candara" w:cstheme="majorBidi"/>
      <w:b/>
      <w:bCs/>
      <w:noProof/>
      <w:sz w:val="32"/>
      <w:szCs w:val="32"/>
    </w:rPr>
  </w:style>
  <w:style w:type="paragraph" w:styleId="ListParagraph">
    <w:name w:val="List Paragraph"/>
    <w:basedOn w:val="Normal"/>
    <w:uiPriority w:val="34"/>
    <w:qFormat/>
    <w:rsid w:val="00AD3C14"/>
    <w:pPr>
      <w:numPr>
        <w:numId w:val="17"/>
      </w:numPr>
      <w:ind w:left="720" w:hanging="436"/>
      <w:contextualSpacing/>
    </w:pPr>
  </w:style>
  <w:style w:type="paragraph" w:styleId="FootnoteText">
    <w:name w:val="footnote text"/>
    <w:basedOn w:val="Normal"/>
    <w:link w:val="FootnoteTextChar"/>
    <w:uiPriority w:val="99"/>
    <w:unhideWhenUsed/>
    <w:rsid w:val="009B4439"/>
    <w:pPr>
      <w:spacing w:after="0" w:line="240" w:lineRule="auto"/>
    </w:pPr>
    <w:rPr>
      <w:sz w:val="20"/>
      <w:szCs w:val="20"/>
    </w:rPr>
  </w:style>
  <w:style w:type="character" w:customStyle="1" w:styleId="FootnoteTextChar">
    <w:name w:val="Footnote Text Char"/>
    <w:basedOn w:val="DefaultParagraphFont"/>
    <w:link w:val="FootnoteText"/>
    <w:uiPriority w:val="99"/>
    <w:rsid w:val="009B4439"/>
    <w:rPr>
      <w:rFonts w:ascii="Arial" w:hAnsi="Arial"/>
      <w:sz w:val="20"/>
      <w:szCs w:val="20"/>
    </w:rPr>
  </w:style>
  <w:style w:type="character" w:styleId="FootnoteReference">
    <w:name w:val="footnote reference"/>
    <w:basedOn w:val="DefaultParagraphFont"/>
    <w:uiPriority w:val="99"/>
    <w:semiHidden/>
    <w:unhideWhenUsed/>
    <w:rsid w:val="009B4439"/>
    <w:rPr>
      <w:vertAlign w:val="superscript"/>
    </w:rPr>
  </w:style>
  <w:style w:type="paragraph" w:styleId="EndnoteText">
    <w:name w:val="endnote text"/>
    <w:basedOn w:val="Normal"/>
    <w:link w:val="EndnoteTextChar"/>
    <w:uiPriority w:val="99"/>
    <w:semiHidden/>
    <w:unhideWhenUsed/>
    <w:rsid w:val="00455C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5CD6"/>
    <w:rPr>
      <w:rFonts w:ascii="Arial" w:hAnsi="Arial"/>
      <w:sz w:val="20"/>
      <w:szCs w:val="20"/>
    </w:rPr>
  </w:style>
  <w:style w:type="character" w:styleId="EndnoteReference">
    <w:name w:val="endnote reference"/>
    <w:basedOn w:val="DefaultParagraphFont"/>
    <w:uiPriority w:val="99"/>
    <w:semiHidden/>
    <w:unhideWhenUsed/>
    <w:rsid w:val="00455CD6"/>
    <w:rPr>
      <w:vertAlign w:val="superscript"/>
    </w:rPr>
  </w:style>
  <w:style w:type="paragraph" w:styleId="Caption">
    <w:name w:val="caption"/>
    <w:basedOn w:val="Normal"/>
    <w:next w:val="Normal"/>
    <w:uiPriority w:val="35"/>
    <w:unhideWhenUsed/>
    <w:qFormat/>
    <w:rsid w:val="007D2491"/>
    <w:pPr>
      <w:spacing w:after="200" w:line="240" w:lineRule="auto"/>
    </w:pPr>
    <w:rPr>
      <w:i/>
      <w:iCs/>
      <w:sz w:val="20"/>
      <w:szCs w:val="18"/>
    </w:rPr>
  </w:style>
  <w:style w:type="table" w:styleId="TableGrid">
    <w:name w:val="Table Grid"/>
    <w:basedOn w:val="TableNormal"/>
    <w:uiPriority w:val="39"/>
    <w:rsid w:val="008A5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F4E67"/>
    <w:pPr>
      <w:spacing w:after="120" w:line="276" w:lineRule="auto"/>
    </w:pPr>
    <w:rPr>
      <w:rFonts w:ascii="Arial" w:hAnsi="Arial"/>
      <w:sz w:val="24"/>
      <w:szCs w:val="24"/>
    </w:rPr>
  </w:style>
  <w:style w:type="paragraph" w:styleId="Bibliography">
    <w:name w:val="Bibliography"/>
    <w:basedOn w:val="Normal"/>
    <w:next w:val="Normal"/>
    <w:uiPriority w:val="37"/>
    <w:unhideWhenUsed/>
    <w:rsid w:val="00BF7215"/>
    <w:pPr>
      <w:spacing w:after="0" w:line="240" w:lineRule="auto"/>
      <w:ind w:left="720" w:hanging="720"/>
    </w:pPr>
  </w:style>
  <w:style w:type="character" w:styleId="Hyperlink">
    <w:name w:val="Hyperlink"/>
    <w:basedOn w:val="DefaultParagraphFont"/>
    <w:uiPriority w:val="99"/>
    <w:unhideWhenUsed/>
    <w:rsid w:val="00210622"/>
    <w:rPr>
      <w:color w:val="0563C1" w:themeColor="hyperlink"/>
      <w:u w:val="single"/>
    </w:rPr>
  </w:style>
  <w:style w:type="character" w:styleId="UnresolvedMention">
    <w:name w:val="Unresolved Mention"/>
    <w:basedOn w:val="DefaultParagraphFont"/>
    <w:uiPriority w:val="99"/>
    <w:semiHidden/>
    <w:unhideWhenUsed/>
    <w:rsid w:val="00210622"/>
    <w:rPr>
      <w:color w:val="605E5C"/>
      <w:shd w:val="clear" w:color="auto" w:fill="E1DFDD"/>
    </w:rPr>
  </w:style>
  <w:style w:type="paragraph" w:styleId="Quote">
    <w:name w:val="Quote"/>
    <w:basedOn w:val="Normal"/>
    <w:next w:val="Normal"/>
    <w:link w:val="QuoteChar"/>
    <w:uiPriority w:val="29"/>
    <w:qFormat/>
    <w:rsid w:val="00AD43DD"/>
    <w:pPr>
      <w:spacing w:before="200" w:line="276" w:lineRule="auto"/>
      <w:ind w:left="864" w:right="864"/>
      <w:jc w:val="both"/>
    </w:pPr>
    <w:rPr>
      <w:i/>
      <w:iCs/>
      <w:color w:val="404040" w:themeColor="text1" w:themeTint="BF"/>
    </w:rPr>
  </w:style>
  <w:style w:type="character" w:customStyle="1" w:styleId="QuoteChar">
    <w:name w:val="Quote Char"/>
    <w:basedOn w:val="DefaultParagraphFont"/>
    <w:link w:val="Quote"/>
    <w:uiPriority w:val="29"/>
    <w:rsid w:val="00AD43DD"/>
    <w:rPr>
      <w:rFonts w:ascii="Arial" w:hAnsi="Arial"/>
      <w:i/>
      <w:iCs/>
      <w:color w:val="404040" w:themeColor="text1" w:themeTint="BF"/>
      <w:sz w:val="24"/>
      <w:szCs w:val="24"/>
    </w:rPr>
  </w:style>
  <w:style w:type="character" w:customStyle="1" w:styleId="Heading3Char">
    <w:name w:val="Heading 3 Char"/>
    <w:basedOn w:val="DefaultParagraphFont"/>
    <w:link w:val="Heading3"/>
    <w:uiPriority w:val="9"/>
    <w:rsid w:val="00F363E2"/>
    <w:rPr>
      <w:rFonts w:ascii="Candara" w:hAnsi="Candara"/>
      <w:b/>
      <w:bCs/>
      <w:i/>
      <w:iCs/>
      <w:sz w:val="32"/>
      <w:szCs w:val="32"/>
    </w:rPr>
  </w:style>
  <w:style w:type="character" w:styleId="FollowedHyperlink">
    <w:name w:val="FollowedHyperlink"/>
    <w:basedOn w:val="DefaultParagraphFont"/>
    <w:uiPriority w:val="99"/>
    <w:semiHidden/>
    <w:unhideWhenUsed/>
    <w:rsid w:val="0056678D"/>
    <w:rPr>
      <w:color w:val="954F72" w:themeColor="followedHyperlink"/>
      <w:u w:val="single"/>
    </w:rPr>
  </w:style>
  <w:style w:type="character" w:customStyle="1" w:styleId="NoSpacingChar">
    <w:name w:val="No Spacing Char"/>
    <w:basedOn w:val="DefaultParagraphFont"/>
    <w:link w:val="NoSpacing"/>
    <w:uiPriority w:val="1"/>
    <w:rsid w:val="004B0FCC"/>
    <w:rPr>
      <w:rFonts w:ascii="Arial" w:hAnsi="Arial"/>
      <w:sz w:val="24"/>
      <w:szCs w:val="24"/>
    </w:rPr>
  </w:style>
  <w:style w:type="paragraph" w:styleId="TOCHeading">
    <w:name w:val="TOC Heading"/>
    <w:basedOn w:val="Heading1"/>
    <w:next w:val="Normal"/>
    <w:uiPriority w:val="39"/>
    <w:unhideWhenUsed/>
    <w:qFormat/>
    <w:rsid w:val="004B0FCC"/>
    <w:pPr>
      <w:spacing w:line="259" w:lineRule="auto"/>
      <w:outlineLvl w:val="9"/>
    </w:pPr>
    <w:rPr>
      <w:rFonts w:asciiTheme="majorHAnsi" w:hAnsiTheme="majorHAnsi"/>
      <w:b w:val="0"/>
      <w:bCs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87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QuickStyle" Target="diagrams/quickStyle1.xml"/><Relationship Id="rId18" Type="http://schemas.openxmlformats.org/officeDocument/2006/relationships/hyperlink" Target="https://www.kickstarter.com/projects/scottmerritt/wyatt-ai-designed-to-make-decisions-simple-agai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usinessfinland.fi/en/for-finnish-customers/services/funding/tempo-funding"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yperlink" Target="https://www.kickstarter.com/projects/esset/excel-accounting-templat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usinessfinland.fi/en/for-finnish-customers/services/funding/research-and-development/innovation-voucher" TargetMode="External"/><Relationship Id="rId20" Type="http://schemas.openxmlformats.org/officeDocument/2006/relationships/hyperlink" Target="https://www.kickstarter.com/projects/climateneutral/climate-neutral-certifi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https://www.food.gov.uk/sites/default/files/media/document/food-in-the-platform-economy-main-report.pdf"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sdgmonitor.co/" TargetMode="External"/><Relationship Id="rId10" Type="http://schemas.openxmlformats.org/officeDocument/2006/relationships/header" Target="header2.xml"/><Relationship Id="rId19" Type="http://schemas.openxmlformats.org/officeDocument/2006/relationships/hyperlink" Target="https://www.kickstarter.com/projects/datasketch/savethedat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s://www.diginex.com/diginex-esg"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5" Type="http://schemas.openxmlformats.org/officeDocument/2006/relationships/image" Target="media/image5.gif"/><Relationship Id="rId4" Type="http://schemas.openxmlformats.org/officeDocument/2006/relationships/image" Target="media/image4.gif"/></Relationships>
</file>

<file path=word/_rels/header2.xml.rels><?xml version="1.0" encoding="UTF-8" standalone="yes"?>
<Relationships xmlns="http://schemas.openxmlformats.org/package/2006/relationships"><Relationship Id="rId3" Type="http://schemas.openxmlformats.org/officeDocument/2006/relationships/image" Target="media/image8.gif"/><Relationship Id="rId2" Type="http://schemas.openxmlformats.org/officeDocument/2006/relationships/image" Target="media/image7.gif"/><Relationship Id="rId1" Type="http://schemas.openxmlformats.org/officeDocument/2006/relationships/image" Target="media/image6.gif"/><Relationship Id="rId5" Type="http://schemas.openxmlformats.org/officeDocument/2006/relationships/image" Target="media/image10.gif"/><Relationship Id="rId4" Type="http://schemas.openxmlformats.org/officeDocument/2006/relationships/image" Target="media/image9.gif"/></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70E6CF-2B6B-4656-810C-73333978DD85}" type="doc">
      <dgm:prSet loTypeId="urn:microsoft.com/office/officeart/2005/8/layout/hierarchy4" loCatId="list" qsTypeId="urn:microsoft.com/office/officeart/2005/8/quickstyle/simple1" qsCatId="simple" csTypeId="urn:microsoft.com/office/officeart/2005/8/colors/colorful3" csCatId="colorful" phldr="1"/>
      <dgm:spPr/>
      <dgm:t>
        <a:bodyPr/>
        <a:lstStyle/>
        <a:p>
          <a:endParaRPr lang="en-GB"/>
        </a:p>
      </dgm:t>
    </dgm:pt>
    <dgm:pt modelId="{714BEA72-C9DE-431A-BF93-3986947F03A3}">
      <dgm:prSet phldrT="[Text]" custT="1"/>
      <dgm:spPr/>
      <dgm:t>
        <a:bodyPr/>
        <a:lstStyle/>
        <a:p>
          <a:pPr algn="ctr">
            <a:spcAft>
              <a:spcPct val="35000"/>
            </a:spcAft>
          </a:pPr>
          <a:r>
            <a:rPr lang="en-GB" sz="2000" b="1"/>
            <a:t>ESG</a:t>
          </a:r>
          <a:endParaRPr lang="en-GB" sz="2000"/>
        </a:p>
      </dgm:t>
    </dgm:pt>
    <dgm:pt modelId="{9E9CD0FC-A018-430E-A26E-D7249FB5EFA0}" type="parTrans" cxnId="{87A0F715-8944-46E5-A17B-BC285A366A72}">
      <dgm:prSet/>
      <dgm:spPr/>
      <dgm:t>
        <a:bodyPr/>
        <a:lstStyle/>
        <a:p>
          <a:pPr algn="ctr"/>
          <a:endParaRPr lang="en-GB" sz="1800"/>
        </a:p>
      </dgm:t>
    </dgm:pt>
    <dgm:pt modelId="{11A395F2-CC7B-4DBB-9D0D-BA140E8B86F6}" type="sibTrans" cxnId="{87A0F715-8944-46E5-A17B-BC285A366A72}">
      <dgm:prSet/>
      <dgm:spPr/>
      <dgm:t>
        <a:bodyPr/>
        <a:lstStyle/>
        <a:p>
          <a:pPr algn="ctr"/>
          <a:endParaRPr lang="en-GB" sz="1800"/>
        </a:p>
      </dgm:t>
    </dgm:pt>
    <dgm:pt modelId="{1F5C52D2-FE36-4314-8E98-EFA211B789EA}">
      <dgm:prSet phldrT="[Text]" custT="1"/>
      <dgm:spPr/>
      <dgm:t>
        <a:bodyPr/>
        <a:lstStyle/>
        <a:p>
          <a:pPr algn="ctr">
            <a:spcAft>
              <a:spcPct val="35000"/>
            </a:spcAft>
          </a:pPr>
          <a:r>
            <a:rPr lang="en-GB" sz="2000" b="1"/>
            <a:t>Equality &amp; inclusion</a:t>
          </a:r>
          <a:endParaRPr lang="en-GB" sz="2000"/>
        </a:p>
      </dgm:t>
    </dgm:pt>
    <dgm:pt modelId="{1AC9474C-607A-46D0-A4F5-0FB44E31F742}" type="sibTrans" cxnId="{667F3836-0D7C-4118-8C73-B4A98DC97F26}">
      <dgm:prSet/>
      <dgm:spPr/>
      <dgm:t>
        <a:bodyPr/>
        <a:lstStyle/>
        <a:p>
          <a:pPr algn="ctr"/>
          <a:endParaRPr lang="en-GB" sz="1800"/>
        </a:p>
      </dgm:t>
    </dgm:pt>
    <dgm:pt modelId="{2039D64E-2E71-48BB-A02F-44D2018369F5}" type="parTrans" cxnId="{667F3836-0D7C-4118-8C73-B4A98DC97F26}">
      <dgm:prSet/>
      <dgm:spPr/>
      <dgm:t>
        <a:bodyPr/>
        <a:lstStyle/>
        <a:p>
          <a:pPr algn="ctr"/>
          <a:endParaRPr lang="en-GB" sz="1800"/>
        </a:p>
      </dgm:t>
    </dgm:pt>
    <dgm:pt modelId="{1740F96A-FE48-48E5-B89F-AABD1896C5D3}">
      <dgm:prSet phldrT="[Text]" custT="1"/>
      <dgm:spPr/>
      <dgm:t>
        <a:bodyPr/>
        <a:lstStyle/>
        <a:p>
          <a:pPr algn="ctr"/>
          <a:r>
            <a:rPr lang="en-GB" sz="3200" b="1"/>
            <a:t>Core</a:t>
          </a:r>
          <a:endParaRPr lang="en-GB" sz="2000" b="1"/>
        </a:p>
      </dgm:t>
    </dgm:pt>
    <dgm:pt modelId="{345F9698-B01B-41AC-80D1-A761DB4CF5E8}" type="parTrans" cxnId="{DBC328B8-D132-45A7-A7BD-1370E537227C}">
      <dgm:prSet/>
      <dgm:spPr/>
      <dgm:t>
        <a:bodyPr/>
        <a:lstStyle/>
        <a:p>
          <a:pPr algn="ctr"/>
          <a:endParaRPr lang="en-GB" sz="1800"/>
        </a:p>
      </dgm:t>
    </dgm:pt>
    <dgm:pt modelId="{05F84A5A-849E-4829-A2FD-E986A872B10E}" type="sibTrans" cxnId="{DBC328B8-D132-45A7-A7BD-1370E537227C}">
      <dgm:prSet/>
      <dgm:spPr/>
      <dgm:t>
        <a:bodyPr/>
        <a:lstStyle/>
        <a:p>
          <a:pPr algn="ctr"/>
          <a:endParaRPr lang="en-GB" sz="1800"/>
        </a:p>
      </dgm:t>
    </dgm:pt>
    <dgm:pt modelId="{2A313163-8683-489E-B7E6-BEA4DC0301EE}">
      <dgm:prSet phldrT="[Text]" custT="1"/>
      <dgm:spPr/>
      <dgm:t>
        <a:bodyPr/>
        <a:lstStyle/>
        <a:p>
          <a:pPr algn="ctr">
            <a:spcAft>
              <a:spcPct val="35000"/>
            </a:spcAft>
          </a:pPr>
          <a:r>
            <a:rPr lang="en-GB" sz="1100" b="1"/>
            <a:t>Manufacturing</a:t>
          </a:r>
        </a:p>
      </dgm:t>
    </dgm:pt>
    <dgm:pt modelId="{5ED555DA-748F-4E1A-BD65-A3C7935CC9EB}" type="parTrans" cxnId="{99BACC14-9D3C-448D-B9AC-83C1AE428CF2}">
      <dgm:prSet/>
      <dgm:spPr/>
      <dgm:t>
        <a:bodyPr/>
        <a:lstStyle/>
        <a:p>
          <a:pPr algn="ctr"/>
          <a:endParaRPr lang="en-GB" sz="1800"/>
        </a:p>
      </dgm:t>
    </dgm:pt>
    <dgm:pt modelId="{40CE0B1B-D597-4699-891A-BECCCC2ACE22}" type="sibTrans" cxnId="{99BACC14-9D3C-448D-B9AC-83C1AE428CF2}">
      <dgm:prSet/>
      <dgm:spPr/>
      <dgm:t>
        <a:bodyPr/>
        <a:lstStyle/>
        <a:p>
          <a:pPr algn="ctr"/>
          <a:endParaRPr lang="en-GB" sz="1800"/>
        </a:p>
      </dgm:t>
    </dgm:pt>
    <dgm:pt modelId="{621CFA1B-D7AE-49AA-BE42-745DF4C4D060}">
      <dgm:prSet phldrT="[Text]" custT="1"/>
      <dgm:spPr/>
      <dgm:t>
        <a:bodyPr/>
        <a:lstStyle/>
        <a:p>
          <a:pPr algn="ctr">
            <a:spcAft>
              <a:spcPct val="35000"/>
            </a:spcAft>
          </a:pPr>
          <a:r>
            <a:rPr lang="en-GB" sz="1100" b="1"/>
            <a:t>Startups</a:t>
          </a:r>
        </a:p>
      </dgm:t>
    </dgm:pt>
    <dgm:pt modelId="{11AC48C9-7599-4AE5-95B4-D6F600B6EA8C}" type="parTrans" cxnId="{6E5C9575-0BB4-4F46-A4BD-96DBC3C9D0EB}">
      <dgm:prSet/>
      <dgm:spPr/>
      <dgm:t>
        <a:bodyPr/>
        <a:lstStyle/>
        <a:p>
          <a:pPr algn="ctr"/>
          <a:endParaRPr lang="en-GB" sz="1800"/>
        </a:p>
      </dgm:t>
    </dgm:pt>
    <dgm:pt modelId="{16B85D9A-94D7-4983-AF26-7B39D00ED7AC}" type="sibTrans" cxnId="{6E5C9575-0BB4-4F46-A4BD-96DBC3C9D0EB}">
      <dgm:prSet/>
      <dgm:spPr/>
      <dgm:t>
        <a:bodyPr/>
        <a:lstStyle/>
        <a:p>
          <a:pPr algn="ctr"/>
          <a:endParaRPr lang="en-GB" sz="1800"/>
        </a:p>
      </dgm:t>
    </dgm:pt>
    <dgm:pt modelId="{3C8A1848-312D-432D-BFC6-73F3F5FA1399}">
      <dgm:prSet phldrT="[Text]" custT="1"/>
      <dgm:spPr/>
      <dgm:t>
        <a:bodyPr/>
        <a:lstStyle/>
        <a:p>
          <a:pPr algn="ctr">
            <a:spcAft>
              <a:spcPct val="35000"/>
            </a:spcAft>
          </a:pPr>
          <a:r>
            <a:rPr lang="en-GB" sz="1100" b="1"/>
            <a:t>SMEs</a:t>
          </a:r>
        </a:p>
      </dgm:t>
    </dgm:pt>
    <dgm:pt modelId="{E0D3FB30-AEBD-4E71-A8AB-E970A2C23BC0}" type="parTrans" cxnId="{4FC131FF-3CBA-40D2-B481-31A7E6B1D3AB}">
      <dgm:prSet/>
      <dgm:spPr/>
      <dgm:t>
        <a:bodyPr/>
        <a:lstStyle/>
        <a:p>
          <a:pPr algn="ctr"/>
          <a:endParaRPr lang="en-GB" sz="1800"/>
        </a:p>
      </dgm:t>
    </dgm:pt>
    <dgm:pt modelId="{7E7561CF-17AB-4CE0-83E2-D413D2DEAC7B}" type="sibTrans" cxnId="{4FC131FF-3CBA-40D2-B481-31A7E6B1D3AB}">
      <dgm:prSet/>
      <dgm:spPr/>
      <dgm:t>
        <a:bodyPr/>
        <a:lstStyle/>
        <a:p>
          <a:pPr algn="ctr"/>
          <a:endParaRPr lang="en-GB" sz="1800"/>
        </a:p>
      </dgm:t>
    </dgm:pt>
    <dgm:pt modelId="{E527AF12-D841-4DFA-99B4-3A012652CD88}">
      <dgm:prSet phldrT="[Text]" custT="1"/>
      <dgm:spPr/>
      <dgm:t>
        <a:bodyPr/>
        <a:lstStyle/>
        <a:p>
          <a:pPr algn="ctr">
            <a:spcAft>
              <a:spcPct val="35000"/>
            </a:spcAft>
          </a:pPr>
          <a:r>
            <a:rPr lang="en-GB" sz="1100" b="1"/>
            <a:t>Energy Sector</a:t>
          </a:r>
        </a:p>
      </dgm:t>
    </dgm:pt>
    <dgm:pt modelId="{3A49A17F-A1EC-4E32-800D-41B560F52D36}" type="parTrans" cxnId="{0B3A2CC4-2C8B-4D33-8152-3A85867FDC19}">
      <dgm:prSet/>
      <dgm:spPr/>
      <dgm:t>
        <a:bodyPr/>
        <a:lstStyle/>
        <a:p>
          <a:pPr algn="ctr"/>
          <a:endParaRPr lang="en-GB" sz="1800"/>
        </a:p>
      </dgm:t>
    </dgm:pt>
    <dgm:pt modelId="{BA409DD7-8B0B-4FC7-BD65-94F8E50B659D}" type="sibTrans" cxnId="{0B3A2CC4-2C8B-4D33-8152-3A85867FDC19}">
      <dgm:prSet/>
      <dgm:spPr/>
      <dgm:t>
        <a:bodyPr/>
        <a:lstStyle/>
        <a:p>
          <a:pPr algn="ctr"/>
          <a:endParaRPr lang="en-GB" sz="1800"/>
        </a:p>
      </dgm:t>
    </dgm:pt>
    <dgm:pt modelId="{F18AFD08-E601-46F9-B74B-0404D24C6648}">
      <dgm:prSet phldrT="[Text]" custT="1"/>
      <dgm:spPr/>
      <dgm:t>
        <a:bodyPr/>
        <a:lstStyle/>
        <a:p>
          <a:pPr algn="ctr">
            <a:spcAft>
              <a:spcPct val="35000"/>
            </a:spcAft>
          </a:pPr>
          <a:r>
            <a:rPr lang="en-GB" sz="1100" b="1"/>
            <a:t>Banking</a:t>
          </a:r>
        </a:p>
      </dgm:t>
    </dgm:pt>
    <dgm:pt modelId="{D18D4353-2306-44C7-BD34-0C371682BA48}" type="parTrans" cxnId="{2F56BE60-A702-4449-B330-F69ADE6CEDE6}">
      <dgm:prSet/>
      <dgm:spPr/>
      <dgm:t>
        <a:bodyPr/>
        <a:lstStyle/>
        <a:p>
          <a:endParaRPr lang="en-GB" sz="1800"/>
        </a:p>
      </dgm:t>
    </dgm:pt>
    <dgm:pt modelId="{B29AF7B3-9310-4EF0-8649-7E3761F52ECE}" type="sibTrans" cxnId="{2F56BE60-A702-4449-B330-F69ADE6CEDE6}">
      <dgm:prSet/>
      <dgm:spPr/>
      <dgm:t>
        <a:bodyPr/>
        <a:lstStyle/>
        <a:p>
          <a:endParaRPr lang="en-GB" sz="1800"/>
        </a:p>
      </dgm:t>
    </dgm:pt>
    <dgm:pt modelId="{F1F1E0D4-2B80-41B0-91FC-940FD940DE53}">
      <dgm:prSet phldrT="[Text]" custT="1"/>
      <dgm:spPr/>
      <dgm:t>
        <a:bodyPr/>
        <a:lstStyle/>
        <a:p>
          <a:pPr algn="ctr">
            <a:spcAft>
              <a:spcPct val="35000"/>
            </a:spcAft>
          </a:pPr>
          <a:r>
            <a:rPr lang="en-GB" sz="1100" b="1"/>
            <a:t>...</a:t>
          </a:r>
        </a:p>
      </dgm:t>
    </dgm:pt>
    <dgm:pt modelId="{8A5EF71B-7546-4BAE-97F2-5E489D1970DE}" type="parTrans" cxnId="{E8121B85-2859-4ABB-BD19-140060AAD73A}">
      <dgm:prSet/>
      <dgm:spPr/>
      <dgm:t>
        <a:bodyPr/>
        <a:lstStyle/>
        <a:p>
          <a:endParaRPr lang="en-GB" sz="1800"/>
        </a:p>
      </dgm:t>
    </dgm:pt>
    <dgm:pt modelId="{ED1F9AC8-EB65-4FD2-AA20-14F64FF2EFAD}" type="sibTrans" cxnId="{E8121B85-2859-4ABB-BD19-140060AAD73A}">
      <dgm:prSet/>
      <dgm:spPr/>
      <dgm:t>
        <a:bodyPr/>
        <a:lstStyle/>
        <a:p>
          <a:endParaRPr lang="en-GB" sz="1800"/>
        </a:p>
      </dgm:t>
    </dgm:pt>
    <dgm:pt modelId="{7796DC4E-E73C-44DE-99CB-BFC64C9E9C27}">
      <dgm:prSet phldrT="[Text]" custT="1"/>
      <dgm:spPr/>
      <dgm:t>
        <a:bodyPr/>
        <a:lstStyle/>
        <a:p>
          <a:pPr algn="ctr">
            <a:spcAft>
              <a:spcPct val="35000"/>
            </a:spcAft>
          </a:pPr>
          <a:r>
            <a:rPr lang="en-GB" sz="2000"/>
            <a:t>...</a:t>
          </a:r>
          <a:endParaRPr lang="en-GB" sz="2000" b="1"/>
        </a:p>
      </dgm:t>
    </dgm:pt>
    <dgm:pt modelId="{C961BFBC-B6A8-4E37-AC17-F76610912FC8}" type="parTrans" cxnId="{2B5D6127-03DC-4453-B6A5-22A86DDF3DC1}">
      <dgm:prSet/>
      <dgm:spPr/>
      <dgm:t>
        <a:bodyPr/>
        <a:lstStyle/>
        <a:p>
          <a:endParaRPr lang="en-GB" sz="1800"/>
        </a:p>
      </dgm:t>
    </dgm:pt>
    <dgm:pt modelId="{7082876A-69B8-45BA-9C48-7F9791F8FF32}" type="sibTrans" cxnId="{2B5D6127-03DC-4453-B6A5-22A86DDF3DC1}">
      <dgm:prSet/>
      <dgm:spPr/>
      <dgm:t>
        <a:bodyPr/>
        <a:lstStyle/>
        <a:p>
          <a:endParaRPr lang="en-GB" sz="1800"/>
        </a:p>
      </dgm:t>
    </dgm:pt>
    <dgm:pt modelId="{B2B67ABA-365D-4625-B1EE-DBA23042EDF0}">
      <dgm:prSet phldrT="[Text]" custT="1"/>
      <dgm:spPr/>
      <dgm:t>
        <a:bodyPr/>
        <a:lstStyle/>
        <a:p>
          <a:r>
            <a:rPr lang="en-GB" sz="1100" b="1"/>
            <a:t>...</a:t>
          </a:r>
        </a:p>
      </dgm:t>
    </dgm:pt>
    <dgm:pt modelId="{D63DA8A4-7A21-4132-A4A5-8F7920BDBB5F}" type="parTrans" cxnId="{ED37B6AF-2B6C-47E5-8735-1C12302F7BA4}">
      <dgm:prSet/>
      <dgm:spPr/>
      <dgm:t>
        <a:bodyPr/>
        <a:lstStyle/>
        <a:p>
          <a:endParaRPr lang="en-GB" sz="1800"/>
        </a:p>
      </dgm:t>
    </dgm:pt>
    <dgm:pt modelId="{404DF64A-EBF6-401C-A43F-A3EF1B695CA0}" type="sibTrans" cxnId="{ED37B6AF-2B6C-47E5-8735-1C12302F7BA4}">
      <dgm:prSet/>
      <dgm:spPr/>
      <dgm:t>
        <a:bodyPr/>
        <a:lstStyle/>
        <a:p>
          <a:endParaRPr lang="en-GB" sz="1800"/>
        </a:p>
      </dgm:t>
    </dgm:pt>
    <dgm:pt modelId="{7B5D2A61-7D6E-479C-9324-5938FAEC5E4C}">
      <dgm:prSet phldrT="[Text]" custT="1"/>
      <dgm:spPr/>
      <dgm:t>
        <a:bodyPr/>
        <a:lstStyle/>
        <a:p>
          <a:pPr algn="ctr">
            <a:spcAft>
              <a:spcPct val="35000"/>
            </a:spcAft>
          </a:pPr>
          <a:r>
            <a:rPr lang="en-GB" sz="1100" b="1"/>
            <a:t>...</a:t>
          </a:r>
        </a:p>
      </dgm:t>
    </dgm:pt>
    <dgm:pt modelId="{114F318F-8D29-453D-978C-FCB28169C901}" type="parTrans" cxnId="{7DA3D221-C27A-41BC-B642-DABF05103DD4}">
      <dgm:prSet/>
      <dgm:spPr/>
      <dgm:t>
        <a:bodyPr/>
        <a:lstStyle/>
        <a:p>
          <a:endParaRPr lang="en-GB" sz="1800"/>
        </a:p>
      </dgm:t>
    </dgm:pt>
    <dgm:pt modelId="{8085EE08-2BC0-4604-9C10-469F37BEA64E}" type="sibTrans" cxnId="{7DA3D221-C27A-41BC-B642-DABF05103DD4}">
      <dgm:prSet/>
      <dgm:spPr/>
      <dgm:t>
        <a:bodyPr/>
        <a:lstStyle/>
        <a:p>
          <a:endParaRPr lang="en-GB" sz="1800"/>
        </a:p>
      </dgm:t>
    </dgm:pt>
    <dgm:pt modelId="{EA6C1B78-B7BC-4A42-98E3-0EC5DEE9DACE}" type="pres">
      <dgm:prSet presAssocID="{7370E6CF-2B6B-4656-810C-73333978DD85}" presName="Name0" presStyleCnt="0">
        <dgm:presLayoutVars>
          <dgm:chPref val="1"/>
          <dgm:dir/>
          <dgm:animOne val="branch"/>
          <dgm:animLvl val="lvl"/>
          <dgm:resizeHandles/>
        </dgm:presLayoutVars>
      </dgm:prSet>
      <dgm:spPr/>
    </dgm:pt>
    <dgm:pt modelId="{2D4EF8B0-E9BF-498F-BA3D-4C74BBA44719}" type="pres">
      <dgm:prSet presAssocID="{1740F96A-FE48-48E5-B89F-AABD1896C5D3}" presName="vertOne" presStyleCnt="0"/>
      <dgm:spPr/>
    </dgm:pt>
    <dgm:pt modelId="{F2230664-B8EB-406D-B30E-34775D719947}" type="pres">
      <dgm:prSet presAssocID="{1740F96A-FE48-48E5-B89F-AABD1896C5D3}" presName="txOne" presStyleLbl="node0" presStyleIdx="0" presStyleCnt="1">
        <dgm:presLayoutVars>
          <dgm:chPref val="3"/>
        </dgm:presLayoutVars>
      </dgm:prSet>
      <dgm:spPr/>
    </dgm:pt>
    <dgm:pt modelId="{BE04027C-FCB2-48E1-B96F-5B9AF885AD19}" type="pres">
      <dgm:prSet presAssocID="{1740F96A-FE48-48E5-B89F-AABD1896C5D3}" presName="parTransOne" presStyleCnt="0"/>
      <dgm:spPr/>
    </dgm:pt>
    <dgm:pt modelId="{3206B06C-3154-478A-805A-83723BC915C7}" type="pres">
      <dgm:prSet presAssocID="{1740F96A-FE48-48E5-B89F-AABD1896C5D3}" presName="horzOne" presStyleCnt="0"/>
      <dgm:spPr/>
    </dgm:pt>
    <dgm:pt modelId="{9576E619-C109-4236-AA53-E6434CE7958D}" type="pres">
      <dgm:prSet presAssocID="{714BEA72-C9DE-431A-BF93-3986947F03A3}" presName="vertTwo" presStyleCnt="0"/>
      <dgm:spPr/>
    </dgm:pt>
    <dgm:pt modelId="{46D52D0D-4156-4B42-9323-E1917A1841C3}" type="pres">
      <dgm:prSet presAssocID="{714BEA72-C9DE-431A-BF93-3986947F03A3}" presName="txTwo" presStyleLbl="node2" presStyleIdx="0" presStyleCnt="3">
        <dgm:presLayoutVars>
          <dgm:chPref val="3"/>
        </dgm:presLayoutVars>
      </dgm:prSet>
      <dgm:spPr/>
    </dgm:pt>
    <dgm:pt modelId="{3995F12A-96C7-4D6F-9BD7-03F0F8E26E46}" type="pres">
      <dgm:prSet presAssocID="{714BEA72-C9DE-431A-BF93-3986947F03A3}" presName="parTransTwo" presStyleCnt="0"/>
      <dgm:spPr/>
    </dgm:pt>
    <dgm:pt modelId="{A544CAC9-EE8A-41B7-BE5E-FC194937B81A}" type="pres">
      <dgm:prSet presAssocID="{714BEA72-C9DE-431A-BF93-3986947F03A3}" presName="horzTwo" presStyleCnt="0"/>
      <dgm:spPr/>
    </dgm:pt>
    <dgm:pt modelId="{770E43BA-CCDA-4F4D-B6C0-3DB666F94A19}" type="pres">
      <dgm:prSet presAssocID="{621CFA1B-D7AE-49AA-BE42-745DF4C4D060}" presName="vertThree" presStyleCnt="0"/>
      <dgm:spPr/>
    </dgm:pt>
    <dgm:pt modelId="{6C74A9A1-BDA0-4EBC-88C1-AD8747C25D59}" type="pres">
      <dgm:prSet presAssocID="{621CFA1B-D7AE-49AA-BE42-745DF4C4D060}" presName="txThree" presStyleLbl="node3" presStyleIdx="0" presStyleCnt="8" custScaleX="102988">
        <dgm:presLayoutVars>
          <dgm:chPref val="3"/>
        </dgm:presLayoutVars>
      </dgm:prSet>
      <dgm:spPr/>
    </dgm:pt>
    <dgm:pt modelId="{9A06016E-7DC2-41A0-80A1-5E65EE695E7E}" type="pres">
      <dgm:prSet presAssocID="{621CFA1B-D7AE-49AA-BE42-745DF4C4D060}" presName="horzThree" presStyleCnt="0"/>
      <dgm:spPr/>
    </dgm:pt>
    <dgm:pt modelId="{29C53F83-048C-4C27-868F-09DF3F342812}" type="pres">
      <dgm:prSet presAssocID="{16B85D9A-94D7-4983-AF26-7B39D00ED7AC}" presName="sibSpaceThree" presStyleCnt="0"/>
      <dgm:spPr/>
    </dgm:pt>
    <dgm:pt modelId="{6BE634D7-D926-4C6B-B7D5-301E861633E7}" type="pres">
      <dgm:prSet presAssocID="{3C8A1848-312D-432D-BFC6-73F3F5FA1399}" presName="vertThree" presStyleCnt="0"/>
      <dgm:spPr/>
    </dgm:pt>
    <dgm:pt modelId="{45D2C882-7AAC-42C6-94C6-F98C4A56BFCF}" type="pres">
      <dgm:prSet presAssocID="{3C8A1848-312D-432D-BFC6-73F3F5FA1399}" presName="txThree" presStyleLbl="node3" presStyleIdx="1" presStyleCnt="8" custScaleX="102988">
        <dgm:presLayoutVars>
          <dgm:chPref val="3"/>
        </dgm:presLayoutVars>
      </dgm:prSet>
      <dgm:spPr/>
    </dgm:pt>
    <dgm:pt modelId="{33A8405B-920C-4C94-BE59-FA9C3947B85B}" type="pres">
      <dgm:prSet presAssocID="{3C8A1848-312D-432D-BFC6-73F3F5FA1399}" presName="horzThree" presStyleCnt="0"/>
      <dgm:spPr/>
    </dgm:pt>
    <dgm:pt modelId="{2B7D4DA8-B288-4658-89F0-66B463BBDBBA}" type="pres">
      <dgm:prSet presAssocID="{7E7561CF-17AB-4CE0-83E2-D413D2DEAC7B}" presName="sibSpaceThree" presStyleCnt="0"/>
      <dgm:spPr/>
    </dgm:pt>
    <dgm:pt modelId="{7B02111C-016C-4F96-B7A9-FAFD862A86E4}" type="pres">
      <dgm:prSet presAssocID="{E527AF12-D841-4DFA-99B4-3A012652CD88}" presName="vertThree" presStyleCnt="0"/>
      <dgm:spPr/>
    </dgm:pt>
    <dgm:pt modelId="{A6184671-11FC-4988-96C4-8795612F63C1}" type="pres">
      <dgm:prSet presAssocID="{E527AF12-D841-4DFA-99B4-3A012652CD88}" presName="txThree" presStyleLbl="node3" presStyleIdx="2" presStyleCnt="8" custScaleX="102988">
        <dgm:presLayoutVars>
          <dgm:chPref val="3"/>
        </dgm:presLayoutVars>
      </dgm:prSet>
      <dgm:spPr/>
    </dgm:pt>
    <dgm:pt modelId="{CC1BAC58-DAA1-4D79-8F07-DEFECF377A73}" type="pres">
      <dgm:prSet presAssocID="{E527AF12-D841-4DFA-99B4-3A012652CD88}" presName="horzThree" presStyleCnt="0"/>
      <dgm:spPr/>
    </dgm:pt>
    <dgm:pt modelId="{8B3D6B18-5EA7-4F9E-9ACC-369A959F8626}" type="pres">
      <dgm:prSet presAssocID="{BA409DD7-8B0B-4FC7-BD65-94F8E50B659D}" presName="sibSpaceThree" presStyleCnt="0"/>
      <dgm:spPr/>
    </dgm:pt>
    <dgm:pt modelId="{FE0D613A-B78A-4501-AA08-2443A2B631D0}" type="pres">
      <dgm:prSet presAssocID="{7B5D2A61-7D6E-479C-9324-5938FAEC5E4C}" presName="vertThree" presStyleCnt="0"/>
      <dgm:spPr/>
    </dgm:pt>
    <dgm:pt modelId="{DA2D4B2B-8D2B-4E39-888A-6B818F39E75A}" type="pres">
      <dgm:prSet presAssocID="{7B5D2A61-7D6E-479C-9324-5938FAEC5E4C}" presName="txThree" presStyleLbl="node3" presStyleIdx="3" presStyleCnt="8" custScaleX="47451">
        <dgm:presLayoutVars>
          <dgm:chPref val="3"/>
        </dgm:presLayoutVars>
      </dgm:prSet>
      <dgm:spPr/>
    </dgm:pt>
    <dgm:pt modelId="{073727F6-D73A-4068-9B64-471FA3D37745}" type="pres">
      <dgm:prSet presAssocID="{7B5D2A61-7D6E-479C-9324-5938FAEC5E4C}" presName="horzThree" presStyleCnt="0"/>
      <dgm:spPr/>
    </dgm:pt>
    <dgm:pt modelId="{7E1BD6C6-974D-47EE-8534-74E63D2E2707}" type="pres">
      <dgm:prSet presAssocID="{11A395F2-CC7B-4DBB-9D0D-BA140E8B86F6}" presName="sibSpaceTwo" presStyleCnt="0"/>
      <dgm:spPr/>
    </dgm:pt>
    <dgm:pt modelId="{CD752397-4392-439A-B8D5-819064E26199}" type="pres">
      <dgm:prSet presAssocID="{1F5C52D2-FE36-4314-8E98-EFA211B789EA}" presName="vertTwo" presStyleCnt="0"/>
      <dgm:spPr/>
    </dgm:pt>
    <dgm:pt modelId="{5B5811E5-D339-4320-B074-D16209F8A234}" type="pres">
      <dgm:prSet presAssocID="{1F5C52D2-FE36-4314-8E98-EFA211B789EA}" presName="txTwo" presStyleLbl="node2" presStyleIdx="1" presStyleCnt="3">
        <dgm:presLayoutVars>
          <dgm:chPref val="3"/>
        </dgm:presLayoutVars>
      </dgm:prSet>
      <dgm:spPr/>
    </dgm:pt>
    <dgm:pt modelId="{5BAF0D3D-3331-467B-BE3A-89D864293279}" type="pres">
      <dgm:prSet presAssocID="{1F5C52D2-FE36-4314-8E98-EFA211B789EA}" presName="parTransTwo" presStyleCnt="0"/>
      <dgm:spPr/>
    </dgm:pt>
    <dgm:pt modelId="{CDE4532D-82B2-4872-9314-14E23FB9177B}" type="pres">
      <dgm:prSet presAssocID="{1F5C52D2-FE36-4314-8E98-EFA211B789EA}" presName="horzTwo" presStyleCnt="0"/>
      <dgm:spPr/>
    </dgm:pt>
    <dgm:pt modelId="{F076ADC6-126A-4876-ACFE-9ECAD822E67D}" type="pres">
      <dgm:prSet presAssocID="{2A313163-8683-489E-B7E6-BEA4DC0301EE}" presName="vertThree" presStyleCnt="0"/>
      <dgm:spPr/>
    </dgm:pt>
    <dgm:pt modelId="{55822D4E-0613-46F9-9181-81B5661B2A05}" type="pres">
      <dgm:prSet presAssocID="{2A313163-8683-489E-B7E6-BEA4DC0301EE}" presName="txThree" presStyleLbl="node3" presStyleIdx="4" presStyleCnt="8" custScaleX="133721">
        <dgm:presLayoutVars>
          <dgm:chPref val="3"/>
        </dgm:presLayoutVars>
      </dgm:prSet>
      <dgm:spPr/>
    </dgm:pt>
    <dgm:pt modelId="{CE1AD62D-A5A2-4A53-B73F-14E92A5E884F}" type="pres">
      <dgm:prSet presAssocID="{2A313163-8683-489E-B7E6-BEA4DC0301EE}" presName="horzThree" presStyleCnt="0"/>
      <dgm:spPr/>
    </dgm:pt>
    <dgm:pt modelId="{FE5F17AD-5DD5-4A1F-A81A-DFF07A100C8D}" type="pres">
      <dgm:prSet presAssocID="{40CE0B1B-D597-4699-891A-BECCCC2ACE22}" presName="sibSpaceThree" presStyleCnt="0"/>
      <dgm:spPr/>
    </dgm:pt>
    <dgm:pt modelId="{64117D4F-D925-4D90-994F-7CDE56150121}" type="pres">
      <dgm:prSet presAssocID="{F18AFD08-E601-46F9-B74B-0404D24C6648}" presName="vertThree" presStyleCnt="0"/>
      <dgm:spPr/>
    </dgm:pt>
    <dgm:pt modelId="{0F494C00-DA09-4D89-AB6D-A1009EBEADCC}" type="pres">
      <dgm:prSet presAssocID="{F18AFD08-E601-46F9-B74B-0404D24C6648}" presName="txThree" presStyleLbl="node3" presStyleIdx="5" presStyleCnt="8" custScaleX="133721">
        <dgm:presLayoutVars>
          <dgm:chPref val="3"/>
        </dgm:presLayoutVars>
      </dgm:prSet>
      <dgm:spPr/>
    </dgm:pt>
    <dgm:pt modelId="{ECC3723D-53C1-47AD-B67A-373162A14D88}" type="pres">
      <dgm:prSet presAssocID="{F18AFD08-E601-46F9-B74B-0404D24C6648}" presName="horzThree" presStyleCnt="0"/>
      <dgm:spPr/>
    </dgm:pt>
    <dgm:pt modelId="{3D793C81-18E4-43CC-B09C-751816BC0ECF}" type="pres">
      <dgm:prSet presAssocID="{B29AF7B3-9310-4EF0-8649-7E3761F52ECE}" presName="sibSpaceThree" presStyleCnt="0"/>
      <dgm:spPr/>
    </dgm:pt>
    <dgm:pt modelId="{8C7A6050-1529-456B-9FDA-5F31317870AA}" type="pres">
      <dgm:prSet presAssocID="{F1F1E0D4-2B80-41B0-91FC-940FD940DE53}" presName="vertThree" presStyleCnt="0"/>
      <dgm:spPr/>
    </dgm:pt>
    <dgm:pt modelId="{BDC1F713-1F43-42E2-8237-3F32CED26167}" type="pres">
      <dgm:prSet presAssocID="{F1F1E0D4-2B80-41B0-91FC-940FD940DE53}" presName="txThree" presStyleLbl="node3" presStyleIdx="6" presStyleCnt="8" custScaleX="44348">
        <dgm:presLayoutVars>
          <dgm:chPref val="3"/>
        </dgm:presLayoutVars>
      </dgm:prSet>
      <dgm:spPr/>
    </dgm:pt>
    <dgm:pt modelId="{2AF79858-532F-4AFC-9573-09FFF6F76F91}" type="pres">
      <dgm:prSet presAssocID="{F1F1E0D4-2B80-41B0-91FC-940FD940DE53}" presName="horzThree" presStyleCnt="0"/>
      <dgm:spPr/>
    </dgm:pt>
    <dgm:pt modelId="{8692D02C-C481-4A8D-8AF1-35C3C6D4966B}" type="pres">
      <dgm:prSet presAssocID="{1AC9474C-607A-46D0-A4F5-0FB44E31F742}" presName="sibSpaceTwo" presStyleCnt="0"/>
      <dgm:spPr/>
    </dgm:pt>
    <dgm:pt modelId="{95C3AFA3-5270-4DB4-B48A-C2F010DE72BE}" type="pres">
      <dgm:prSet presAssocID="{7796DC4E-E73C-44DE-99CB-BFC64C9E9C27}" presName="vertTwo" presStyleCnt="0"/>
      <dgm:spPr/>
    </dgm:pt>
    <dgm:pt modelId="{4A3AB237-1508-4350-8287-0C1B7773D5CE}" type="pres">
      <dgm:prSet presAssocID="{7796DC4E-E73C-44DE-99CB-BFC64C9E9C27}" presName="txTwo" presStyleLbl="node2" presStyleIdx="2" presStyleCnt="3" custScaleX="45187">
        <dgm:presLayoutVars>
          <dgm:chPref val="3"/>
        </dgm:presLayoutVars>
      </dgm:prSet>
      <dgm:spPr/>
    </dgm:pt>
    <dgm:pt modelId="{A4FCD1AA-4215-4E8A-A47C-046BBF5338A9}" type="pres">
      <dgm:prSet presAssocID="{7796DC4E-E73C-44DE-99CB-BFC64C9E9C27}" presName="parTransTwo" presStyleCnt="0"/>
      <dgm:spPr/>
    </dgm:pt>
    <dgm:pt modelId="{E49DF5BB-21B1-4D1F-BC10-7DFD26CF62E9}" type="pres">
      <dgm:prSet presAssocID="{7796DC4E-E73C-44DE-99CB-BFC64C9E9C27}" presName="horzTwo" presStyleCnt="0"/>
      <dgm:spPr/>
    </dgm:pt>
    <dgm:pt modelId="{566B2A5E-30E2-41EC-BE42-EF744174A8C0}" type="pres">
      <dgm:prSet presAssocID="{B2B67ABA-365D-4625-B1EE-DBA23042EDF0}" presName="vertThree" presStyleCnt="0"/>
      <dgm:spPr/>
    </dgm:pt>
    <dgm:pt modelId="{02445510-DE3A-4760-B411-E0CB99697F1C}" type="pres">
      <dgm:prSet presAssocID="{B2B67ABA-365D-4625-B1EE-DBA23042EDF0}" presName="txThree" presStyleLbl="node3" presStyleIdx="7" presStyleCnt="8" custScaleX="45187">
        <dgm:presLayoutVars>
          <dgm:chPref val="3"/>
        </dgm:presLayoutVars>
      </dgm:prSet>
      <dgm:spPr/>
    </dgm:pt>
    <dgm:pt modelId="{FF3B7772-1672-4DD6-B57E-7341BC722885}" type="pres">
      <dgm:prSet presAssocID="{B2B67ABA-365D-4625-B1EE-DBA23042EDF0}" presName="horzThree" presStyleCnt="0"/>
      <dgm:spPr/>
    </dgm:pt>
  </dgm:ptLst>
  <dgm:cxnLst>
    <dgm:cxn modelId="{EF0A1704-40D4-4E3A-ABBA-FDB26E01A40E}" type="presOf" srcId="{1F5C52D2-FE36-4314-8E98-EFA211B789EA}" destId="{5B5811E5-D339-4320-B074-D16209F8A234}" srcOrd="0" destOrd="0" presId="urn:microsoft.com/office/officeart/2005/8/layout/hierarchy4"/>
    <dgm:cxn modelId="{D7EF0B14-C6A7-42EA-9B34-D3240D84CC8D}" type="presOf" srcId="{621CFA1B-D7AE-49AA-BE42-745DF4C4D060}" destId="{6C74A9A1-BDA0-4EBC-88C1-AD8747C25D59}" srcOrd="0" destOrd="0" presId="urn:microsoft.com/office/officeart/2005/8/layout/hierarchy4"/>
    <dgm:cxn modelId="{1D988514-5A95-411E-A94F-635A2FABB6E0}" type="presOf" srcId="{7370E6CF-2B6B-4656-810C-73333978DD85}" destId="{EA6C1B78-B7BC-4A42-98E3-0EC5DEE9DACE}" srcOrd="0" destOrd="0" presId="urn:microsoft.com/office/officeart/2005/8/layout/hierarchy4"/>
    <dgm:cxn modelId="{99BACC14-9D3C-448D-B9AC-83C1AE428CF2}" srcId="{1F5C52D2-FE36-4314-8E98-EFA211B789EA}" destId="{2A313163-8683-489E-B7E6-BEA4DC0301EE}" srcOrd="0" destOrd="0" parTransId="{5ED555DA-748F-4E1A-BD65-A3C7935CC9EB}" sibTransId="{40CE0B1B-D597-4699-891A-BECCCC2ACE22}"/>
    <dgm:cxn modelId="{87A0F715-8944-46E5-A17B-BC285A366A72}" srcId="{1740F96A-FE48-48E5-B89F-AABD1896C5D3}" destId="{714BEA72-C9DE-431A-BF93-3986947F03A3}" srcOrd="0" destOrd="0" parTransId="{9E9CD0FC-A018-430E-A26E-D7249FB5EFA0}" sibTransId="{11A395F2-CC7B-4DBB-9D0D-BA140E8B86F6}"/>
    <dgm:cxn modelId="{CBB5E817-C519-4CE1-A53B-36B7DEDE0DC4}" type="presOf" srcId="{1740F96A-FE48-48E5-B89F-AABD1896C5D3}" destId="{F2230664-B8EB-406D-B30E-34775D719947}" srcOrd="0" destOrd="0" presId="urn:microsoft.com/office/officeart/2005/8/layout/hierarchy4"/>
    <dgm:cxn modelId="{7DA3D221-C27A-41BC-B642-DABF05103DD4}" srcId="{714BEA72-C9DE-431A-BF93-3986947F03A3}" destId="{7B5D2A61-7D6E-479C-9324-5938FAEC5E4C}" srcOrd="3" destOrd="0" parTransId="{114F318F-8D29-453D-978C-FCB28169C901}" sibTransId="{8085EE08-2BC0-4604-9C10-469F37BEA64E}"/>
    <dgm:cxn modelId="{2B5D6127-03DC-4453-B6A5-22A86DDF3DC1}" srcId="{1740F96A-FE48-48E5-B89F-AABD1896C5D3}" destId="{7796DC4E-E73C-44DE-99CB-BFC64C9E9C27}" srcOrd="2" destOrd="0" parTransId="{C961BFBC-B6A8-4E37-AC17-F76610912FC8}" sibTransId="{7082876A-69B8-45BA-9C48-7F9791F8FF32}"/>
    <dgm:cxn modelId="{667F3836-0D7C-4118-8C73-B4A98DC97F26}" srcId="{1740F96A-FE48-48E5-B89F-AABD1896C5D3}" destId="{1F5C52D2-FE36-4314-8E98-EFA211B789EA}" srcOrd="1" destOrd="0" parTransId="{2039D64E-2E71-48BB-A02F-44D2018369F5}" sibTransId="{1AC9474C-607A-46D0-A4F5-0FB44E31F742}"/>
    <dgm:cxn modelId="{F5F3933B-4E14-4DEF-B783-490FBB6426A0}" type="presOf" srcId="{E527AF12-D841-4DFA-99B4-3A012652CD88}" destId="{A6184671-11FC-4988-96C4-8795612F63C1}" srcOrd="0" destOrd="0" presId="urn:microsoft.com/office/officeart/2005/8/layout/hierarchy4"/>
    <dgm:cxn modelId="{2F56BE60-A702-4449-B330-F69ADE6CEDE6}" srcId="{1F5C52D2-FE36-4314-8E98-EFA211B789EA}" destId="{F18AFD08-E601-46F9-B74B-0404D24C6648}" srcOrd="1" destOrd="0" parTransId="{D18D4353-2306-44C7-BD34-0C371682BA48}" sibTransId="{B29AF7B3-9310-4EF0-8649-7E3761F52ECE}"/>
    <dgm:cxn modelId="{6E5C9575-0BB4-4F46-A4BD-96DBC3C9D0EB}" srcId="{714BEA72-C9DE-431A-BF93-3986947F03A3}" destId="{621CFA1B-D7AE-49AA-BE42-745DF4C4D060}" srcOrd="0" destOrd="0" parTransId="{11AC48C9-7599-4AE5-95B4-D6F600B6EA8C}" sibTransId="{16B85D9A-94D7-4983-AF26-7B39D00ED7AC}"/>
    <dgm:cxn modelId="{6F4CF175-3DE1-4C67-AF4A-40EEEAF6EFD1}" type="presOf" srcId="{7796DC4E-E73C-44DE-99CB-BFC64C9E9C27}" destId="{4A3AB237-1508-4350-8287-0C1B7773D5CE}" srcOrd="0" destOrd="0" presId="urn:microsoft.com/office/officeart/2005/8/layout/hierarchy4"/>
    <dgm:cxn modelId="{21462C79-1EC8-4557-B89F-2AD38E1B2BBB}" type="presOf" srcId="{F1F1E0D4-2B80-41B0-91FC-940FD940DE53}" destId="{BDC1F713-1F43-42E2-8237-3F32CED26167}" srcOrd="0" destOrd="0" presId="urn:microsoft.com/office/officeart/2005/8/layout/hierarchy4"/>
    <dgm:cxn modelId="{E8121B85-2859-4ABB-BD19-140060AAD73A}" srcId="{1F5C52D2-FE36-4314-8E98-EFA211B789EA}" destId="{F1F1E0D4-2B80-41B0-91FC-940FD940DE53}" srcOrd="2" destOrd="0" parTransId="{8A5EF71B-7546-4BAE-97F2-5E489D1970DE}" sibTransId="{ED1F9AC8-EB65-4FD2-AA20-14F64FF2EFAD}"/>
    <dgm:cxn modelId="{66B1EB9A-8851-429E-AF62-B222AC6842EE}" type="presOf" srcId="{7B5D2A61-7D6E-479C-9324-5938FAEC5E4C}" destId="{DA2D4B2B-8D2B-4E39-888A-6B818F39E75A}" srcOrd="0" destOrd="0" presId="urn:microsoft.com/office/officeart/2005/8/layout/hierarchy4"/>
    <dgm:cxn modelId="{C622959C-E6CB-4A98-B3D8-55059BE37B02}" type="presOf" srcId="{B2B67ABA-365D-4625-B1EE-DBA23042EDF0}" destId="{02445510-DE3A-4760-B411-E0CB99697F1C}" srcOrd="0" destOrd="0" presId="urn:microsoft.com/office/officeart/2005/8/layout/hierarchy4"/>
    <dgm:cxn modelId="{ED37B6AF-2B6C-47E5-8735-1C12302F7BA4}" srcId="{7796DC4E-E73C-44DE-99CB-BFC64C9E9C27}" destId="{B2B67ABA-365D-4625-B1EE-DBA23042EDF0}" srcOrd="0" destOrd="0" parTransId="{D63DA8A4-7A21-4132-A4A5-8F7920BDBB5F}" sibTransId="{404DF64A-EBF6-401C-A43F-A3EF1B695CA0}"/>
    <dgm:cxn modelId="{E9B160B6-4967-4DA7-85DF-654984CB78F4}" type="presOf" srcId="{2A313163-8683-489E-B7E6-BEA4DC0301EE}" destId="{55822D4E-0613-46F9-9181-81B5661B2A05}" srcOrd="0" destOrd="0" presId="urn:microsoft.com/office/officeart/2005/8/layout/hierarchy4"/>
    <dgm:cxn modelId="{DBC328B8-D132-45A7-A7BD-1370E537227C}" srcId="{7370E6CF-2B6B-4656-810C-73333978DD85}" destId="{1740F96A-FE48-48E5-B89F-AABD1896C5D3}" srcOrd="0" destOrd="0" parTransId="{345F9698-B01B-41AC-80D1-A761DB4CF5E8}" sibTransId="{05F84A5A-849E-4829-A2FD-E986A872B10E}"/>
    <dgm:cxn modelId="{E70D1EBC-AE99-4B11-BCDC-7A75BEF6E94F}" type="presOf" srcId="{714BEA72-C9DE-431A-BF93-3986947F03A3}" destId="{46D52D0D-4156-4B42-9323-E1917A1841C3}" srcOrd="0" destOrd="0" presId="urn:microsoft.com/office/officeart/2005/8/layout/hierarchy4"/>
    <dgm:cxn modelId="{C5B2BBC1-DD62-40F2-AC01-80A5E92A6DFC}" type="presOf" srcId="{3C8A1848-312D-432D-BFC6-73F3F5FA1399}" destId="{45D2C882-7AAC-42C6-94C6-F98C4A56BFCF}" srcOrd="0" destOrd="0" presId="urn:microsoft.com/office/officeart/2005/8/layout/hierarchy4"/>
    <dgm:cxn modelId="{0B3A2CC4-2C8B-4D33-8152-3A85867FDC19}" srcId="{714BEA72-C9DE-431A-BF93-3986947F03A3}" destId="{E527AF12-D841-4DFA-99B4-3A012652CD88}" srcOrd="2" destOrd="0" parTransId="{3A49A17F-A1EC-4E32-800D-41B560F52D36}" sibTransId="{BA409DD7-8B0B-4FC7-BD65-94F8E50B659D}"/>
    <dgm:cxn modelId="{DAF293EF-B460-4B32-A480-4FF7B8653CFB}" type="presOf" srcId="{F18AFD08-E601-46F9-B74B-0404D24C6648}" destId="{0F494C00-DA09-4D89-AB6D-A1009EBEADCC}" srcOrd="0" destOrd="0" presId="urn:microsoft.com/office/officeart/2005/8/layout/hierarchy4"/>
    <dgm:cxn modelId="{4FC131FF-3CBA-40D2-B481-31A7E6B1D3AB}" srcId="{714BEA72-C9DE-431A-BF93-3986947F03A3}" destId="{3C8A1848-312D-432D-BFC6-73F3F5FA1399}" srcOrd="1" destOrd="0" parTransId="{E0D3FB30-AEBD-4E71-A8AB-E970A2C23BC0}" sibTransId="{7E7561CF-17AB-4CE0-83E2-D413D2DEAC7B}"/>
    <dgm:cxn modelId="{D9EE9ED8-4C61-483E-A38E-3D5335049E13}" type="presParOf" srcId="{EA6C1B78-B7BC-4A42-98E3-0EC5DEE9DACE}" destId="{2D4EF8B0-E9BF-498F-BA3D-4C74BBA44719}" srcOrd="0" destOrd="0" presId="urn:microsoft.com/office/officeart/2005/8/layout/hierarchy4"/>
    <dgm:cxn modelId="{BDA06409-5531-4E51-AF4B-F7EA716EA509}" type="presParOf" srcId="{2D4EF8B0-E9BF-498F-BA3D-4C74BBA44719}" destId="{F2230664-B8EB-406D-B30E-34775D719947}" srcOrd="0" destOrd="0" presId="urn:microsoft.com/office/officeart/2005/8/layout/hierarchy4"/>
    <dgm:cxn modelId="{CC2FFB97-6BD0-4E60-A9FD-6C9F42E26617}" type="presParOf" srcId="{2D4EF8B0-E9BF-498F-BA3D-4C74BBA44719}" destId="{BE04027C-FCB2-48E1-B96F-5B9AF885AD19}" srcOrd="1" destOrd="0" presId="urn:microsoft.com/office/officeart/2005/8/layout/hierarchy4"/>
    <dgm:cxn modelId="{0E928A08-9CDF-42D1-A621-773022C87741}" type="presParOf" srcId="{2D4EF8B0-E9BF-498F-BA3D-4C74BBA44719}" destId="{3206B06C-3154-478A-805A-83723BC915C7}" srcOrd="2" destOrd="0" presId="urn:microsoft.com/office/officeart/2005/8/layout/hierarchy4"/>
    <dgm:cxn modelId="{BAEB43E7-5FA4-4984-8482-88993CE94E8D}" type="presParOf" srcId="{3206B06C-3154-478A-805A-83723BC915C7}" destId="{9576E619-C109-4236-AA53-E6434CE7958D}" srcOrd="0" destOrd="0" presId="urn:microsoft.com/office/officeart/2005/8/layout/hierarchy4"/>
    <dgm:cxn modelId="{CD2B06E8-499B-4EA7-AE2E-4D5373EEA865}" type="presParOf" srcId="{9576E619-C109-4236-AA53-E6434CE7958D}" destId="{46D52D0D-4156-4B42-9323-E1917A1841C3}" srcOrd="0" destOrd="0" presId="urn:microsoft.com/office/officeart/2005/8/layout/hierarchy4"/>
    <dgm:cxn modelId="{8353768E-36BC-498C-94DE-B064ED113FB7}" type="presParOf" srcId="{9576E619-C109-4236-AA53-E6434CE7958D}" destId="{3995F12A-96C7-4D6F-9BD7-03F0F8E26E46}" srcOrd="1" destOrd="0" presId="urn:microsoft.com/office/officeart/2005/8/layout/hierarchy4"/>
    <dgm:cxn modelId="{BC5294CB-13C2-445D-AAFE-23D2FE0B14E6}" type="presParOf" srcId="{9576E619-C109-4236-AA53-E6434CE7958D}" destId="{A544CAC9-EE8A-41B7-BE5E-FC194937B81A}" srcOrd="2" destOrd="0" presId="urn:microsoft.com/office/officeart/2005/8/layout/hierarchy4"/>
    <dgm:cxn modelId="{1B489447-8735-48A4-8176-51307CBA75F8}" type="presParOf" srcId="{A544CAC9-EE8A-41B7-BE5E-FC194937B81A}" destId="{770E43BA-CCDA-4F4D-B6C0-3DB666F94A19}" srcOrd="0" destOrd="0" presId="urn:microsoft.com/office/officeart/2005/8/layout/hierarchy4"/>
    <dgm:cxn modelId="{BA62D41D-8572-40C1-A77E-A6422E645FF5}" type="presParOf" srcId="{770E43BA-CCDA-4F4D-B6C0-3DB666F94A19}" destId="{6C74A9A1-BDA0-4EBC-88C1-AD8747C25D59}" srcOrd="0" destOrd="0" presId="urn:microsoft.com/office/officeart/2005/8/layout/hierarchy4"/>
    <dgm:cxn modelId="{002BCA49-78AA-4222-985D-7708D973A0D2}" type="presParOf" srcId="{770E43BA-CCDA-4F4D-B6C0-3DB666F94A19}" destId="{9A06016E-7DC2-41A0-80A1-5E65EE695E7E}" srcOrd="1" destOrd="0" presId="urn:microsoft.com/office/officeart/2005/8/layout/hierarchy4"/>
    <dgm:cxn modelId="{A118EBE5-6869-41E5-9CFC-6AA696C2B643}" type="presParOf" srcId="{A544CAC9-EE8A-41B7-BE5E-FC194937B81A}" destId="{29C53F83-048C-4C27-868F-09DF3F342812}" srcOrd="1" destOrd="0" presId="urn:microsoft.com/office/officeart/2005/8/layout/hierarchy4"/>
    <dgm:cxn modelId="{7CFBDC02-9002-4080-BE92-E7F30D2557ED}" type="presParOf" srcId="{A544CAC9-EE8A-41B7-BE5E-FC194937B81A}" destId="{6BE634D7-D926-4C6B-B7D5-301E861633E7}" srcOrd="2" destOrd="0" presId="urn:microsoft.com/office/officeart/2005/8/layout/hierarchy4"/>
    <dgm:cxn modelId="{53654211-429C-470F-9F72-DC30C10625BC}" type="presParOf" srcId="{6BE634D7-D926-4C6B-B7D5-301E861633E7}" destId="{45D2C882-7AAC-42C6-94C6-F98C4A56BFCF}" srcOrd="0" destOrd="0" presId="urn:microsoft.com/office/officeart/2005/8/layout/hierarchy4"/>
    <dgm:cxn modelId="{D5009762-BE53-48F3-A483-4C348F708EEA}" type="presParOf" srcId="{6BE634D7-D926-4C6B-B7D5-301E861633E7}" destId="{33A8405B-920C-4C94-BE59-FA9C3947B85B}" srcOrd="1" destOrd="0" presId="urn:microsoft.com/office/officeart/2005/8/layout/hierarchy4"/>
    <dgm:cxn modelId="{2C0C9F67-EBA1-41ED-989D-08B1AFD207D9}" type="presParOf" srcId="{A544CAC9-EE8A-41B7-BE5E-FC194937B81A}" destId="{2B7D4DA8-B288-4658-89F0-66B463BBDBBA}" srcOrd="3" destOrd="0" presId="urn:microsoft.com/office/officeart/2005/8/layout/hierarchy4"/>
    <dgm:cxn modelId="{D110400E-3CD5-4A95-8BF1-DBF2B5C647B9}" type="presParOf" srcId="{A544CAC9-EE8A-41B7-BE5E-FC194937B81A}" destId="{7B02111C-016C-4F96-B7A9-FAFD862A86E4}" srcOrd="4" destOrd="0" presId="urn:microsoft.com/office/officeart/2005/8/layout/hierarchy4"/>
    <dgm:cxn modelId="{61293428-CE95-4835-8EE9-5FBC0096BA94}" type="presParOf" srcId="{7B02111C-016C-4F96-B7A9-FAFD862A86E4}" destId="{A6184671-11FC-4988-96C4-8795612F63C1}" srcOrd="0" destOrd="0" presId="urn:microsoft.com/office/officeart/2005/8/layout/hierarchy4"/>
    <dgm:cxn modelId="{2E5B3B3E-3AF3-45CB-A71F-4ECC4E0188C3}" type="presParOf" srcId="{7B02111C-016C-4F96-B7A9-FAFD862A86E4}" destId="{CC1BAC58-DAA1-4D79-8F07-DEFECF377A73}" srcOrd="1" destOrd="0" presId="urn:microsoft.com/office/officeart/2005/8/layout/hierarchy4"/>
    <dgm:cxn modelId="{BA3C1B3A-EF2D-4989-8DDB-AE61188F5EA5}" type="presParOf" srcId="{A544CAC9-EE8A-41B7-BE5E-FC194937B81A}" destId="{8B3D6B18-5EA7-4F9E-9ACC-369A959F8626}" srcOrd="5" destOrd="0" presId="urn:microsoft.com/office/officeart/2005/8/layout/hierarchy4"/>
    <dgm:cxn modelId="{39D07803-2938-4543-9A99-53E9D6808782}" type="presParOf" srcId="{A544CAC9-EE8A-41B7-BE5E-FC194937B81A}" destId="{FE0D613A-B78A-4501-AA08-2443A2B631D0}" srcOrd="6" destOrd="0" presId="urn:microsoft.com/office/officeart/2005/8/layout/hierarchy4"/>
    <dgm:cxn modelId="{3F71DEE8-6067-4A2C-9C14-20247BB0EAA8}" type="presParOf" srcId="{FE0D613A-B78A-4501-AA08-2443A2B631D0}" destId="{DA2D4B2B-8D2B-4E39-888A-6B818F39E75A}" srcOrd="0" destOrd="0" presId="urn:microsoft.com/office/officeart/2005/8/layout/hierarchy4"/>
    <dgm:cxn modelId="{EAD8264B-289E-4FD6-9F76-AFFEFD63A11B}" type="presParOf" srcId="{FE0D613A-B78A-4501-AA08-2443A2B631D0}" destId="{073727F6-D73A-4068-9B64-471FA3D37745}" srcOrd="1" destOrd="0" presId="urn:microsoft.com/office/officeart/2005/8/layout/hierarchy4"/>
    <dgm:cxn modelId="{5E4111AB-A81F-4283-8B06-CB8224AEEE5A}" type="presParOf" srcId="{3206B06C-3154-478A-805A-83723BC915C7}" destId="{7E1BD6C6-974D-47EE-8534-74E63D2E2707}" srcOrd="1" destOrd="0" presId="urn:microsoft.com/office/officeart/2005/8/layout/hierarchy4"/>
    <dgm:cxn modelId="{6B3B542F-99B3-439C-BB39-1149CA2D4D0A}" type="presParOf" srcId="{3206B06C-3154-478A-805A-83723BC915C7}" destId="{CD752397-4392-439A-B8D5-819064E26199}" srcOrd="2" destOrd="0" presId="urn:microsoft.com/office/officeart/2005/8/layout/hierarchy4"/>
    <dgm:cxn modelId="{E4844CCC-D540-416E-B385-76879FA0A8EF}" type="presParOf" srcId="{CD752397-4392-439A-B8D5-819064E26199}" destId="{5B5811E5-D339-4320-B074-D16209F8A234}" srcOrd="0" destOrd="0" presId="urn:microsoft.com/office/officeart/2005/8/layout/hierarchy4"/>
    <dgm:cxn modelId="{98A68EFB-4B28-4E70-92DD-BEE472D96776}" type="presParOf" srcId="{CD752397-4392-439A-B8D5-819064E26199}" destId="{5BAF0D3D-3331-467B-BE3A-89D864293279}" srcOrd="1" destOrd="0" presId="urn:microsoft.com/office/officeart/2005/8/layout/hierarchy4"/>
    <dgm:cxn modelId="{43030654-DDB6-4664-83AD-567D40F9905A}" type="presParOf" srcId="{CD752397-4392-439A-B8D5-819064E26199}" destId="{CDE4532D-82B2-4872-9314-14E23FB9177B}" srcOrd="2" destOrd="0" presId="urn:microsoft.com/office/officeart/2005/8/layout/hierarchy4"/>
    <dgm:cxn modelId="{4D8CE862-B8C2-4766-B5E2-209F34B1702E}" type="presParOf" srcId="{CDE4532D-82B2-4872-9314-14E23FB9177B}" destId="{F076ADC6-126A-4876-ACFE-9ECAD822E67D}" srcOrd="0" destOrd="0" presId="urn:microsoft.com/office/officeart/2005/8/layout/hierarchy4"/>
    <dgm:cxn modelId="{CEB50387-A61E-4054-BCE4-4ACC56B00336}" type="presParOf" srcId="{F076ADC6-126A-4876-ACFE-9ECAD822E67D}" destId="{55822D4E-0613-46F9-9181-81B5661B2A05}" srcOrd="0" destOrd="0" presId="urn:microsoft.com/office/officeart/2005/8/layout/hierarchy4"/>
    <dgm:cxn modelId="{3F4B0C5E-6A2A-46F1-832A-62991F459669}" type="presParOf" srcId="{F076ADC6-126A-4876-ACFE-9ECAD822E67D}" destId="{CE1AD62D-A5A2-4A53-B73F-14E92A5E884F}" srcOrd="1" destOrd="0" presId="urn:microsoft.com/office/officeart/2005/8/layout/hierarchy4"/>
    <dgm:cxn modelId="{92BB303E-5BE7-43FA-968C-4A6D21CA39AF}" type="presParOf" srcId="{CDE4532D-82B2-4872-9314-14E23FB9177B}" destId="{FE5F17AD-5DD5-4A1F-A81A-DFF07A100C8D}" srcOrd="1" destOrd="0" presId="urn:microsoft.com/office/officeart/2005/8/layout/hierarchy4"/>
    <dgm:cxn modelId="{C101DEE1-DEA1-4D4B-B746-42153D1737F4}" type="presParOf" srcId="{CDE4532D-82B2-4872-9314-14E23FB9177B}" destId="{64117D4F-D925-4D90-994F-7CDE56150121}" srcOrd="2" destOrd="0" presId="urn:microsoft.com/office/officeart/2005/8/layout/hierarchy4"/>
    <dgm:cxn modelId="{5309F58A-3DE9-400B-A7DD-2212BF565995}" type="presParOf" srcId="{64117D4F-D925-4D90-994F-7CDE56150121}" destId="{0F494C00-DA09-4D89-AB6D-A1009EBEADCC}" srcOrd="0" destOrd="0" presId="urn:microsoft.com/office/officeart/2005/8/layout/hierarchy4"/>
    <dgm:cxn modelId="{D10A3B65-E99D-430E-9C63-391570B8C89C}" type="presParOf" srcId="{64117D4F-D925-4D90-994F-7CDE56150121}" destId="{ECC3723D-53C1-47AD-B67A-373162A14D88}" srcOrd="1" destOrd="0" presId="urn:microsoft.com/office/officeart/2005/8/layout/hierarchy4"/>
    <dgm:cxn modelId="{FB515F4D-CF1D-4C71-8F92-343BB1CEC6FA}" type="presParOf" srcId="{CDE4532D-82B2-4872-9314-14E23FB9177B}" destId="{3D793C81-18E4-43CC-B09C-751816BC0ECF}" srcOrd="3" destOrd="0" presId="urn:microsoft.com/office/officeart/2005/8/layout/hierarchy4"/>
    <dgm:cxn modelId="{13D36FC7-9C1F-46AC-978A-F317A724BB44}" type="presParOf" srcId="{CDE4532D-82B2-4872-9314-14E23FB9177B}" destId="{8C7A6050-1529-456B-9FDA-5F31317870AA}" srcOrd="4" destOrd="0" presId="urn:microsoft.com/office/officeart/2005/8/layout/hierarchy4"/>
    <dgm:cxn modelId="{364F47B0-CFD9-4390-87FE-0D28F245F1E0}" type="presParOf" srcId="{8C7A6050-1529-456B-9FDA-5F31317870AA}" destId="{BDC1F713-1F43-42E2-8237-3F32CED26167}" srcOrd="0" destOrd="0" presId="urn:microsoft.com/office/officeart/2005/8/layout/hierarchy4"/>
    <dgm:cxn modelId="{FF1A1BBA-F395-4958-B66A-7D01420BCC1B}" type="presParOf" srcId="{8C7A6050-1529-456B-9FDA-5F31317870AA}" destId="{2AF79858-532F-4AFC-9573-09FFF6F76F91}" srcOrd="1" destOrd="0" presId="urn:microsoft.com/office/officeart/2005/8/layout/hierarchy4"/>
    <dgm:cxn modelId="{64AB3E94-8152-4DC8-AEAF-4E7F79C6FF09}" type="presParOf" srcId="{3206B06C-3154-478A-805A-83723BC915C7}" destId="{8692D02C-C481-4A8D-8AF1-35C3C6D4966B}" srcOrd="3" destOrd="0" presId="urn:microsoft.com/office/officeart/2005/8/layout/hierarchy4"/>
    <dgm:cxn modelId="{3FB8394A-C71D-4D0F-8DC5-5AC124D2D1DF}" type="presParOf" srcId="{3206B06C-3154-478A-805A-83723BC915C7}" destId="{95C3AFA3-5270-4DB4-B48A-C2F010DE72BE}" srcOrd="4" destOrd="0" presId="urn:microsoft.com/office/officeart/2005/8/layout/hierarchy4"/>
    <dgm:cxn modelId="{6720259B-E50A-4C2C-A6B1-45F16CF2C410}" type="presParOf" srcId="{95C3AFA3-5270-4DB4-B48A-C2F010DE72BE}" destId="{4A3AB237-1508-4350-8287-0C1B7773D5CE}" srcOrd="0" destOrd="0" presId="urn:microsoft.com/office/officeart/2005/8/layout/hierarchy4"/>
    <dgm:cxn modelId="{9B1C27F6-C1AE-4050-8401-5DA7AB3EADB7}" type="presParOf" srcId="{95C3AFA3-5270-4DB4-B48A-C2F010DE72BE}" destId="{A4FCD1AA-4215-4E8A-A47C-046BBF5338A9}" srcOrd="1" destOrd="0" presId="urn:microsoft.com/office/officeart/2005/8/layout/hierarchy4"/>
    <dgm:cxn modelId="{8DF5AAC6-B958-4573-86A2-FEBA534C7943}" type="presParOf" srcId="{95C3AFA3-5270-4DB4-B48A-C2F010DE72BE}" destId="{E49DF5BB-21B1-4D1F-BC10-7DFD26CF62E9}" srcOrd="2" destOrd="0" presId="urn:microsoft.com/office/officeart/2005/8/layout/hierarchy4"/>
    <dgm:cxn modelId="{6089B368-6BDE-4F18-B772-44F741091FAE}" type="presParOf" srcId="{E49DF5BB-21B1-4D1F-BC10-7DFD26CF62E9}" destId="{566B2A5E-30E2-41EC-BE42-EF744174A8C0}" srcOrd="0" destOrd="0" presId="urn:microsoft.com/office/officeart/2005/8/layout/hierarchy4"/>
    <dgm:cxn modelId="{D1AD4037-9FFE-4053-957B-4664281B9676}" type="presParOf" srcId="{566B2A5E-30E2-41EC-BE42-EF744174A8C0}" destId="{02445510-DE3A-4760-B411-E0CB99697F1C}" srcOrd="0" destOrd="0" presId="urn:microsoft.com/office/officeart/2005/8/layout/hierarchy4"/>
    <dgm:cxn modelId="{416919C7-AF8D-4477-9F1A-A66BBD64C747}" type="presParOf" srcId="{566B2A5E-30E2-41EC-BE42-EF744174A8C0}" destId="{FF3B7772-1672-4DD6-B57E-7341BC722885}" srcOrd="1" destOrd="0" presId="urn:microsoft.com/office/officeart/2005/8/layout/hierarchy4"/>
  </dgm:cxnLst>
  <dgm:bg>
    <a:noFill/>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230664-B8EB-406D-B30E-34775D719947}">
      <dsp:nvSpPr>
        <dsp:cNvPr id="0" name=""/>
        <dsp:cNvSpPr/>
      </dsp:nvSpPr>
      <dsp:spPr>
        <a:xfrm>
          <a:off x="1388" y="1232"/>
          <a:ext cx="5673488" cy="65535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GB" sz="3200" b="1" kern="1200"/>
            <a:t>Core</a:t>
          </a:r>
          <a:endParaRPr lang="en-GB" sz="2000" b="1" kern="1200"/>
        </a:p>
      </dsp:txBody>
      <dsp:txXfrm>
        <a:off x="20583" y="20427"/>
        <a:ext cx="5635098" cy="616967"/>
      </dsp:txXfrm>
    </dsp:sp>
    <dsp:sp modelId="{46D52D0D-4156-4B42-9323-E1917A1841C3}">
      <dsp:nvSpPr>
        <dsp:cNvPr id="0" name=""/>
        <dsp:cNvSpPr/>
      </dsp:nvSpPr>
      <dsp:spPr>
        <a:xfrm>
          <a:off x="6926" y="752975"/>
          <a:ext cx="2781599" cy="6553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GB" sz="2000" b="1" kern="1200"/>
            <a:t>ESG</a:t>
          </a:r>
          <a:endParaRPr lang="en-GB" sz="2000" kern="1200"/>
        </a:p>
      </dsp:txBody>
      <dsp:txXfrm>
        <a:off x="26121" y="772170"/>
        <a:ext cx="2743209" cy="616967"/>
      </dsp:txXfrm>
    </dsp:sp>
    <dsp:sp modelId="{6C74A9A1-BDA0-4EBC-88C1-AD8747C25D59}">
      <dsp:nvSpPr>
        <dsp:cNvPr id="0" name=""/>
        <dsp:cNvSpPr/>
      </dsp:nvSpPr>
      <dsp:spPr>
        <a:xfrm>
          <a:off x="6926" y="1504719"/>
          <a:ext cx="776313"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Startups</a:t>
          </a:r>
        </a:p>
      </dsp:txBody>
      <dsp:txXfrm>
        <a:off x="26121" y="1523914"/>
        <a:ext cx="737923" cy="616967"/>
      </dsp:txXfrm>
    </dsp:sp>
    <dsp:sp modelId="{45D2C882-7AAC-42C6-94C6-F98C4A56BFCF}">
      <dsp:nvSpPr>
        <dsp:cNvPr id="0" name=""/>
        <dsp:cNvSpPr/>
      </dsp:nvSpPr>
      <dsp:spPr>
        <a:xfrm>
          <a:off x="814898" y="1504719"/>
          <a:ext cx="776313"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SMEs</a:t>
          </a:r>
        </a:p>
      </dsp:txBody>
      <dsp:txXfrm>
        <a:off x="834093" y="1523914"/>
        <a:ext cx="737923" cy="616967"/>
      </dsp:txXfrm>
    </dsp:sp>
    <dsp:sp modelId="{A6184671-11FC-4988-96C4-8795612F63C1}">
      <dsp:nvSpPr>
        <dsp:cNvPr id="0" name=""/>
        <dsp:cNvSpPr/>
      </dsp:nvSpPr>
      <dsp:spPr>
        <a:xfrm>
          <a:off x="1622871" y="1504719"/>
          <a:ext cx="776313"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Energy Sector</a:t>
          </a:r>
        </a:p>
      </dsp:txBody>
      <dsp:txXfrm>
        <a:off x="1642066" y="1523914"/>
        <a:ext cx="737923" cy="616967"/>
      </dsp:txXfrm>
    </dsp:sp>
    <dsp:sp modelId="{DA2D4B2B-8D2B-4E39-888A-6B818F39E75A}">
      <dsp:nvSpPr>
        <dsp:cNvPr id="0" name=""/>
        <dsp:cNvSpPr/>
      </dsp:nvSpPr>
      <dsp:spPr>
        <a:xfrm>
          <a:off x="2430844" y="1504719"/>
          <a:ext cx="357681"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a:t>
          </a:r>
        </a:p>
      </dsp:txBody>
      <dsp:txXfrm>
        <a:off x="2441320" y="1515195"/>
        <a:ext cx="336729" cy="634405"/>
      </dsp:txXfrm>
    </dsp:sp>
    <dsp:sp modelId="{5B5811E5-D339-4320-B074-D16209F8A234}">
      <dsp:nvSpPr>
        <dsp:cNvPr id="0" name=""/>
        <dsp:cNvSpPr/>
      </dsp:nvSpPr>
      <dsp:spPr>
        <a:xfrm>
          <a:off x="2851843" y="752975"/>
          <a:ext cx="2413561" cy="6553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GB" sz="2000" b="1" kern="1200"/>
            <a:t>Equality &amp; inclusion</a:t>
          </a:r>
          <a:endParaRPr lang="en-GB" sz="2000" kern="1200"/>
        </a:p>
      </dsp:txBody>
      <dsp:txXfrm>
        <a:off x="2871038" y="772170"/>
        <a:ext cx="2375171" cy="616967"/>
      </dsp:txXfrm>
    </dsp:sp>
    <dsp:sp modelId="{55822D4E-0613-46F9-9181-81B5661B2A05}">
      <dsp:nvSpPr>
        <dsp:cNvPr id="0" name=""/>
        <dsp:cNvSpPr/>
      </dsp:nvSpPr>
      <dsp:spPr>
        <a:xfrm>
          <a:off x="2851843" y="1504719"/>
          <a:ext cx="1007975"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Manufacturing</a:t>
          </a:r>
        </a:p>
      </dsp:txBody>
      <dsp:txXfrm>
        <a:off x="2871038" y="1523914"/>
        <a:ext cx="969585" cy="616967"/>
      </dsp:txXfrm>
    </dsp:sp>
    <dsp:sp modelId="{0F494C00-DA09-4D89-AB6D-A1009EBEADCC}">
      <dsp:nvSpPr>
        <dsp:cNvPr id="0" name=""/>
        <dsp:cNvSpPr/>
      </dsp:nvSpPr>
      <dsp:spPr>
        <a:xfrm>
          <a:off x="3891479" y="1504719"/>
          <a:ext cx="1007975"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Banking</a:t>
          </a:r>
        </a:p>
      </dsp:txBody>
      <dsp:txXfrm>
        <a:off x="3910674" y="1523914"/>
        <a:ext cx="969585" cy="616967"/>
      </dsp:txXfrm>
    </dsp:sp>
    <dsp:sp modelId="{BDC1F713-1F43-42E2-8237-3F32CED26167}">
      <dsp:nvSpPr>
        <dsp:cNvPr id="0" name=""/>
        <dsp:cNvSpPr/>
      </dsp:nvSpPr>
      <dsp:spPr>
        <a:xfrm>
          <a:off x="4931114" y="1504719"/>
          <a:ext cx="334290"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a:t>
          </a:r>
        </a:p>
      </dsp:txBody>
      <dsp:txXfrm>
        <a:off x="4940905" y="1514510"/>
        <a:ext cx="314708" cy="635775"/>
      </dsp:txXfrm>
    </dsp:sp>
    <dsp:sp modelId="{4A3AB237-1508-4350-8287-0C1B7773D5CE}">
      <dsp:nvSpPr>
        <dsp:cNvPr id="0" name=""/>
        <dsp:cNvSpPr/>
      </dsp:nvSpPr>
      <dsp:spPr>
        <a:xfrm>
          <a:off x="5328723" y="752975"/>
          <a:ext cx="340615" cy="6553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GB" sz="2000" kern="1200"/>
            <a:t>...</a:t>
          </a:r>
          <a:endParaRPr lang="en-GB" sz="2000" b="1" kern="1200"/>
        </a:p>
      </dsp:txBody>
      <dsp:txXfrm>
        <a:off x="5338699" y="762951"/>
        <a:ext cx="320663" cy="635405"/>
      </dsp:txXfrm>
    </dsp:sp>
    <dsp:sp modelId="{02445510-DE3A-4760-B411-E0CB99697F1C}">
      <dsp:nvSpPr>
        <dsp:cNvPr id="0" name=""/>
        <dsp:cNvSpPr/>
      </dsp:nvSpPr>
      <dsp:spPr>
        <a:xfrm>
          <a:off x="5328723" y="1504719"/>
          <a:ext cx="340615" cy="65535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b="1" kern="1200"/>
            <a:t>...</a:t>
          </a:r>
        </a:p>
      </dsp:txBody>
      <dsp:txXfrm>
        <a:off x="5338699" y="1514695"/>
        <a:ext cx="320663" cy="63540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A579C-1CE0-49A6-99F8-E92E9715E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4030</TotalTime>
  <Pages>6</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Bolanos</dc:creator>
  <cp:keywords/>
  <dc:description/>
  <cp:lastModifiedBy>Jose A Bolanos</cp:lastModifiedBy>
  <cp:revision>212</cp:revision>
  <dcterms:created xsi:type="dcterms:W3CDTF">2021-06-09T14:25:00Z</dcterms:created>
  <dcterms:modified xsi:type="dcterms:W3CDTF">2022-08-06T09:14:00Z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id="4DHkEurK"/&gt;&lt;style id="http://www.zotero.org/styles/chicago-note-bibliography" locale="en-US" hasBibliography="1" bibliographyStyleHasBeenSet="0"/&gt;&lt;prefs&gt;&lt;pref name="fieldType" value="Field"/&gt;&lt;p</vt:lpwstr>
  </property>
  <property fmtid="{D5CDD505-2E9C-101B-9397-08002B2CF9AE}" pid="3" name="ZOTERO_PREF_2">
    <vt:lpwstr>ref name="automaticJournalAbbreviations" value="true"/&gt;&lt;pref name="noteType" value="2"/&gt;&lt;/prefs&gt;&lt;/data&gt;</vt:lpwstr>
  </property>
</Properties>
</file>