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before="1500"/>
      </w:pPr>
      <w:r>
        <w:rPr>
          <w:rFonts w:ascii="Aptos" w:cs="Aptos" w:eastAsia="Aptos" w:hAnsi="Aptos"/>
          <w:b/>
          <w:bCs/>
          <w:color w:val="E87524"/>
          <w:spacing w:val="80"/>
          <w:sz w:val="28"/>
          <w:szCs w:val="28"/>
        </w:rPr>
        <w:t xml:space="preserve">CARR CONTROL ROOM</w:t>
      </w:r>
    </w:p>
    <w:p>
      <w:pPr>
        <w:spacing w:after="210"/>
      </w:pPr>
      <w:r>
        <w:rPr>
          <w:rFonts w:ascii="Aptos" w:cs="Aptos" w:eastAsia="Aptos" w:hAnsi="Aptos"/>
          <w:b/>
          <w:bCs/>
          <w:color w:val="10233F"/>
          <w:sz w:val="58"/>
          <w:szCs w:val="58"/>
        </w:rPr>
        <w:t xml:space="preserve">Big Design Up Front</w:t>
      </w:r>
    </w:p>
    <w:p>
      <w:pPr>
        <w:spacing w:after="390"/>
      </w:pPr>
      <w:r>
        <w:rPr>
          <w:rFonts w:ascii="Aptos" w:cs="Aptos" w:eastAsia="Aptos" w:hAnsi="Aptos"/>
          <w:color w:val="667085"/>
          <w:sz w:val="24"/>
          <w:szCs w:val="24"/>
        </w:rPr>
        <w:t xml:space="preserve">Backend operations workspace, governed agent system, production process, and implementation roadmap</w:t>
      </w:r>
    </w:p>
    <w:tbl>
      <w:tblPr>
        <w:tblW w:type="dxa" w:w="10080"/>
        <w:tblBorders>
          <w:top w:val="single" w:color="FCEEDF" w:sz="4"/>
          <w:left w:val="single" w:color="E87524" w:sz="12"/>
          <w:bottom w:val="single" w:color="FCEEDF" w:sz="4"/>
          <w:right w:val="single" w:color="FCEEDF" w:sz="4"/>
          <w:insideH w:val="none" w:color="FCEEDF" w:sz="0"/>
          <w:insideV w:val="none" w:color="FCEEDF" w:sz="0"/>
        </w:tblBorders>
      </w:tblPr>
      <w:tblGrid>
        <w:gridCol w:w="10080"/>
      </w:tblGrid>
      <w:tr>
        <w:tc>
          <w:tcPr>
            <w:tcW w:type="dxa" w:w="10080"/>
            <w:shd w:fill="FCEEDF"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North star</w:t>
            </w:r>
          </w:p>
          <w:p>
            <w:pPr>
              <w:spacing w:after="0" w:line="245"/>
            </w:pPr>
            <w:r>
              <w:rPr>
                <w:rFonts w:ascii="Aptos" w:cs="Aptos" w:eastAsia="Aptos" w:hAnsi="Aptos"/>
                <w:color w:val="172033"/>
                <w:sz w:val="18"/>
                <w:szCs w:val="18"/>
              </w:rPr>
              <w:t xml:space="preserve">One place shows whether CARR is healthy, what changed, what agents are doing, what needs Joe, and the evidence that proves the outcome.</w:t>
            </w:r>
          </w:p>
        </w:tc>
      </w:tr>
    </w:tbl>
    <w:p>
      <w:pPr>
        <w:keepNext w:val="false"/>
        <w:spacing w:after="40" w:before="0" w:line="255"/>
      </w:pPr>
      <w:r>
        <w:rPr>
          <w:rFonts w:ascii="Aptos" w:cs="Aptos" w:eastAsia="Aptos" w:hAnsi="Aptos"/>
          <w:b w:val="false"/>
          <w:bCs w:val="false"/>
          <w:i w:val="false"/>
          <w:iCs w:val="false"/>
          <w:color w:val="172033"/>
          <w:sz w:val="19"/>
          <w:szCs w:val="19"/>
        </w:rPr>
        <w:t xml:space="preserve"/>
      </w:r>
    </w:p>
    <w:p>
      <w:pPr>
        <w:keepNext w:val="false"/>
        <w:spacing w:after="65" w:before="360" w:line="255"/>
      </w:pPr>
      <w:r>
        <w:rPr>
          <w:rFonts w:ascii="Aptos" w:cs="Aptos" w:eastAsia="Aptos" w:hAnsi="Aptos"/>
          <w:b/>
          <w:bCs/>
          <w:i w:val="false"/>
          <w:iCs w:val="false"/>
          <w:color w:val="10233F"/>
          <w:sz w:val="22"/>
          <w:szCs w:val="22"/>
        </w:rPr>
        <w:t xml:space="preserve">Prepared for Joe Bookout and Dell McCraney</w:t>
      </w:r>
    </w:p>
    <w:p>
      <w:pPr>
        <w:keepNext w:val="false"/>
        <w:spacing w:after="40" w:before="0" w:line="255"/>
      </w:pPr>
      <w:r>
        <w:rPr>
          <w:rFonts w:ascii="Aptos" w:cs="Aptos" w:eastAsia="Aptos" w:hAnsi="Aptos"/>
          <w:b w:val="false"/>
          <w:bCs w:val="false"/>
          <w:i w:val="false"/>
          <w:iCs w:val="false"/>
          <w:color w:val="667085"/>
          <w:sz w:val="18"/>
          <w:szCs w:val="18"/>
        </w:rPr>
        <w:t xml:space="preserve">Planning baseline v1.0 • August 10, 2026</w:t>
      </w:r>
    </w:p>
    <w:p>
      <w:pPr>
        <w:keepNext w:val="false"/>
        <w:spacing w:after="95" w:before="0" w:line="255"/>
      </w:pPr>
      <w:r>
        <w:rPr>
          <w:rFonts w:ascii="Aptos" w:cs="Aptos" w:eastAsia="Aptos" w:hAnsi="Aptos"/>
          <w:b w:val="false"/>
          <w:bCs w:val="false"/>
          <w:i w:val="false"/>
          <w:iCs w:val="false"/>
          <w:color w:val="667085"/>
          <w:sz w:val="18"/>
          <w:szCs w:val="18"/>
        </w:rPr>
        <w:t xml:space="preserve">Website control plane first • Desktop-first operations • Joe and Dell only</w:t>
      </w:r>
    </w:p>
    <w:p>
      <w:pPr>
        <w:keepNext w:val="false"/>
        <w:spacing w:after="95" w:before="480" w:line="255"/>
      </w:pPr>
      <w:r>
        <w:rPr>
          <w:rFonts w:ascii="Aptos" w:cs="Aptos" w:eastAsia="Aptos" w:hAnsi="Aptos"/>
          <w:b w:val="false"/>
          <w:bCs w:val="false"/>
          <w:i/>
          <w:iCs/>
          <w:color w:val="B42318"/>
          <w:sz w:val="17"/>
          <w:szCs w:val="17"/>
        </w:rPr>
        <w:t xml:space="preserve">This is a planning artifact. It does not authorize or prove a production write, migration, deployment, access grant, or infrastructure change.</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Contents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Sections 1–18</w:t>
            </w:r>
          </w:p>
        </w:tc>
        <w:tc>
          <w:tcPr>
            <w:tcW w:type="dxa" w:w="504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Sections 19–36</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1. Executive decision</w:t>
            </w:r>
          </w:p>
          <w:p>
            <w:pPr>
              <w:spacing w:after="0" w:line="225"/>
            </w:pPr>
            <w:r>
              <w:t>Operating objective and AI-session displacement test</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19. Security and access</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2. Strategic crux</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20. Audit history</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3. Lessons mined from Nuphos</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21. Doc · System Desk</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4. Product boundary</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22. Business Workspace cross-links</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5. Operating doctrine</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23. Target technical architecture</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6. Roles and authority</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24. Operational data model</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7. Risk classes and gates</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25. End-to-end workflows</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8. Information architecture</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26. Responsive, offline, and notification rules</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9. Overview</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27. Current-system audit</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10. Systems and service catalog</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28. Delivery process</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11. Environments</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29. Phased roadmap</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12. Data and Records</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30. Test and verification strategy</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13. Requests and Queue</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31. Deployment, migration, and rollback</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14. Agent Sessions</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32. Observability and support</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15. Approvals</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33. Risk register and premortem</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16. Deployments and Releases</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34. Decisions still requiring Joe</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17. Incidents</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35. Fresh-session execution prompt</w:t>
            </w:r>
          </w:p>
        </w:tc>
      </w:tr>
      <w:tr>
        <w:trPr>
          <w:cantSplit/>
        </w:trPr>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18. Observability, Automations, Knowledge</w:t>
            </w:r>
          </w:p>
        </w:tc>
        <w:tc>
          <w:tcPr>
            <w:tcW w:type="dxa" w:w="5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36. Sources and success definition</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tblHeader/>
        </w:trPr>
        <w:tc>
          <w:tcPr>
            <w:tcW w:type="dxa" w:w="23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Field</w:t>
            </w:r>
          </w:p>
        </w:tc>
        <w:tc>
          <w:tcPr>
            <w:tcW w:type="dxa" w:w="77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Value</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Owner</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Joe Bookout</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Users</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Joe Bookout and Dell McCraney only</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Product</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CARR Control Room</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Suggested origin</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ops.doctorcre.com</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Relationship</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Separate operational control plane linked to, but not embedded as authority inside, CARR Workspace</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Status</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BDUF baseline for prototype review; no production implementation implied</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Code home</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/Users/booko/carr-system only</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Durable decisions</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CARR Cloudflare record verbs to Neon; never raw Neon or a hand-written Markdown status file</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Research source</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Joe’s supplied Nuphos explanation, official Nuphos product/docs, and read-only carr-system audit</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Standing context at preparation</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143 shared rules and 30 Joe-personal rules</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Current audit baseline</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origin/main 4435489; local main was ahead 15, behind 14, and dirty, so it was not treated as release truth</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How a fresh Claude Code or Codex session must use this document</w:t>
      </w:r>
    </w:p>
    <w:p>
      <w:pPr>
        <w:pStyle w:val="ListParagraph"/>
        <w:numPr>
          <w:ilvl w:val="0"/>
          <w:numId w:val="2"/>
        </w:numPr>
        <w:spacing w:after="65" w:line="245"/>
      </w:pPr>
      <w:r>
        <w:rPr>
          <w:rFonts w:ascii="Aptos" w:cs="Aptos" w:eastAsia="Aptos" w:hAnsi="Aptos"/>
          <w:color w:val="172033"/>
          <w:sz w:val="18"/>
          <w:szCs w:val="18"/>
        </w:rPr>
        <w:t xml:space="preserve">Read this entire document before proposing or changing code. Do not begin from the roadmap table alone.</w:t>
      </w:r>
    </w:p>
    <w:p>
      <w:pPr>
        <w:pStyle w:val="ListParagraph"/>
        <w:numPr>
          <w:ilvl w:val="0"/>
          <w:numId w:val="2"/>
        </w:numPr>
        <w:spacing w:after="65" w:line="245"/>
      </w:pPr>
      <w:r>
        <w:rPr>
          <w:rFonts w:ascii="Aptos" w:cs="Aptos" w:eastAsia="Aptos" w:hAnsi="Aptos"/>
          <w:color w:val="172033"/>
          <w:sz w:val="18"/>
          <w:szCs w:val="18"/>
        </w:rPr>
        <w:t xml:space="preserve">Load the live CARR standing context and recite the rule counts. If the record connector is unavailable, say so and use the generated fallback only as instructed.</w:t>
      </w:r>
    </w:p>
    <w:p>
      <w:pPr>
        <w:pStyle w:val="ListParagraph"/>
        <w:numPr>
          <w:ilvl w:val="0"/>
          <w:numId w:val="2"/>
        </w:numPr>
        <w:spacing w:after="65" w:line="245"/>
      </w:pPr>
      <w:r>
        <w:rPr>
          <w:rFonts w:ascii="Aptos" w:cs="Aptos" w:eastAsia="Aptos" w:hAnsi="Aptos"/>
          <w:color w:val="172033"/>
          <w:sz w:val="18"/>
          <w:szCs w:val="18"/>
        </w:rPr>
        <w:t xml:space="preserve">Inspect origin/main, deployed Worker state, applied migrations, current verb registry, and current operational artifacts before relying on any code-status statement here.</w:t>
      </w:r>
    </w:p>
    <w:p>
      <w:pPr>
        <w:pStyle w:val="ListParagraph"/>
        <w:numPr>
          <w:ilvl w:val="0"/>
          <w:numId w:val="2"/>
        </w:numPr>
        <w:spacing w:after="65" w:line="245"/>
      </w:pPr>
      <w:r>
        <w:rPr>
          <w:rFonts w:ascii="Aptos" w:cs="Aptos" w:eastAsia="Aptos" w:hAnsi="Aptos"/>
          <w:color w:val="172033"/>
          <w:sz w:val="18"/>
          <w:szCs w:val="18"/>
        </w:rPr>
        <w:t xml:space="preserve">Work only in /Users/booko/carr-system for code and configuration. Preserve unrelated work and stage explicit paths.</w:t>
      </w:r>
    </w:p>
    <w:p>
      <w:pPr>
        <w:pStyle w:val="ListParagraph"/>
        <w:numPr>
          <w:ilvl w:val="0"/>
          <w:numId w:val="2"/>
        </w:numPr>
        <w:spacing w:after="65" w:line="245"/>
      </w:pPr>
      <w:r>
        <w:rPr>
          <w:rFonts w:ascii="Aptos" w:cs="Aptos" w:eastAsia="Aptos" w:hAnsi="Aptos"/>
          <w:color w:val="172033"/>
          <w:sz w:val="18"/>
          <w:szCs w:val="18"/>
        </w:rPr>
        <w:t xml:space="preserve">Do not create or edit Markdown in CARR AI. Durable decisions, findings, rules, notes, and handoffs go through CARR Cloudflare record verbs.</w:t>
      </w:r>
    </w:p>
    <w:p>
      <w:pPr>
        <w:pStyle w:val="ListParagraph"/>
        <w:numPr>
          <w:ilvl w:val="0"/>
          <w:numId w:val="2"/>
        </w:numPr>
        <w:spacing w:after="65" w:line="245"/>
      </w:pPr>
      <w:r>
        <w:rPr>
          <w:rFonts w:ascii="Aptos" w:cs="Aptos" w:eastAsia="Aptos" w:hAnsi="Aptos"/>
          <w:color w:val="172033"/>
          <w:sz w:val="18"/>
          <w:szCs w:val="18"/>
        </w:rPr>
        <w:t xml:space="preserve">Begin with Phase 0 and the read-only control-plane foundation. Do not build production action buttons before the authorization, audit, plan-hash, reconnect, and verification contracts exist.</w:t>
      </w:r>
    </w:p>
    <w:p>
      <w:pPr>
        <w:pStyle w:val="ListParagraph"/>
        <w:numPr>
          <w:ilvl w:val="0"/>
          <w:numId w:val="2"/>
        </w:numPr>
        <w:spacing w:after="65" w:line="245"/>
      </w:pPr>
      <w:r>
        <w:rPr>
          <w:rFonts w:ascii="Aptos" w:cs="Aptos" w:eastAsia="Aptos" w:hAnsi="Aptos"/>
          <w:color w:val="172033"/>
          <w:sz w:val="18"/>
          <w:szCs w:val="18"/>
        </w:rPr>
        <w:t xml:space="preserve">Delegate bounded independent work to the cheapest model still qualified. The main seat remains verifier, integrator, and final writer.</w:t>
      </w:r>
    </w:p>
    <w:p>
      <w:pPr>
        <w:pStyle w:val="ListParagraph"/>
        <w:numPr>
          <w:ilvl w:val="0"/>
          <w:numId w:val="2"/>
        </w:numPr>
        <w:spacing w:after="65" w:line="245"/>
      </w:pPr>
      <w:r>
        <w:rPr>
          <w:rFonts w:ascii="Aptos" w:cs="Aptos" w:eastAsia="Aptos" w:hAnsi="Aptos"/>
          <w:color w:val="172033"/>
          <w:sz w:val="18"/>
          <w:szCs w:val="18"/>
        </w:rPr>
        <w:t xml:space="preserve">Never claim shipped, deployed, healthy, restored, or verified without fresh evidence from the actual target.</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1. Executive decision</w:t>
      </w:r>
    </w:p>
    <w:p>
      <w:pPr>
        <w:keepNext w:val="false"/>
        <w:spacing w:after="95" w:before="0" w:line="255"/>
      </w:pPr>
      <w:r>
        <w:rPr>
          <w:rFonts w:ascii="Aptos" w:cs="Aptos" w:eastAsia="Aptos" w:hAnsi="Aptos"/>
          <w:b w:val="false"/>
          <w:bCs w:val="false"/>
          <w:i w:val="false"/>
          <w:iCs w:val="false"/>
          <w:color w:val="172033"/>
          <w:sz w:val="19"/>
          <w:szCs w:val="19"/>
        </w:rPr>
        <w:t xml:space="preserve">Build CARR Control Room as a separate, private backend operations workspace. It will replace routine system visibility, request tracking, incident investigation, approvals, release evidence, automation monitoring, and operational memory that currently live across chat sessions, scripts, vendor consoles, logs, and local files. Claude Code and Codex remain the engineering environments where code is actually changed. Control Room supplies shared context, creates scoped work, governs production actions, and retains evidence.</w:t>
      </w:r>
    </w:p>
    <w:tbl>
      <w:tblPr>
        <w:tblW w:type="dxa" w:w="10080"/>
        <w:tblBorders>
          <w:top w:val="single" w:color="EAF1F8" w:sz="4"/>
          <w:left w:val="single" w:color="E87524" w:sz="12"/>
          <w:bottom w:val="single" w:color="EAF1F8" w:sz="4"/>
          <w:right w:val="single" w:color="EAF1F8" w:sz="4"/>
          <w:insideH w:val="none" w:color="EAF1F8" w:sz="0"/>
          <w:insideV w:val="none" w:color="EAF1F8" w:sz="0"/>
        </w:tblBorders>
      </w:tblPr>
      <w:tblGrid>
        <w:gridCol w:w="10080"/>
      </w:tblGrid>
      <w:tr>
        <w:tc>
          <w:tcPr>
            <w:tcW w:type="dxa" w:w="10080"/>
            <w:shd w:fill="EAF1F8"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The product in one sentence</w:t>
            </w:r>
          </w:p>
          <w:p>
            <w:pPr>
              <w:spacing w:after="0" w:line="245"/>
            </w:pPr>
            <w:r>
              <w:rPr>
                <w:rFonts w:ascii="Aptos" w:cs="Aptos" w:eastAsia="Aptos" w:hAnsi="Aptos"/>
                <w:color w:val="172033"/>
                <w:sz w:val="18"/>
                <w:szCs w:val="18"/>
              </w:rPr>
              <w:t xml:space="preserve">A standalone control and evidence plane where Joe, Dell, and governed agents observe the same system, turn problems into scoped work, approve typed changes, and verify outcomes without exposing a browser shell or raw database console.</w:t>
            </w:r>
          </w:p>
        </w:tc>
      </w:tr>
    </w:tbl>
    <w:p>
      <w:pPr>
        <w:keepNext w:val="false"/>
        <w:spacing w:after="40" w:before="0" w:line="255"/>
      </w:pPr>
      <w:r>
        <w:rPr>
          <w:rFonts w:ascii="Aptos" w:cs="Aptos" w:eastAsia="Aptos" w:hAnsi="Aptos"/>
          <w:b w:val="false"/>
          <w:bCs w:val="false"/>
          <w:i w:val="false"/>
          <w:iCs w:val="false"/>
          <w:color w:val="172033"/>
          <w:sz w:val="19"/>
          <w:szCs w:val="19"/>
        </w:rPr>
        <w:t xml:space="preserve"/>
      </w:r>
    </w:p>
    <w:p>
      <w:pPr>
        <w:pStyle w:val="Heading1"/>
        <w:keepNext/>
        <w:pageBreakBefore/>
        <w:pBdr>
          <w:bottom w:val="single" w:color="E87524" w:sz="12" w:space="6"/>
        </w:pBdr>
        <w:spacing w:after="140" w:before="280"/>
      </w:pPr>
      <w:r>
        <w:t>Operating objective and AI-session displacement test</w:t>
      </w:r>
    </w:p>
    <w:p>
      <w:pPr>
        <w:spacing w:after="0" w:line="245"/>
      </w:pPr>
      <w:r>
        <w:t>The finished system must let Joe and Dell:</w:t>
      </w:r>
    </w:p>
    <w:p>
      <w:pPr>
        <w:spacing w:after="0" w:line="245"/>
      </w:pPr>
      <w:r>
        <w:t>1. Understand business and system state visually within seconds.</w:t>
      </w:r>
    </w:p>
    <w:p>
      <w:pPr>
        <w:spacing w:after="0" w:line="245"/>
      </w:pPr>
      <w:r>
        <w:t>2. Perform routine work through straightforward controls.</w:t>
      </w:r>
    </w:p>
    <w:p>
      <w:pPr>
        <w:spacing w:after="0" w:line="245"/>
      </w:pPr>
      <w:r>
        <w:t>3. Ask Doc for clarification without starting an engineering session.</w:t>
      </w:r>
    </w:p>
    <w:p>
      <w:pPr>
        <w:spacing w:after="0" w:line="245"/>
      </w:pPr>
      <w:r>
        <w:t>4. See what agents are doing, which agent is acting, current phase, exact scope, and why.</w:t>
      </w:r>
    </w:p>
    <w:p>
      <w:pPr>
        <w:spacing w:after="0" w:line="245"/>
      </w:pPr>
      <w:r>
        <w:t>5. Approve consequential changes through clear, exact action cards.</w:t>
      </w:r>
    </w:p>
    <w:p>
      <w:pPr>
        <w:spacing w:after="0" w:line="245"/>
      </w:pPr>
      <w:r>
        <w:t>6. Queue improvements for Claude Code or Codex without supervising the entire build conversation.</w:t>
      </w:r>
    </w:p>
    <w:p>
      <w:pPr>
        <w:spacing w:after="0" w:line="245"/>
      </w:pPr>
      <w:r>
        <w:t>7. Receive verified outcomes, evidence, blockers, and history back in the interface.</w:t>
      </w:r>
    </w:p>
    <w:p>
      <w:pPr>
        <w:spacing w:after="0" w:line="245"/>
      </w:pPr>
      <w:r>
        <w:t>8. Open a heavy Claude Code or Codex session only when exploring, investigating a genuinely complex problem, or constructing something new.</w:t>
      </w:r>
    </w:p>
    <w:p>
      <w:pPr>
        <w:pStyle w:val="Heading2"/>
        <w:keepNext/>
        <w:spacing w:after="80" w:before="190"/>
      </w:pPr>
      <w:r>
        <w:t>Controlling cutover test</w:t>
      </w:r>
    </w:p>
    <w:p>
      <w:pPr>
        <w:spacing w:after="0" w:line="245"/>
      </w:pPr>
      <w:r>
        <w:t>“Can Joe or Dell now complete and understand this routine without opening Claude Code or Codex?”</w:t>
      </w:r>
    </w:p>
    <w:p>
      <w:pPr>
        <w:spacing w:after="0" w:line="245"/>
      </w:pPr>
      <w:r>
        <w:t>A feature does not count as successfully adopted until that is true for the routine it claims to replace. Every old session-driven operating ritual must have an explicit retirement or cutover path; otherwise the interface becomes another system to manage.</w:t>
      </w:r>
    </w:p>
    <w:p>
      <w:pPr>
        <w:pStyle w:val="Heading2"/>
        <w:keepNext/>
        <w:spacing w:after="80" w:before="190"/>
      </w:pPr>
      <w:r>
        <w:t>Conceptual roles</w:t>
      </w:r>
    </w:p>
    <w:p>
      <w:pPr>
        <w:pStyle w:val="ListParagraph"/>
        <w:numPr>
          <w:ilvl w:val="0"/>
          <w:numId w:val="3"/>
        </w:numPr>
        <w:spacing w:after="60" w:line="245"/>
      </w:pPr>
      <w:r>
        <w:t>CARR Workspace: run the business.</w:t>
      </w:r>
    </w:p>
    <w:p>
      <w:pPr>
        <w:pStyle w:val="ListParagraph"/>
        <w:numPr>
          <w:ilvl w:val="0"/>
          <w:numId w:val="3"/>
        </w:numPr>
        <w:spacing w:after="60" w:line="245"/>
      </w:pPr>
      <w:r>
        <w:t>The Command Center: business home—what changed, what needs attention, what happens next.</w:t>
      </w:r>
    </w:p>
    <w:p>
      <w:pPr>
        <w:pStyle w:val="ListParagraph"/>
        <w:numPr>
          <w:ilvl w:val="0"/>
          <w:numId w:val="3"/>
        </w:numPr>
        <w:spacing w:after="60" w:line="245"/>
      </w:pPr>
      <w:r>
        <w:t>CARR Control Room: run and observe the system—health, agents, automations, incidents, releases, and approvals.</w:t>
      </w:r>
    </w:p>
    <w:p>
      <w:pPr>
        <w:pStyle w:val="ListParagraph"/>
        <w:numPr>
          <w:ilvl w:val="0"/>
          <w:numId w:val="3"/>
        </w:numPr>
        <w:spacing w:after="60" w:line="245"/>
      </w:pPr>
      <w:r>
        <w:t>Doc: human-friendly explanation, intake, and routing.</w:t>
      </w:r>
    </w:p>
    <w:p>
      <w:pPr>
        <w:pStyle w:val="ListParagraph"/>
        <w:numPr>
          <w:ilvl w:val="0"/>
          <w:numId w:val="3"/>
        </w:numPr>
        <w:spacing w:after="60" w:line="245"/>
      </w:pPr>
      <w:r>
        <w:t>Claude Code and Codex: exploration, complex investigation, construction, and system improvement.</w:t>
      </w:r>
    </w:p>
    <w:p>
      <w:pPr>
        <w:pStyle w:val="ListParagraph"/>
        <w:numPr>
          <w:ilvl w:val="0"/>
          <w:numId w:val="3"/>
        </w:numPr>
        <w:spacing w:after="60" w:line="245"/>
      </w:pPr>
      <w:r>
        <w:t>CARR record layer: canonical source of truth.</w:t>
      </w:r>
    </w:p>
    <w:p>
      <w:pPr>
        <w:pStyle w:val="Heading2"/>
        <w:keepNext/>
        <w:spacing w:after="80" w:before="190"/>
      </w:pPr>
      <w:r>
        <w:t>Phase 0 baseline measures</w:t>
      </w:r>
    </w:p>
    <w:p>
      <w:pPr>
        <w:spacing w:after="0" w:line="245"/>
      </w:pPr>
      <w:r>
        <w:t>Before implementation, instrument or interview the following measures. Do not invent a baseline. Store the evidence method, observation window, result, bound product action, and post-launch comparison for each measure.</w:t>
      </w:r>
    </w:p>
    <w:p>
      <w:pPr>
        <w:spacing w:after="0" w:line="245"/>
      </w:pPr>
      <w:r>
        <w:t>1. Joe’s current weekly time spent using heavy AI sessions for routine system or business operation. Bound product action: prioritize product controls and Doc routes for the largest measured categories. Post-launch comparison: remeasure weekly time on the same basis.</w:t>
      </w:r>
    </w:p>
    <w:p>
      <w:pPr>
        <w:spacing w:after="0" w:line="245"/>
      </w:pPr>
      <w:r>
        <w:t>2. Count and categories of routine questions that require Claude Code or Codex explanation. Bound product action: add the missing visual explanation or qualified Doc answer route. Post-launch comparison: recount by the same categories and observation window.</w:t>
      </w:r>
    </w:p>
    <w:p>
      <w:pPr>
        <w:spacing w:after="0" w:line="245"/>
      </w:pPr>
      <w:r>
        <w:t>3. Count and categories of recurring actions that cannot be completed visually. Bound product action: prioritize the corresponding straightforward control or exact action card. Post-launch comparison: recount the remaining non-visual routines by category.</w:t>
      </w:r>
    </w:p>
    <w:p>
      <w:pPr>
        <w:spacing w:after="0" w:line="245"/>
      </w:pPr>
      <w:r>
        <w:t>4. Median time to determine business state and system health. Bound product action: tune The Command Center and CARR Control Room overview journeys to expose the measured missing state. Post-launch comparison: repeat the same timed tasks and compare medians.</w:t>
      </w:r>
    </w:p>
    <w:p>
      <w:pPr>
        <w:spacing w:after="0" w:line="245"/>
      </w:pPr>
      <w:r>
        <w:t>5. Number of hand-carried context transfers between sessions. Bound product action: route scoped Work Requests, durable handoffs, and verified results through the CARR record layer. Post-launch comparison: recount hand-carried transfers over the same period.</w:t>
      </w:r>
    </w:p>
    <w:p>
      <w:pPr>
        <w:pStyle w:val="Heading2"/>
        <w:keepNext/>
        <w:spacing w:after="80" w:before="190"/>
      </w:pPr>
      <w:r>
        <w:t>Controlling roadmap status</w:t>
      </w:r>
    </w:p>
    <w:p>
      <w:pPr>
        <w:spacing w:after="0" w:line="245"/>
      </w:pPr>
      <w:r>
        <w:t>This operating objective is a roadmap objective, acceptance criterion, phase gate, traceability obligation, cutover requirement, and Wednesday council-review criterion. Every claimed replacement must trace the relevant objective and baseline measure through requirements, screens, canonical data and actions, tests, adoption evidence, and retirement or cutover.</w:t>
      </w:r>
    </w:p>
    <w:p>
      <w:pPr>
        <w:pStyle w:val="Heading2"/>
        <w:keepNext/>
        <w:spacing w:after="80" w:before="190"/>
      </w:pPr>
      <w:r>
        <w:rPr>
          <w:rFonts w:ascii="Aptos" w:cs="Aptos" w:eastAsia="Aptos" w:hAnsi="Aptos"/>
          <w:b/>
          <w:bCs/>
          <w:color w:val="172033"/>
          <w:sz w:val="27"/>
          <w:szCs w:val="27"/>
        </w:rPr>
        <w:t xml:space="preserve">1.1 Naming and placement</w:t>
      </w:r>
    </w:p>
    <w:p>
      <w:pPr>
        <w:pStyle w:val="ListParagraph"/>
        <w:numPr>
          <w:ilvl w:val="0"/>
          <w:numId w:val="3"/>
        </w:numPr>
        <w:spacing w:after="60" w:line="245"/>
      </w:pPr>
      <w:r>
        <w:rPr>
          <w:rFonts w:ascii="Aptos" w:cs="Aptos" w:eastAsia="Aptos" w:hAnsi="Aptos"/>
          <w:color w:val="172033"/>
          <w:sz w:val="18"/>
          <w:szCs w:val="18"/>
        </w:rPr>
        <w:t xml:space="preserve">Use “CARR Control Room” in the product. The name is clear, belongs beside The Deal Room and The Lead Board, and does not collide with The Command Center, which is the business Workspace home.</w:t>
      </w:r>
    </w:p>
    <w:p>
      <w:pPr>
        <w:pStyle w:val="ListParagraph"/>
        <w:numPr>
          <w:ilvl w:val="0"/>
          <w:numId w:val="3"/>
        </w:numPr>
        <w:spacing w:after="60" w:line="245"/>
      </w:pPr>
      <w:r>
        <w:rPr>
          <w:rFonts w:ascii="Aptos" w:cs="Aptos" w:eastAsia="Aptos" w:hAnsi="Aptos"/>
          <w:color w:val="172033"/>
          <w:sz w:val="18"/>
          <w:szCs w:val="18"/>
        </w:rPr>
        <w:t xml:space="preserve">Use “System operations” as the subtitle. Avoid “DevOps,” “Admin,” and “Nuphos” in the user-facing interface.</w:t>
      </w:r>
    </w:p>
    <w:p>
      <w:pPr>
        <w:pStyle w:val="ListParagraph"/>
        <w:numPr>
          <w:ilvl w:val="0"/>
          <w:numId w:val="3"/>
        </w:numPr>
        <w:spacing w:after="60" w:line="245"/>
      </w:pPr>
      <w:r>
        <w:rPr>
          <w:rFonts w:ascii="Aptos" w:cs="Aptos" w:eastAsia="Aptos" w:hAnsi="Aptos"/>
          <w:color w:val="172033"/>
          <w:sz w:val="18"/>
          <w:szCs w:val="18"/>
        </w:rPr>
        <w:t xml:space="preserve">Use a separate origin and separate application session, recommended ops.doctorcre.com. It may share design components, Google identity infrastructure, and a backend repository with CARR Workspace, but it must not share authority cookies or unrestricted routes.</w:t>
      </w:r>
    </w:p>
    <w:p>
      <w:pPr>
        <w:pStyle w:val="ListParagraph"/>
        <w:numPr>
          <w:ilvl w:val="0"/>
          <w:numId w:val="3"/>
        </w:numPr>
        <w:spacing w:after="60" w:line="245"/>
      </w:pPr>
      <w:r>
        <w:rPr>
          <w:rFonts w:ascii="Aptos" w:cs="Aptos" w:eastAsia="Aptos" w:hAnsi="Aptos"/>
          <w:color w:val="172033"/>
          <w:sz w:val="18"/>
          <w:szCs w:val="18"/>
        </w:rPr>
        <w:t xml:space="preserve">CARR Workspace shows only safe system status, request lifecycle, planned maintenance, and user-facing release notes. Technical evidence, logs, topology, security findings, and production controls stay in Control Room.</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2. Strategic crux</w:t>
      </w:r>
    </w:p>
    <w:p>
      <w:pPr>
        <w:pStyle w:val="Heading2"/>
        <w:keepNext/>
        <w:spacing w:after="80" w:before="190"/>
      </w:pPr>
      <w:r>
        <w:rPr>
          <w:rFonts w:ascii="Aptos" w:cs="Aptos" w:eastAsia="Aptos" w:hAnsi="Aptos"/>
          <w:b/>
          <w:bCs/>
          <w:color w:val="172033"/>
          <w:sz w:val="27"/>
          <w:szCs w:val="27"/>
        </w:rPr>
        <w:t xml:space="preserve">2.1 One-sentence gap</w:t>
      </w:r>
    </w:p>
    <w:p>
      <w:pPr>
        <w:keepNext w:val="false"/>
        <w:spacing w:after="95" w:before="0" w:line="255"/>
      </w:pPr>
      <w:r>
        <w:rPr>
          <w:rFonts w:ascii="Aptos" w:cs="Aptos" w:eastAsia="Aptos" w:hAnsi="Aptos"/>
          <w:b w:val="false"/>
          <w:bCs w:val="false"/>
          <w:i w:val="false"/>
          <w:iCs w:val="false"/>
          <w:color w:val="172033"/>
          <w:sz w:val="19"/>
          <w:szCs w:val="19"/>
        </w:rPr>
        <w:t xml:space="preserve">CARR’s operational state and safety controls exist, but they are scattered among guarded scripts, Cloudflare, Neon, GitHub, launchd, scheduler contracts, health outputs, and transient coding sessions, leaving no shared durable view that can safely connect observation to approved action.</w:t>
      </w:r>
    </w:p>
    <w:p>
      <w:pPr>
        <w:pStyle w:val="Heading2"/>
        <w:keepNext/>
        <w:spacing w:after="80" w:before="190"/>
      </w:pPr>
      <w:r>
        <w:rPr>
          <w:rFonts w:ascii="Aptos" w:cs="Aptos" w:eastAsia="Aptos" w:hAnsi="Aptos"/>
          <w:b/>
          <w:bCs/>
          <w:color w:val="172033"/>
          <w:sz w:val="27"/>
          <w:szCs w:val="27"/>
        </w:rPr>
        <w:t xml:space="preserve">2.2 Complete candidate-location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150"/>
        <w:gridCol w:w="4830"/>
      </w:tblGrid>
      <w:tr>
        <w:trPr>
          <w:tblHeader/>
        </w:trPr>
        <w:tc>
          <w:tcPr>
            <w:tcW w:type="dxa" w:w="21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Candidate location</w:t>
            </w:r>
          </w:p>
        </w:tc>
        <w:tc>
          <w:tcPr>
            <w:tcW w:type="dxa" w:w="315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What it would solve</w:t>
            </w:r>
          </w:p>
        </w:tc>
        <w:tc>
          <w:tcPr>
            <w:tcW w:type="dxa" w:w="483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Why it is insufficient or useful</w:t>
            </w:r>
          </w:p>
        </w:tc>
      </w:tr>
      <w:tr>
        <w:trPr>
          <w:cantSplit/>
        </w:trPr>
        <w:tc>
          <w:tcPr>
            <w:tcW w:type="dxa" w:w="21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Keep Claude/Codex as the interface</w:t>
            </w:r>
          </w:p>
        </w:tc>
        <w:tc>
          <w:tcPr>
            <w:tcW w:type="dxa" w:w="315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No new application; maximum flexibility</w:t>
            </w:r>
          </w:p>
        </w:tc>
        <w:tc>
          <w:tcPr>
            <w:tcW w:type="dxa" w:w="483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Chat remains ephemeral, agent-dependent, difficult to audit, and unusable as a console when the model is absent.</w:t>
            </w:r>
          </w:p>
        </w:tc>
      </w:tr>
      <w:tr>
        <w:trPr>
          <w:cantSplit/>
        </w:trPr>
        <w:tc>
          <w:tcPr>
            <w:tcW w:type="dxa" w:w="21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Add backend cards to CARR Workspace</w:t>
            </w:r>
          </w:p>
        </w:tc>
        <w:tc>
          <w:tcPr>
            <w:tcW w:type="dxa" w:w="315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Fastest visual integration</w:t>
            </w:r>
          </w:p>
        </w:tc>
        <w:tc>
          <w:tcPr>
            <w:tcW w:type="dxa" w:w="483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Blurs business and production authority, risks cookie/session crossover, and exposes operational detail where it does not belong.</w:t>
            </w:r>
          </w:p>
        </w:tc>
      </w:tr>
      <w:tr>
        <w:trPr>
          <w:cantSplit/>
        </w:trPr>
        <w:tc>
          <w:tcPr>
            <w:tcW w:type="dxa" w:w="21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Adopt Nuphos directly</w:t>
            </w:r>
          </w:p>
        </w:tc>
        <w:tc>
          <w:tcPr>
            <w:tcW w:type="dxa" w:w="315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Buys a mature concept and existing cloud adapters</w:t>
            </w:r>
          </w:p>
        </w:tc>
        <w:tc>
          <w:tcPr>
            <w:tcW w:type="dxa" w:w="483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CARR is a small, unusual hybrid of Cloudflare, Neon, local Macs, record verbs, and strict house rules. Dependency and product fit are unproven.</w:t>
            </w:r>
          </w:p>
        </w:tc>
      </w:tr>
      <w:tr>
        <w:trPr>
          <w:cantSplit/>
        </w:trPr>
        <w:tc>
          <w:tcPr>
            <w:tcW w:type="dxa" w:w="21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Build a dashboard aggregator</w:t>
            </w:r>
          </w:p>
        </w:tc>
        <w:tc>
          <w:tcPr>
            <w:tcW w:type="dxa" w:w="315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Unified visibility</w:t>
            </w:r>
          </w:p>
        </w:tc>
        <w:tc>
          <w:tcPr>
            <w:tcW w:type="dxa" w:w="483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 dashboard without durable state, plans, evidence, approvals, and typed execution remains another read-only pane.</w:t>
            </w:r>
          </w:p>
        </w:tc>
      </w:tr>
      <w:tr>
        <w:trPr>
          <w:cantSplit/>
        </w:trPr>
        <w:tc>
          <w:tcPr>
            <w:tcW w:type="dxa" w:w="21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Build a separate CARR Control Room</w:t>
            </w:r>
          </w:p>
        </w:tc>
        <w:tc>
          <w:tcPr>
            <w:tcW w:type="dxa" w:w="315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Unifies state, agents, governance, and evidence while preserving boundaries</w:t>
            </w:r>
          </w:p>
        </w:tc>
        <w:tc>
          <w:tcPr>
            <w:tcW w:type="dxa" w:w="483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Recommended. More foundation work, but it is the only option that solves both daily usability and safe production action.</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2.3 The crux</w:t>
      </w:r>
    </w:p>
    <w:p>
      <w:pPr>
        <w:keepNext w:val="false"/>
        <w:spacing w:after="95" w:before="0" w:line="255"/>
      </w:pPr>
      <w:r>
        <w:rPr>
          <w:rFonts w:ascii="Aptos" w:cs="Aptos" w:eastAsia="Aptos" w:hAnsi="Aptos"/>
          <w:b w:val="false"/>
          <w:bCs w:val="false"/>
          <w:i w:val="false"/>
          <w:iCs w:val="false"/>
          <w:color w:val="172033"/>
          <w:sz w:val="19"/>
          <w:szCs w:val="19"/>
        </w:rPr>
        <w:t xml:space="preserve">The decisive design question is where production authority lives. If authority remains implicit in a partner chat session or an unrestricted tool surface, a polished UI only hides the risk. The winning lever is a server-enforced typed action broker over durable operational state: observation is broadly useful, proposals are structured, and every production mutation is bound to an exact actor, resource, environment, plan, approval, execution path, and verification result.</w:t>
      </w:r>
    </w:p>
    <w:p>
      <w:pPr>
        <w:pStyle w:val="Heading2"/>
        <w:keepNext/>
        <w:spacing w:after="80" w:before="190"/>
      </w:pPr>
      <w:r>
        <w:rPr>
          <w:rFonts w:ascii="Aptos" w:cs="Aptos" w:eastAsia="Aptos" w:hAnsi="Aptos"/>
          <w:b/>
          <w:bCs/>
          <w:color w:val="172033"/>
          <w:sz w:val="27"/>
          <w:szCs w:val="27"/>
        </w:rPr>
        <w:t xml:space="preserve">2.4 Recommendation and first move</w:t>
      </w:r>
    </w:p>
    <w:p>
      <w:pPr>
        <w:keepNext w:val="false"/>
        <w:spacing w:after="95" w:before="0" w:line="255"/>
      </w:pPr>
      <w:r>
        <w:rPr>
          <w:rFonts w:ascii="Aptos" w:cs="Aptos" w:eastAsia="Aptos" w:hAnsi="Aptos"/>
          <w:b w:val="false"/>
          <w:bCs w:val="false"/>
          <w:i w:val="false"/>
          <w:iCs w:val="false"/>
          <w:color w:val="172033"/>
          <w:sz w:val="19"/>
          <w:szCs w:val="19"/>
        </w:rPr>
        <w:t xml:space="preserve">Choose the separate Control Room. Start with a read-only operational inventory and check-run history. Do not replace the existing deployment and migration scripts. Make them observable first, then wrap them as deterministic actuators only after the control contracts prove trustworthy.</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3. Lessons mined from Nuphos</w:t>
      </w:r>
    </w:p>
    <w:p>
      <w:pPr>
        <w:keepNext w:val="false"/>
        <w:spacing w:after="95" w:before="0" w:line="255"/>
      </w:pPr>
      <w:r>
        <w:rPr>
          <w:rFonts w:ascii="Aptos" w:cs="Aptos" w:eastAsia="Aptos" w:hAnsi="Aptos"/>
          <w:b w:val="false"/>
          <w:bCs w:val="false"/>
          <w:i w:val="false"/>
          <w:iCs w:val="false"/>
          <w:color w:val="172033"/>
          <w:sz w:val="19"/>
          <w:szCs w:val="19"/>
        </w:rPr>
        <w:t xml:space="preserve">Nuphos’s official materials describe a shared environment where people and agents inspect infrastructure together, use per-session permissions, move through observe → suggest → act, retain operational memory, and require approval/audit for changes. CARR should borrow those properties, not copy Nuphos’s interface or depend on an early-access product.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780"/>
      </w:tblGrid>
      <w:tr>
        <w:trPr>
          <w:tblHeader/>
        </w:trPr>
        <w:tc>
          <w:tcPr>
            <w:tcW w:type="dxa" w:w="21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Pattern to adopt</w:t>
            </w:r>
          </w:p>
        </w:tc>
        <w:tc>
          <w:tcPr>
            <w:tcW w:type="dxa" w:w="42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CARR translation</w:t>
            </w:r>
          </w:p>
        </w:tc>
        <w:tc>
          <w:tcPr>
            <w:tcW w:type="dxa" w:w="37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Property test</w:t>
            </w:r>
          </w:p>
        </w:tc>
      </w:tr>
      <w:tr>
        <w:trPr>
          <w:cantSplit/>
        </w:trPr>
        <w:tc>
          <w:tcPr>
            <w:tcW w:type="dxa" w:w="21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Shared workspace</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Joe, Dell, Doc, Claude, and Codex see the same services, requests, incidents, plans, and evidence</w:t>
            </w:r>
          </w:p>
        </w:tc>
        <w:tc>
          <w:tcPr>
            <w:tcW w:type="dxa" w:w="3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The console remains useful when every model is offline.</w:t>
            </w:r>
          </w:p>
        </w:tc>
      </w:tr>
      <w:tr>
        <w:trPr>
          <w:cantSplit/>
        </w:trPr>
        <w:tc>
          <w:tcPr>
            <w:tcW w:type="dxa" w:w="21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Session-scoped access</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Every agent session declares service, environment, capability, expiry, and sponsoring request</w:t>
            </w:r>
          </w:p>
        </w:tc>
        <w:tc>
          <w:tcPr>
            <w:tcW w:type="dxa" w:w="3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 session cannot inherit production authority from an earlier task.</w:t>
            </w:r>
          </w:p>
        </w:tc>
      </w:tr>
      <w:tr>
        <w:trPr>
          <w:cantSplit/>
        </w:trPr>
        <w:tc>
          <w:tcPr>
            <w:tcW w:type="dxa" w:w="21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Explicit resource context</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Mentions resolve exact services, environments, incidents, releases, and requests</w:t>
            </w:r>
          </w:p>
        </w:tc>
        <w:tc>
          <w:tcPr>
            <w:tcW w:type="dxa" w:w="3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Ambiguous targets stop for resolution instead of guessing.</w:t>
            </w:r>
          </w:p>
        </w:tc>
      </w:tr>
      <w:tr>
        <w:trPr>
          <w:cantSplit/>
        </w:trPr>
        <w:tc>
          <w:tcPr>
            <w:tcW w:type="dxa" w:w="21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Visible agent stages</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Collecting, Inspecting, Explaining, Planning, Waiting, Executing, Verifying, Blocked/Complete</w:t>
            </w:r>
          </w:p>
        </w:tc>
        <w:tc>
          <w:tcPr>
            <w:tcW w:type="dxa" w:w="3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The operator can distinguish thought, proposal, action, and proof.</w:t>
            </w:r>
          </w:p>
        </w:tc>
      </w:tr>
      <w:tr>
        <w:trPr>
          <w:cantSplit/>
        </w:trPr>
        <w:tc>
          <w:tcPr>
            <w:tcW w:type="dxa" w:w="21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Structured plans</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Decisions, steps, commands/actuators, risk, cost, evidence, rollback, approval lifecycle</w:t>
            </w:r>
          </w:p>
        </w:tc>
        <w:tc>
          <w:tcPr>
            <w:tcW w:type="dxa" w:w="3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 material revision invalidates the prior approval.</w:t>
            </w:r>
          </w:p>
        </w:tc>
      </w:tr>
      <w:tr>
        <w:trPr>
          <w:cantSplit/>
        </w:trPr>
        <w:tc>
          <w:tcPr>
            <w:tcW w:type="dxa" w:w="21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Attributed audit</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Human sponsor, agent, model/build, target, plan, approval, result, verification</w:t>
            </w:r>
          </w:p>
        </w:tc>
        <w:tc>
          <w:tcPr>
            <w:tcW w:type="dxa" w:w="3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The full origin-to-outcome chain is reconstructable.</w:t>
            </w:r>
          </w:p>
        </w:tc>
      </w:tr>
      <w:tr>
        <w:trPr>
          <w:cantSplit/>
        </w:trPr>
        <w:tc>
          <w:tcPr>
            <w:tcW w:type="dxa" w:w="21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Operational memory</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Services, dependencies, incidents, runbooks, decisions, releases, and guards</w:t>
            </w:r>
          </w:p>
        </w:tc>
        <w:tc>
          <w:tcPr>
            <w:tcW w:type="dxa" w:w="3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Knowledge is record-backed and reviewable, not trapped in chat.</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tbl>
      <w:tblPr>
        <w:tblW w:type="dxa" w:w="10080"/>
        <w:tblBorders>
          <w:top w:val="single" w:color="EAF1F8" w:sz="4"/>
          <w:left w:val="single" w:color="E87524" w:sz="12"/>
          <w:bottom w:val="single" w:color="EAF1F8" w:sz="4"/>
          <w:right w:val="single" w:color="EAF1F8" w:sz="4"/>
          <w:insideH w:val="none" w:color="EAF1F8" w:sz="0"/>
          <w:insideV w:val="none" w:color="EAF1F8" w:sz="0"/>
        </w:tblBorders>
      </w:tblPr>
      <w:tblGrid>
        <w:gridCol w:w="10080"/>
      </w:tblGrid>
      <w:tr>
        <w:tc>
          <w:tcPr>
            <w:tcW w:type="dxa" w:w="10080"/>
            <w:shd w:fill="EAF1F8"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What not to copy</w:t>
            </w:r>
          </w:p>
          <w:p>
            <w:pPr>
              <w:spacing w:after="0" w:line="245"/>
            </w:pPr>
            <w:r>
              <w:rPr>
                <w:rFonts w:ascii="Aptos" w:cs="Aptos" w:eastAsia="Aptos" w:hAnsi="Aptos"/>
                <w:color w:val="172033"/>
                <w:sz w:val="18"/>
                <w:szCs w:val="18"/>
              </w:rPr>
              <w:t xml:space="preserve">Do not import a general terminal, raw cloud console, Slack operating layer, or unrestricted natural-language action box. CARR’s typed record verbs and sanctioned scripts are an advantage and should remain the only action rails.</w:t>
            </w:r>
          </w:p>
        </w:tc>
      </w:tr>
    </w:tbl>
    <w:p>
      <w:pPr>
        <w:keepNext w:val="false"/>
        <w:spacing w:after="40" w:before="0" w:line="255"/>
      </w:pPr>
      <w:r>
        <w:rPr>
          <w:rFonts w:ascii="Aptos" w:cs="Aptos" w:eastAsia="Aptos" w:hAnsi="Aptos"/>
          <w:b w:val="false"/>
          <w:bCs w:val="false"/>
          <w:i w:val="false"/>
          <w:iCs w:val="false"/>
          <w:color w:val="172033"/>
          <w:sz w:val="19"/>
          <w:szCs w:val="19"/>
        </w:rPr>
        <w:t xml:space="preserve"/>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4. Product boundary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140"/>
        <w:gridCol w:w="4040"/>
      </w:tblGrid>
      <w:tr>
        <w:trPr>
          <w:tblHeader/>
        </w:trPr>
        <w:tc>
          <w:tcPr>
            <w:tcW w:type="dxa" w:w="19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Surface</w:t>
            </w:r>
          </w:p>
        </w:tc>
        <w:tc>
          <w:tcPr>
            <w:tcW w:type="dxa" w:w="414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Owns</w:t>
            </w:r>
          </w:p>
        </w:tc>
        <w:tc>
          <w:tcPr>
            <w:tcW w:type="dxa" w:w="404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Does not own</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CARR Workspace</w:t>
            </w:r>
          </w:p>
        </w:tc>
        <w:tc>
          <w:tcPr>
            <w:tcW w:type="dxa" w:w="41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Deals, leads, calls, tours, marketing, ordinary Doc conversations, business actions</w:t>
            </w:r>
          </w:p>
        </w:tc>
        <w:tc>
          <w:tcPr>
            <w:tcW w:type="dxa" w:w="4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Raw logs, secrets metadata, infrastructure topology, agent tool traces, deployments, migrations, incident internals</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CARR Control Room</w:t>
            </w:r>
          </w:p>
        </w:tc>
        <w:tc>
          <w:tcPr>
            <w:tcW w:type="dxa" w:w="41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Services, environments, health, work requests, agent sessions, plans, approvals, releases, incidents, automations, access, audits</w:t>
            </w:r>
          </w:p>
        </w:tc>
        <w:tc>
          <w:tcPr>
            <w:tcW w:type="dxa" w:w="4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CRM work, lead reminders, marketing publishing, client-facing content, ordinary brokerage execution</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Claude Code / Codex</w:t>
            </w:r>
          </w:p>
        </w:tc>
        <w:tc>
          <w:tcPr>
            <w:tcW w:type="dxa" w:w="41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Code analysis and changes, tests, branch work, technical investigation, structured proposals</w:t>
            </w:r>
          </w:p>
        </w:tc>
        <w:tc>
          <w:tcPr>
            <w:tcW w:type="dxa" w:w="4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Standing production credentials, self-approval, hidden deploys, raw Neon writes, replacing the system of record</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Vendor consoles</w:t>
            </w:r>
          </w:p>
        </w:tc>
        <w:tc>
          <w:tcPr>
            <w:tcW w:type="dxa" w:w="41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Provider-native detail and exceptional administration</w:t>
            </w:r>
          </w:p>
        </w:tc>
        <w:tc>
          <w:tcPr>
            <w:tcW w:type="dxa" w:w="404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CARR workflow truth or durable cross-system history</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4.1 Cross-boundary contract</w:t>
      </w:r>
    </w:p>
    <w:p>
      <w:pPr>
        <w:pStyle w:val="ListParagraph"/>
        <w:numPr>
          <w:ilvl w:val="0"/>
          <w:numId w:val="3"/>
        </w:numPr>
        <w:spacing w:after="60" w:line="245"/>
      </w:pPr>
      <w:r>
        <w:rPr>
          <w:rFonts w:ascii="Aptos" w:cs="Aptos" w:eastAsia="Aptos" w:hAnsi="Aptos"/>
          <w:color w:val="172033"/>
          <w:sz w:val="18"/>
          <w:szCs w:val="18"/>
        </w:rPr>
        <w:t xml:space="preserve">A business problem, improvement request, or call action can create one Control Room Work Request with an origin deep link.</w:t>
      </w:r>
    </w:p>
    <w:p>
      <w:pPr>
        <w:pStyle w:val="ListParagraph"/>
        <w:numPr>
          <w:ilvl w:val="0"/>
          <w:numId w:val="3"/>
        </w:numPr>
        <w:spacing w:after="60" w:line="245"/>
      </w:pPr>
      <w:r>
        <w:rPr>
          <w:rFonts w:ascii="Aptos" w:cs="Aptos" w:eastAsia="Aptos" w:hAnsi="Aptos"/>
          <w:color w:val="172033"/>
          <w:sz w:val="18"/>
          <w:szCs w:val="18"/>
        </w:rPr>
        <w:t xml:space="preserve">Control Room returns a request ID, safe state, user-facing release note, and verified completion evidence to the originating Workspace card.</w:t>
      </w:r>
    </w:p>
    <w:p>
      <w:pPr>
        <w:pStyle w:val="ListParagraph"/>
        <w:numPr>
          <w:ilvl w:val="0"/>
          <w:numId w:val="3"/>
        </w:numPr>
        <w:spacing w:after="60" w:line="245"/>
      </w:pPr>
      <w:r>
        <w:rPr>
          <w:rFonts w:ascii="Aptos" w:cs="Aptos" w:eastAsia="Aptos" w:hAnsi="Aptos"/>
          <w:color w:val="172033"/>
          <w:sz w:val="18"/>
          <w:szCs w:val="18"/>
        </w:rPr>
        <w:t xml:space="preserve">Operational views refer to business objects by authorized ref and safe label. Detailed client content opens in CARR Workspace rather than being duplicated.</w:t>
      </w:r>
    </w:p>
    <w:p>
      <w:pPr>
        <w:pStyle w:val="ListParagraph"/>
        <w:numPr>
          <w:ilvl w:val="0"/>
          <w:numId w:val="3"/>
        </w:numPr>
        <w:spacing w:after="60" w:line="245"/>
      </w:pPr>
      <w:r>
        <w:rPr>
          <w:rFonts w:ascii="Aptos" w:cs="Aptos" w:eastAsia="Aptos" w:hAnsi="Aptos"/>
          <w:color w:val="172033"/>
          <w:sz w:val="18"/>
          <w:szCs w:val="18"/>
        </w:rPr>
        <w:t xml:space="preserve">An active incident may publish only impact, affected workflow, workaround, planned maintenance, and resolution status to CARR Workspace.</w:t>
      </w:r>
    </w:p>
    <w:p>
      <w:pPr>
        <w:pStyle w:val="ListParagraph"/>
        <w:numPr>
          <w:ilvl w:val="0"/>
          <w:numId w:val="3"/>
        </w:numPr>
        <w:spacing w:after="60" w:line="245"/>
      </w:pPr>
      <w:r>
        <w:rPr>
          <w:rFonts w:ascii="Aptos" w:cs="Aptos" w:eastAsia="Aptos" w:hAnsi="Aptos"/>
          <w:color w:val="172033"/>
          <w:sz w:val="18"/>
          <w:szCs w:val="18"/>
        </w:rPr>
        <w:t xml:space="preserve">No business-page cookie, embedded Doc process, or browser automation gains Control Room authority.</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5. Operating doctrine</w:t>
      </w:r>
    </w:p>
    <w:tbl>
      <w:tblPr>
        <w:tblW w:type="dxa" w:w="10080"/>
        <w:tblBorders>
          <w:top w:val="single" w:color="FCEEDF" w:sz="4"/>
          <w:left w:val="single" w:color="E87524" w:sz="12"/>
          <w:bottom w:val="single" w:color="FCEEDF" w:sz="4"/>
          <w:right w:val="single" w:color="FCEEDF" w:sz="4"/>
          <w:insideH w:val="none" w:color="FCEEDF" w:sz="0"/>
          <w:insideV w:val="none" w:color="FCEEDF" w:sz="0"/>
        </w:tblBorders>
      </w:tblPr>
      <w:tblGrid>
        <w:gridCol w:w="10080"/>
      </w:tblGrid>
      <w:tr>
        <w:tc>
          <w:tcPr>
            <w:tcW w:type="dxa" w:w="10080"/>
            <w:shd w:fill="FCEEDF"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Visible operating loop</w:t>
            </w:r>
          </w:p>
          <w:p>
            <w:pPr>
              <w:spacing w:after="0" w:line="245"/>
            </w:pPr>
            <w:r>
              <w:rPr>
                <w:rFonts w:ascii="Aptos" w:cs="Aptos" w:eastAsia="Aptos" w:hAnsi="Aptos"/>
                <w:color w:val="172033"/>
                <w:sz w:val="18"/>
                <w:szCs w:val="18"/>
              </w:rPr>
              <w:t xml:space="preserve">OBSERVE → EXPLAIN → PROPOSE → REHEARSE → APPROVE → EXECUTE → VERIFY → LEARN</w:t>
            </w:r>
          </w:p>
        </w:tc>
      </w:tr>
    </w:tbl>
    <w:p>
      <w:pPr>
        <w:keepNext w:val="false"/>
        <w:spacing w:after="40" w:before="0" w:line="255"/>
      </w:pPr>
      <w:r>
        <w:rPr>
          <w:rFonts w:ascii="Aptos" w:cs="Aptos" w:eastAsia="Aptos" w:hAnsi="Aptos"/>
          <w:b w:val="false"/>
          <w:bCs w:val="false"/>
          <w:i w:val="false"/>
          <w:iCs w:val="false"/>
          <w:color w:val="172033"/>
          <w:sz w:val="19"/>
          <w:szCs w:val="19"/>
        </w:rPr>
        <w:t xml:space="preserve"/>
      </w:r>
    </w:p>
    <w:p>
      <w:pPr>
        <w:pStyle w:val="ListParagraph"/>
        <w:numPr>
          <w:ilvl w:val="0"/>
          <w:numId w:val="3"/>
        </w:numPr>
        <w:spacing w:after="60" w:line="245"/>
      </w:pPr>
      <w:r>
        <w:rPr>
          <w:rFonts w:ascii="Aptos" w:cs="Aptos" w:eastAsia="Aptos" w:hAnsi="Aptos"/>
          <w:color w:val="172033"/>
          <w:sz w:val="18"/>
          <w:szCs w:val="18"/>
        </w:rPr>
        <w:t xml:space="preserve">Observation precedes control. Unknown telemetry is “Unknown,” never Healthy.</w:t>
      </w:r>
    </w:p>
    <w:p>
      <w:pPr>
        <w:pStyle w:val="ListParagraph"/>
        <w:numPr>
          <w:ilvl w:val="0"/>
          <w:numId w:val="3"/>
        </w:numPr>
        <w:spacing w:after="60" w:line="245"/>
      </w:pPr>
      <w:r>
        <w:rPr>
          <w:rFonts w:ascii="Aptos" w:cs="Aptos" w:eastAsia="Aptos" w:hAnsi="Aptos"/>
          <w:color w:val="172033"/>
          <w:sz w:val="18"/>
          <w:szCs w:val="18"/>
        </w:rPr>
        <w:t xml:space="preserve">The UI is a control and evidence plane, never a browser terminal, raw SQL editor, or generic MCP client.</w:t>
      </w:r>
    </w:p>
    <w:p>
      <w:pPr>
        <w:pStyle w:val="ListParagraph"/>
        <w:numPr>
          <w:ilvl w:val="0"/>
          <w:numId w:val="3"/>
        </w:numPr>
        <w:spacing w:after="60" w:line="245"/>
      </w:pPr>
      <w:r>
        <w:rPr>
          <w:rFonts w:ascii="Aptos" w:cs="Aptos" w:eastAsia="Aptos" w:hAnsi="Aptos"/>
          <w:color w:val="172033"/>
          <w:sz w:val="18"/>
          <w:szCs w:val="18"/>
        </w:rPr>
        <w:t xml:space="preserve">One action has one sanctioned implementation path. Manual and scheduled execution call the same wrapper.</w:t>
      </w:r>
    </w:p>
    <w:p>
      <w:pPr>
        <w:pStyle w:val="ListParagraph"/>
        <w:numPr>
          <w:ilvl w:val="0"/>
          <w:numId w:val="3"/>
        </w:numPr>
        <w:spacing w:after="60" w:line="245"/>
      </w:pPr>
      <w:r>
        <w:rPr>
          <w:rFonts w:ascii="Aptos" w:cs="Aptos" w:eastAsia="Aptos" w:hAnsi="Aptos"/>
          <w:color w:val="172033"/>
          <w:sz w:val="18"/>
          <w:szCs w:val="18"/>
        </w:rPr>
        <w:t xml:space="preserve">A metric exists only when it answers a decision or deep-links to an exact actionable view.</w:t>
      </w:r>
    </w:p>
    <w:p>
      <w:pPr>
        <w:pStyle w:val="ListParagraph"/>
        <w:numPr>
          <w:ilvl w:val="0"/>
          <w:numId w:val="3"/>
        </w:numPr>
        <w:spacing w:after="60" w:line="245"/>
      </w:pPr>
      <w:r>
        <w:rPr>
          <w:rFonts w:ascii="Aptos" w:cs="Aptos" w:eastAsia="Aptos" w:hAnsi="Aptos"/>
          <w:color w:val="172033"/>
          <w:sz w:val="18"/>
          <w:szCs w:val="18"/>
        </w:rPr>
        <w:t xml:space="preserve">No production scope is inferred. Environment is explicit and persistent on every plan, approval, log, and session.</w:t>
      </w:r>
    </w:p>
    <w:p>
      <w:pPr>
        <w:pStyle w:val="ListParagraph"/>
        <w:numPr>
          <w:ilvl w:val="0"/>
          <w:numId w:val="3"/>
        </w:numPr>
        <w:spacing w:after="60" w:line="245"/>
      </w:pPr>
      <w:r>
        <w:rPr>
          <w:rFonts w:ascii="Aptos" w:cs="Aptos" w:eastAsia="Aptos" w:hAnsi="Aptos"/>
          <w:color w:val="172033"/>
          <w:sz w:val="18"/>
          <w:szCs w:val="18"/>
        </w:rPr>
        <w:t xml:space="preserve">No agent approves itself, expands its own permissions, impersonates a partner, or converts memory into standing policy.</w:t>
      </w:r>
    </w:p>
    <w:p>
      <w:pPr>
        <w:pStyle w:val="ListParagraph"/>
        <w:numPr>
          <w:ilvl w:val="0"/>
          <w:numId w:val="3"/>
        </w:numPr>
        <w:spacing w:after="60" w:line="245"/>
      </w:pPr>
      <w:r>
        <w:rPr>
          <w:rFonts w:ascii="Aptos" w:cs="Aptos" w:eastAsia="Aptos" w:hAnsi="Aptos"/>
          <w:color w:val="172033"/>
          <w:sz w:val="18"/>
          <w:szCs w:val="18"/>
        </w:rPr>
        <w:t xml:space="preserve">No completion claim is accepted from prose alone. Fresh read-back and named tests prove the result.</w:t>
      </w:r>
    </w:p>
    <w:p>
      <w:pPr>
        <w:pStyle w:val="ListParagraph"/>
        <w:numPr>
          <w:ilvl w:val="0"/>
          <w:numId w:val="3"/>
        </w:numPr>
        <w:spacing w:after="60" w:line="245"/>
      </w:pPr>
      <w:r>
        <w:rPr>
          <w:rFonts w:ascii="Aptos" w:cs="Aptos" w:eastAsia="Aptos" w:hAnsi="Aptos"/>
          <w:color w:val="172033"/>
          <w:sz w:val="18"/>
          <w:szCs w:val="18"/>
        </w:rPr>
        <w:t xml:space="preserve">Every blocked action is captured with the exact missing capability or external condition. “Later” is not a blocker.</w:t>
      </w:r>
    </w:p>
    <w:p>
      <w:pPr>
        <w:pStyle w:val="ListParagraph"/>
        <w:numPr>
          <w:ilvl w:val="0"/>
          <w:numId w:val="3"/>
        </w:numPr>
        <w:spacing w:after="60" w:line="245"/>
      </w:pPr>
      <w:r>
        <w:rPr>
          <w:rFonts w:ascii="Aptos" w:cs="Aptos" w:eastAsia="Aptos" w:hAnsi="Aptos"/>
          <w:color w:val="172033"/>
          <w:sz w:val="18"/>
          <w:szCs w:val="18"/>
        </w:rPr>
        <w:t xml:space="preserve">The interface must remain valuable with the agent turned off.</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6. Roles and authority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3300"/>
        <w:gridCol w:w="3280"/>
      </w:tblGrid>
      <w:tr>
        <w:trPr>
          <w:tblHeader/>
        </w:trPr>
        <w:tc>
          <w:tcPr>
            <w:tcW w:type="dxa" w:w="16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Actor</w:t>
            </w:r>
          </w:p>
        </w:tc>
        <w:tc>
          <w:tcPr>
            <w:tcW w:type="dxa" w:w="19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Launch role</w:t>
            </w:r>
          </w:p>
        </w:tc>
        <w:tc>
          <w:tcPr>
            <w:tcW w:type="dxa" w:w="33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Permitted behavior</w:t>
            </w:r>
          </w:p>
        </w:tc>
        <w:tc>
          <w:tcPr>
            <w:tcW w:type="dxa" w:w="32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Hard boundary</w:t>
            </w:r>
          </w:p>
        </w:tc>
      </w:tr>
      <w:tr>
        <w:trPr>
          <w:cantSplit/>
        </w:trPr>
        <w:tc>
          <w:tcPr>
            <w:tcW w:type="dxa" w:w="1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Joe</w:t>
            </w:r>
          </w:p>
        </w:tc>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Owner / Production Approver</w:t>
            </w:r>
          </w:p>
        </w:tc>
        <w:tc>
          <w:tcPr>
            <w:tcW w:type="dxa" w:w="3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Full read; business operations; approve scoped production plans; manage access through gated flow</w:t>
            </w:r>
          </w:p>
        </w:tc>
        <w:tc>
          <w:tcPr>
            <w:tcW w:type="dxa" w:w="32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No secret values in UI; no bypass of rehearsal, evidence, or audit; destructive prohibitions still bind</w:t>
            </w:r>
          </w:p>
        </w:tc>
      </w:tr>
      <w:tr>
        <w:trPr>
          <w:cantSplit/>
        </w:trPr>
        <w:tc>
          <w:tcPr>
            <w:tcW w:type="dxa" w:w="1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Dell</w:t>
            </w:r>
          </w:p>
        </w:tc>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Reporter / Viewer at launch</w:t>
            </w:r>
          </w:p>
        </w:tc>
        <w:tc>
          <w:tcPr>
            <w:tcW w:type="dxa" w:w="3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See safe system health, request status, incidents, audit; file and refine requests; review/reject proposals</w:t>
            </w:r>
          </w:p>
        </w:tc>
        <w:tc>
          <w:tcPr>
            <w:tcW w:type="dxa" w:w="32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No unilateral system-policy, deployment, migration, access, or break-glass authority</w:t>
            </w:r>
          </w:p>
        </w:tc>
      </w:tr>
      <w:tr>
        <w:trPr>
          <w:cantSplit/>
        </w:trPr>
        <w:tc>
          <w:tcPr>
            <w:tcW w:type="dxa" w:w="1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Doc · System Desk</w:t>
            </w:r>
          </w:p>
        </w:tc>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Contextual operator assistant</w:t>
            </w:r>
          </w:p>
        </w:tc>
        <w:tc>
          <w:tcPr>
            <w:tcW w:type="dxa" w:w="3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Explain, investigate read-only, correlate, draft work/plan, dispatch scoped packets, monitor evidence</w:t>
            </w:r>
          </w:p>
        </w:tc>
        <w:tc>
          <w:tcPr>
            <w:tcW w:type="dxa" w:w="32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No arbitrary shell/SQL, self-approval, scope expansion, hidden mutation, or unsupported completion claim</w:t>
            </w:r>
          </w:p>
        </w:tc>
      </w:tr>
      <w:tr>
        <w:trPr>
          <w:cantSplit/>
        </w:trPr>
        <w:tc>
          <w:tcPr>
            <w:tcW w:type="dxa" w:w="1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Claude Code / Codex</w:t>
            </w:r>
          </w:p>
        </w:tc>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Scoped implementation principal</w:t>
            </w:r>
          </w:p>
        </w:tc>
        <w:tc>
          <w:tcPr>
            <w:tcW w:type="dxa" w:w="3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Read code/records; change a task branch; test; produce structured release evidence</w:t>
            </w:r>
          </w:p>
        </w:tc>
        <w:tc>
          <w:tcPr>
            <w:tcW w:type="dxa" w:w="32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No production credentials, partner-session reuse, direct secret access, or self-selected wider profile</w:t>
            </w:r>
          </w:p>
        </w:tc>
      </w:tr>
      <w:tr>
        <w:trPr>
          <w:cantSplit/>
        </w:trPr>
        <w:tc>
          <w:tcPr>
            <w:tcW w:type="dxa" w:w="1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Service identities</w:t>
            </w:r>
          </w:p>
        </w:tc>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Single-purpose machines</w:t>
            </w:r>
          </w:p>
        </w:tc>
        <w:tc>
          <w:tcPr>
            <w:tcW w:type="dxa" w:w="3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Run exact probe, review, deploy, migration, backup, capture, or scheduler function</w:t>
            </w:r>
          </w:p>
        </w:tc>
        <w:tc>
          <w:tcPr>
            <w:tcW w:type="dxa" w:w="32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No reuse across jobs and no client-selected profile widening</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6.1 Role principle</w:t>
      </w:r>
    </w:p>
    <w:p>
      <w:pPr>
        <w:keepNext w:val="false"/>
        <w:spacing w:after="95" w:before="0" w:line="255"/>
      </w:pPr>
      <w:r>
        <w:rPr>
          <w:rFonts w:ascii="Aptos" w:cs="Aptos" w:eastAsia="Aptos" w:hAnsi="Aptos"/>
          <w:b w:val="false"/>
          <w:bCs w:val="false"/>
          <w:i w:val="false"/>
          <w:iCs w:val="false"/>
          <w:color w:val="172033"/>
          <w:sz w:val="19"/>
          <w:szCs w:val="19"/>
        </w:rPr>
        <w:t xml:space="preserve">Joe and Dell remain equal full operators of shared business records. The different Control Room launch roles are based on production-system authority, not partner status. Dell receives transparent visibility and a complete request/report path. Joe remains the production approver because the current source and operating model place system design, deploy, migration, and merge authority with him. This assumption must be explicitly revisited if Dell is expected to operate production.</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7. Risk classes and gates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2400"/>
        <w:gridCol w:w="2300"/>
        <w:gridCol w:w="4330"/>
      </w:tblGrid>
      <w:tr>
        <w:trPr>
          <w:tblHeader/>
        </w:trPr>
        <w:tc>
          <w:tcPr>
            <w:tcW w:type="dxa" w:w="105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Class</w:t>
            </w:r>
          </w:p>
        </w:tc>
        <w:tc>
          <w:tcPr>
            <w:tcW w:type="dxa" w:w="24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Examples</w:t>
            </w:r>
          </w:p>
        </w:tc>
        <w:tc>
          <w:tcPr>
            <w:tcW w:type="dxa" w:w="23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Who may initiate</w:t>
            </w:r>
          </w:p>
        </w:tc>
        <w:tc>
          <w:tcPr>
            <w:tcW w:type="dxa" w:w="433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Required gate</w:t>
            </w:r>
          </w:p>
        </w:tc>
      </w:tr>
      <w:tr>
        <w:trPr>
          <w:cantSplit/>
        </w:trPr>
        <w:tc>
          <w:tcPr>
            <w:tcW w:type="dxa" w:w="105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R0 Observe</w:t>
            </w:r>
          </w:p>
        </w:tc>
        <w:tc>
          <w:tcPr>
            <w:tcW w:type="dxa" w:w="24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Search, health, audit, timelines, logs metadata</w:t>
            </w:r>
          </w:p>
        </w:tc>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Joe, Dell, scoped agents</w:t>
            </w:r>
          </w:p>
        </w:tc>
        <w:tc>
          <w:tcPr>
            <w:tcW w:type="dxa" w:w="433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No approval; access audit and redaction apply</w:t>
            </w:r>
          </w:p>
        </w:tc>
      </w:tr>
      <w:tr>
        <w:trPr>
          <w:cantSplit/>
        </w:trPr>
        <w:tc>
          <w:tcPr>
            <w:tcW w:type="dxa" w:w="105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R1 Personal presentation</w:t>
            </w:r>
          </w:p>
        </w:tc>
        <w:tc>
          <w:tcPr>
            <w:tcW w:type="dxa" w:w="24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Theme, Color Assist, saved view</w:t>
            </w:r>
          </w:p>
        </w:tc>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Each human for self</w:t>
            </w:r>
          </w:p>
        </w:tc>
        <w:tc>
          <w:tcPr>
            <w:tcW w:type="dxa" w:w="433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None; reset available</w:t>
            </w:r>
          </w:p>
        </w:tc>
      </w:tr>
      <w:tr>
        <w:trPr>
          <w:cantSplit/>
        </w:trPr>
        <w:tc>
          <w:tcPr>
            <w:tcW w:type="dxa" w:w="105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R2 Additive low-consequence</w:t>
            </w:r>
          </w:p>
        </w:tc>
        <w:tc>
          <w:tcPr>
            <w:tcW w:type="dxa" w:w="24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Log evidence, attach source, create candidate/request</w:t>
            </w:r>
          </w:p>
        </w:tc>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Humans; narrow service identities; agent as candidate</w:t>
            </w:r>
          </w:p>
        </w:tc>
        <w:tc>
          <w:tcPr>
            <w:tcW w:type="dxa" w:w="433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Named target, idempotency, one clear confirmation when writing</w:t>
            </w:r>
          </w:p>
        </w:tc>
      </w:tr>
      <w:tr>
        <w:trPr>
          <w:cantSplit/>
        </w:trPr>
        <w:tc>
          <w:tcPr>
            <w:tcW w:type="dxa" w:w="105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R3 Material operating change</w:t>
            </w:r>
          </w:p>
        </w:tc>
        <w:tc>
          <w:tcPr>
            <w:tcW w:type="dxa" w:w="24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Phase/next action, park/unpark, prepare document, automation run/pause</w:t>
            </w:r>
          </w:p>
        </w:tc>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Humans; agents propose only</w:t>
            </w:r>
          </w:p>
        </w:tc>
        <w:tc>
          <w:tcPr>
            <w:tcW w:type="dxa" w:w="433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Old/new diff, fresh version, explicit confirmation, event and compensation path</w:t>
            </w:r>
          </w:p>
        </w:tc>
      </w:tr>
      <w:tr>
        <w:trPr>
          <w:cantSplit/>
        </w:trPr>
        <w:tc>
          <w:tcPr>
            <w:tcW w:type="dxa" w:w="105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R4 High-consequence record change</w:t>
            </w:r>
          </w:p>
        </w:tc>
        <w:tc>
          <w:tcPr>
            <w:tcW w:type="dxa" w:w="24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Merge, identity correction, reassignment, rule activation</w:t>
            </w:r>
          </w:p>
        </w:tc>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Authorized human only</w:t>
            </w:r>
          </w:p>
        </w:tc>
        <w:tc>
          <w:tcPr>
            <w:tcW w:type="dxa" w:w="433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Recent re-auth, typed target, evidence, second acknowledgement where irreversible/cross-owner</w:t>
            </w:r>
          </w:p>
        </w:tc>
      </w:tr>
      <w:tr>
        <w:trPr>
          <w:cantSplit/>
        </w:trPr>
        <w:tc>
          <w:tcPr>
            <w:tcW w:type="dxa" w:w="105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R5 Control plane</w:t>
            </w:r>
          </w:p>
        </w:tc>
        <w:tc>
          <w:tcPr>
            <w:tcW w:type="dxa" w:w="24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Deploy, migration, role grant, global flag, retention, restore</w:t>
            </w:r>
          </w:p>
        </w:tc>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Joe approval; dedicated executor</w:t>
            </w:r>
          </w:p>
        </w:tc>
        <w:tc>
          <w:tcPr>
            <w:tcW w:type="dxa" w:w="433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Separate login, immutable release SHA, rehearsal, checklist, plan hash, rollback/forward fix, fresh verification</w:t>
            </w:r>
          </w:p>
        </w:tc>
      </w:tr>
      <w:tr>
        <w:trPr>
          <w:cantSplit/>
        </w:trPr>
        <w:tc>
          <w:tcPr>
            <w:tcW w:type="dxa" w:w="105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R6 External effect</w:t>
            </w:r>
          </w:p>
        </w:tc>
        <w:tc>
          <w:tcPr>
            <w:tcW w:type="dxa" w:w="24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Send, publish, invite, client share</w:t>
            </w:r>
          </w:p>
        </w:tc>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Joe human send gate</w:t>
            </w:r>
          </w:p>
        </w:tc>
        <w:tc>
          <w:tcPr>
            <w:tcW w:type="dxa" w:w="433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Review in outbound system; no automated send path</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7.1 Every R2–R6 event records</w:t>
      </w:r>
    </w:p>
    <w:p>
      <w:pPr>
        <w:pStyle w:val="ListParagraph"/>
        <w:numPr>
          <w:ilvl w:val="0"/>
          <w:numId w:val="3"/>
        </w:numPr>
        <w:spacing w:after="60" w:line="245"/>
      </w:pPr>
      <w:r>
        <w:rPr>
          <w:rFonts w:ascii="Aptos" w:cs="Aptos" w:eastAsia="Aptos" w:hAnsi="Aptos"/>
          <w:color w:val="172033"/>
          <w:sz w:val="18"/>
          <w:szCs w:val="18"/>
        </w:rPr>
        <w:t xml:space="preserve">Correlation ID and idempotency key.</w:t>
      </w:r>
    </w:p>
    <w:p>
      <w:pPr>
        <w:pStyle w:val="ListParagraph"/>
        <w:numPr>
          <w:ilvl w:val="0"/>
          <w:numId w:val="3"/>
        </w:numPr>
        <w:spacing w:after="60" w:line="245"/>
      </w:pPr>
      <w:r>
        <w:rPr>
          <w:rFonts w:ascii="Aptos" w:cs="Aptos" w:eastAsia="Aptos" w:hAnsi="Aptos"/>
          <w:color w:val="172033"/>
          <w:sz w:val="18"/>
          <w:szCs w:val="18"/>
        </w:rPr>
        <w:t xml:space="preserve">Authenticated actor; agent identity and sponsoring partner where applicable.</w:t>
      </w:r>
    </w:p>
    <w:p>
      <w:pPr>
        <w:pStyle w:val="ListParagraph"/>
        <w:numPr>
          <w:ilvl w:val="0"/>
          <w:numId w:val="3"/>
        </w:numPr>
        <w:spacing w:after="60" w:line="245"/>
      </w:pPr>
      <w:r>
        <w:rPr>
          <w:rFonts w:ascii="Aptos" w:cs="Aptos" w:eastAsia="Aptos" w:hAnsi="Aptos"/>
          <w:color w:val="172033"/>
          <w:sz w:val="18"/>
          <w:szCs w:val="18"/>
        </w:rPr>
        <w:t xml:space="preserve">Risk class, application/API version, feature-flag state, service, resource, and environment.</w:t>
      </w:r>
    </w:p>
    <w:p>
      <w:pPr>
        <w:pStyle w:val="ListParagraph"/>
        <w:numPr>
          <w:ilvl w:val="0"/>
          <w:numId w:val="3"/>
        </w:numPr>
        <w:spacing w:after="60" w:line="245"/>
      </w:pPr>
      <w:r>
        <w:rPr>
          <w:rFonts w:ascii="Aptos" w:cs="Aptos" w:eastAsia="Aptos" w:hAnsi="Aptos"/>
          <w:color w:val="172033"/>
          <w:sz w:val="18"/>
          <w:szCs w:val="18"/>
        </w:rPr>
        <w:t xml:space="preserve">Fresh base version and before/after values or an exact plan/change-set hash.</w:t>
      </w:r>
    </w:p>
    <w:p>
      <w:pPr>
        <w:pStyle w:val="ListParagraph"/>
        <w:numPr>
          <w:ilvl w:val="0"/>
          <w:numId w:val="3"/>
        </w:numPr>
        <w:spacing w:after="60" w:line="245"/>
      </w:pPr>
      <w:r>
        <w:rPr>
          <w:rFonts w:ascii="Aptos" w:cs="Aptos" w:eastAsia="Aptos" w:hAnsi="Aptos"/>
          <w:color w:val="172033"/>
          <w:sz w:val="18"/>
          <w:szCs w:val="18"/>
        </w:rPr>
        <w:t xml:space="preserve">Evidence and source references, with confidence for AI inferences.</w:t>
      </w:r>
    </w:p>
    <w:p>
      <w:pPr>
        <w:pStyle w:val="ListParagraph"/>
        <w:numPr>
          <w:ilvl w:val="0"/>
          <w:numId w:val="3"/>
        </w:numPr>
        <w:spacing w:after="60" w:line="245"/>
      </w:pPr>
      <w:r>
        <w:rPr>
          <w:rFonts w:ascii="Aptos" w:cs="Aptos" w:eastAsia="Aptos" w:hAnsi="Aptos"/>
          <w:color w:val="172033"/>
          <w:sz w:val="18"/>
          <w:szCs w:val="18"/>
        </w:rPr>
        <w:t xml:space="preserve">Approver, approval time, expiry, step-up evidence, execution result, error class, and rollback/compensation reference.</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8. Information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Primary group</w:t>
            </w:r>
          </w:p>
        </w:tc>
        <w:tc>
          <w:tcPr>
            <w:tcW w:type="dxa" w:w="75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Destinations</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Overview</w:t>
            </w:r>
          </w:p>
        </w:tc>
        <w:tc>
          <w:tcPr>
            <w:tcW w:type="dxa" w:w="75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System home</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Systems</w:t>
            </w:r>
          </w:p>
        </w:tc>
        <w:tc>
          <w:tcPr>
            <w:tcW w:type="dxa" w:w="75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Services; Environments; Data &amp; Records</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Work</w:t>
            </w:r>
          </w:p>
        </w:tc>
        <w:tc>
          <w:tcPr>
            <w:tcW w:type="dxa" w:w="75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Requests &amp; Queue; Agent Sessions; Approvals</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Changes</w:t>
            </w:r>
          </w:p>
        </w:tc>
        <w:tc>
          <w:tcPr>
            <w:tcW w:type="dxa" w:w="75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Deployments &amp; Releases; Automations</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Reliability</w:t>
            </w:r>
          </w:p>
        </w:tc>
        <w:tc>
          <w:tcPr>
            <w:tcW w:type="dxa" w:w="75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Incidents; Observability</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Knowledge</w:t>
            </w:r>
          </w:p>
        </w:tc>
        <w:tc>
          <w:tcPr>
            <w:tcW w:type="dxa" w:w="75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Runbooks; Architecture; Operational Decisions &amp; Learnings</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Governance</w:t>
            </w:r>
          </w:p>
        </w:tc>
        <w:tc>
          <w:tcPr>
            <w:tcW w:type="dxa" w:w="75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Access; Audit History; Settings</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8.1 Persistent shell</w:t>
      </w:r>
    </w:p>
    <w:p>
      <w:pPr>
        <w:pStyle w:val="ListParagraph"/>
        <w:numPr>
          <w:ilvl w:val="0"/>
          <w:numId w:val="3"/>
        </w:numPr>
        <w:spacing w:after="60" w:line="245"/>
      </w:pPr>
      <w:r>
        <w:rPr>
          <w:rFonts w:ascii="Aptos" w:cs="Aptos" w:eastAsia="Aptos" w:hAnsi="Aptos"/>
          <w:color w:val="172033"/>
          <w:sz w:val="18"/>
          <w:szCs w:val="18"/>
        </w:rPr>
        <w:t xml:space="preserve">Left navigation with no more than seven top-level groups.</w:t>
      </w:r>
    </w:p>
    <w:p>
      <w:pPr>
        <w:pStyle w:val="ListParagraph"/>
        <w:numPr>
          <w:ilvl w:val="0"/>
          <w:numId w:val="3"/>
        </w:numPr>
        <w:spacing w:after="60" w:line="245"/>
      </w:pPr>
      <w:r>
        <w:rPr>
          <w:rFonts w:ascii="Aptos" w:cs="Aptos" w:eastAsia="Aptos" w:hAnsi="Aptos"/>
          <w:color w:val="172033"/>
          <w:sz w:val="18"/>
          <w:szCs w:val="18"/>
        </w:rPr>
        <w:t xml:space="preserve">Top rail: global ops search/command palette, current environment scope, incident indicator, approval count, Doc · System Desk launcher, signed-in identity.</w:t>
      </w:r>
    </w:p>
    <w:p>
      <w:pPr>
        <w:pStyle w:val="ListParagraph"/>
        <w:numPr>
          <w:ilvl w:val="0"/>
          <w:numId w:val="3"/>
        </w:numPr>
        <w:spacing w:after="60" w:line="245"/>
      </w:pPr>
      <w:r>
        <w:rPr>
          <w:rFonts w:ascii="Aptos" w:cs="Aptos" w:eastAsia="Aptos" w:hAnsi="Aptos"/>
          <w:color w:val="172033"/>
          <w:sz w:val="18"/>
          <w:szCs w:val="18"/>
        </w:rPr>
        <w:t xml:space="preserve">Production is always spelled out and paired with a distinct shape/icon. Color alone is insufficient.</w:t>
      </w:r>
    </w:p>
    <w:p>
      <w:pPr>
        <w:pStyle w:val="ListParagraph"/>
        <w:numPr>
          <w:ilvl w:val="0"/>
          <w:numId w:val="3"/>
        </w:numPr>
        <w:spacing w:after="60" w:line="245"/>
      </w:pPr>
      <w:r>
        <w:rPr>
          <w:rFonts w:ascii="Aptos" w:cs="Aptos" w:eastAsia="Aptos" w:hAnsi="Aptos"/>
          <w:color w:val="172033"/>
          <w:sz w:val="18"/>
          <w:szCs w:val="18"/>
        </w:rPr>
        <w:t xml:space="preserve">Light, dark, system, Color Assist/high contrast, keyboard navigation, visible focus, and sterile redaction for screenshots are platform requirements.</w:t>
      </w:r>
    </w:p>
    <w:p>
      <w:pPr>
        <w:pStyle w:val="ListParagraph"/>
        <w:numPr>
          <w:ilvl w:val="0"/>
          <w:numId w:val="3"/>
        </w:numPr>
        <w:spacing w:after="60" w:line="245"/>
      </w:pPr>
      <w:r>
        <w:rPr>
          <w:rFonts w:ascii="Aptos" w:cs="Aptos" w:eastAsia="Aptos" w:hAnsi="Aptos"/>
          <w:color w:val="172033"/>
          <w:sz w:val="18"/>
          <w:szCs w:val="18"/>
        </w:rPr>
        <w:t xml:space="preserve">Global search returns only authorized operational resources and never secrets or client-sensitive log content.</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9. Overview</w:t>
      </w:r>
    </w:p>
    <w:p>
      <w:pPr>
        <w:keepNext w:val="false"/>
        <w:spacing w:after="95" w:before="0" w:line="255"/>
      </w:pPr>
      <w:r>
        <w:rPr>
          <w:rFonts w:ascii="Aptos" w:cs="Aptos" w:eastAsia="Aptos" w:hAnsi="Aptos"/>
          <w:b w:val="false"/>
          <w:bCs w:val="false"/>
          <w:i w:val="false"/>
          <w:iCs w:val="false"/>
          <w:color w:val="172033"/>
          <w:sz w:val="19"/>
          <w:szCs w:val="19"/>
        </w:rPr>
        <w:t xml:space="preserve">The home page must answer five questions in under fifteen seconds: Is CARR healthy? What is broken or degraded? What changed? What is waiting on Joe? What are agents doing?</w:t>
      </w:r>
    </w:p>
    <w:p>
      <w:pPr>
        <w:pStyle w:val="ListParagraph"/>
        <w:numPr>
          <w:ilvl w:val="0"/>
          <w:numId w:val="4"/>
        </w:numPr>
        <w:spacing w:after="65" w:line="245"/>
      </w:pPr>
      <w:r>
        <w:rPr>
          <w:rFonts w:ascii="Aptos" w:cs="Aptos" w:eastAsia="Aptos" w:hAnsi="Aptos"/>
          <w:color w:val="172033"/>
          <w:sz w:val="18"/>
          <w:szCs w:val="18"/>
        </w:rPr>
        <w:t xml:space="preserve">System state strip for Production, Rehearsal, planned Staging, and local services. Each state includes Healthy, Degraded, Unavailable, or Unknown; last verified time; source; and affected workflows.</w:t>
      </w:r>
    </w:p>
    <w:p>
      <w:pPr>
        <w:pStyle w:val="ListParagraph"/>
        <w:numPr>
          <w:ilvl w:val="0"/>
          <w:numId w:val="4"/>
        </w:numPr>
        <w:spacing w:after="65" w:line="245"/>
      </w:pPr>
      <w:r>
        <w:rPr>
          <w:rFonts w:ascii="Aptos" w:cs="Aptos" w:eastAsia="Aptos" w:hAnsi="Aptos"/>
          <w:color w:val="172033"/>
          <w:sz w:val="18"/>
          <w:szCs w:val="18"/>
        </w:rPr>
        <w:t xml:space="preserve">Needs Joe: production approvals, access requests, unresolved incident decisions, and blocked questions. One next action per card.</w:t>
      </w:r>
    </w:p>
    <w:p>
      <w:pPr>
        <w:pStyle w:val="ListParagraph"/>
        <w:numPr>
          <w:ilvl w:val="0"/>
          <w:numId w:val="4"/>
        </w:numPr>
        <w:spacing w:after="65" w:line="245"/>
      </w:pPr>
      <w:r>
        <w:rPr>
          <w:rFonts w:ascii="Aptos" w:cs="Aptos" w:eastAsia="Aptos" w:hAnsi="Aptos"/>
          <w:color w:val="172033"/>
          <w:sz w:val="18"/>
          <w:szCs w:val="18"/>
        </w:rPr>
        <w:t xml:space="preserve">Active incidents with severity, business impact, duration, owner, and next action.</w:t>
      </w:r>
    </w:p>
    <w:p>
      <w:pPr>
        <w:pStyle w:val="ListParagraph"/>
        <w:numPr>
          <w:ilvl w:val="0"/>
          <w:numId w:val="4"/>
        </w:numPr>
        <w:spacing w:after="65" w:line="245"/>
      </w:pPr>
      <w:r>
        <w:rPr>
          <w:rFonts w:ascii="Aptos" w:cs="Aptos" w:eastAsia="Aptos" w:hAnsi="Aptos"/>
          <w:color w:val="172033"/>
          <w:sz w:val="18"/>
          <w:szCs w:val="18"/>
        </w:rPr>
        <w:t xml:space="preserve">Changes in flight and the last production release, including commit, schema version, verification, and rollback state.</w:t>
      </w:r>
    </w:p>
    <w:p>
      <w:pPr>
        <w:pStyle w:val="ListParagraph"/>
        <w:numPr>
          <w:ilvl w:val="0"/>
          <w:numId w:val="4"/>
        </w:numPr>
        <w:spacing w:after="65" w:line="245"/>
      </w:pPr>
      <w:r>
        <w:rPr>
          <w:rFonts w:ascii="Aptos" w:cs="Aptos" w:eastAsia="Aptos" w:hAnsi="Aptos"/>
          <w:color w:val="172033"/>
          <w:sz w:val="18"/>
          <w:szCs w:val="18"/>
        </w:rPr>
        <w:t xml:space="preserve">Work queue by Ready, Active, Blocked, Awaiting release, and Closed today, with exact filtered links.</w:t>
      </w:r>
    </w:p>
    <w:p>
      <w:pPr>
        <w:pStyle w:val="ListParagraph"/>
        <w:numPr>
          <w:ilvl w:val="0"/>
          <w:numId w:val="4"/>
        </w:numPr>
        <w:spacing w:after="65" w:line="245"/>
      </w:pPr>
      <w:r>
        <w:rPr>
          <w:rFonts w:ascii="Aptos" w:cs="Aptos" w:eastAsia="Aptos" w:hAnsi="Aptos"/>
          <w:color w:val="172033"/>
          <w:sz w:val="18"/>
          <w:szCs w:val="18"/>
        </w:rPr>
        <w:t xml:space="preserve">Automation and data health: failed/stale jobs, queue backlog, export/rule freshness, backups, restore rehearsal, and integrity checks.</w:t>
      </w:r>
    </w:p>
    <w:p>
      <w:pPr>
        <w:pStyle w:val="ListParagraph"/>
        <w:numPr>
          <w:ilvl w:val="0"/>
          <w:numId w:val="4"/>
        </w:numPr>
        <w:spacing w:after="65" w:line="245"/>
      </w:pPr>
      <w:r>
        <w:rPr>
          <w:rFonts w:ascii="Aptos" w:cs="Aptos" w:eastAsia="Aptos" w:hAnsi="Aptos"/>
          <w:color w:val="172033"/>
          <w:sz w:val="18"/>
          <w:szCs w:val="18"/>
        </w:rPr>
        <w:t xml:space="preserve">Agent activity: scoped session, phase, service/environment, elapsed time, credential expiry, and last evidence.</w:t>
      </w:r>
    </w:p>
    <w:p>
      <w:pPr>
        <w:pStyle w:val="ListParagraph"/>
        <w:numPr>
          <w:ilvl w:val="0"/>
          <w:numId w:val="4"/>
        </w:numPr>
        <w:spacing w:after="65" w:line="245"/>
      </w:pPr>
      <w:r>
        <w:rPr>
          <w:rFonts w:ascii="Aptos" w:cs="Aptos" w:eastAsia="Aptos" w:hAnsi="Aptos"/>
          <w:color w:val="172033"/>
          <w:sz w:val="18"/>
          <w:szCs w:val="18"/>
        </w:rPr>
        <w:t xml:space="preserve">Cost/usage only when anomalous or crossing a defined budget threshold. No vanity token charts.</w:t>
      </w:r>
    </w:p>
    <w:tbl>
      <w:tblPr>
        <w:tblW w:type="dxa" w:w="10080"/>
        <w:tblBorders>
          <w:top w:val="single" w:color="EAF1F8" w:sz="4"/>
          <w:left w:val="single" w:color="E87524" w:sz="12"/>
          <w:bottom w:val="single" w:color="EAF1F8" w:sz="4"/>
          <w:right w:val="single" w:color="EAF1F8" w:sz="4"/>
          <w:insideH w:val="none" w:color="EAF1F8" w:sz="0"/>
          <w:insideV w:val="none" w:color="EAF1F8" w:sz="0"/>
        </w:tblBorders>
      </w:tblPr>
      <w:tblGrid>
        <w:gridCol w:w="10080"/>
      </w:tblGrid>
      <w:tr>
        <w:tc>
          <w:tcPr>
            <w:tcW w:type="dxa" w:w="10080"/>
            <w:shd w:fill="EAF1F8"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Overview acceptance</w:t>
            </w:r>
          </w:p>
          <w:p>
            <w:pPr>
              <w:spacing w:after="0" w:line="245"/>
            </w:pPr>
            <w:r>
              <w:rPr>
                <w:rFonts w:ascii="Aptos" w:cs="Aptos" w:eastAsia="Aptos" w:hAnsi="Aptos"/>
                <w:color w:val="172033"/>
                <w:sz w:val="18"/>
                <w:szCs w:val="18"/>
              </w:rPr>
              <w:t xml:space="preserve">A synthetic telemetry outage must display Unknown and a monitoring-gap action. It must never render a green or stale cached Healthy card.</w:t>
            </w:r>
          </w:p>
        </w:tc>
      </w:tr>
    </w:tbl>
    <w:p>
      <w:pPr>
        <w:keepNext w:val="false"/>
        <w:spacing w:after="40" w:before="0" w:line="255"/>
      </w:pPr>
      <w:r>
        <w:rPr>
          <w:rFonts w:ascii="Aptos" w:cs="Aptos" w:eastAsia="Aptos" w:hAnsi="Aptos"/>
          <w:b w:val="false"/>
          <w:bCs w:val="false"/>
          <w:i w:val="false"/>
          <w:iCs w:val="false"/>
          <w:color w:val="172033"/>
          <w:sz w:val="19"/>
          <w:szCs w:val="19"/>
        </w:rPr>
        <w:t xml:space="preserve"/>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10. Systems and service catalog</w:t>
      </w:r>
    </w:p>
    <w:p>
      <w:pPr>
        <w:pStyle w:val="Heading2"/>
        <w:keepNext/>
        <w:spacing w:after="80" w:before="190"/>
      </w:pPr>
      <w:r>
        <w:rPr>
          <w:rFonts w:ascii="Aptos" w:cs="Aptos" w:eastAsia="Aptos" w:hAnsi="Aptos"/>
          <w:b/>
          <w:bCs/>
          <w:color w:val="172033"/>
          <w:sz w:val="27"/>
          <w:szCs w:val="27"/>
        </w:rPr>
        <w:t xml:space="preserve">10.1 Canonical Service entity</w:t>
      </w:r>
    </w:p>
    <w:p>
      <w:pPr>
        <w:pStyle w:val="ListParagraph"/>
        <w:numPr>
          <w:ilvl w:val="0"/>
          <w:numId w:val="3"/>
        </w:numPr>
        <w:spacing w:after="60" w:line="245"/>
      </w:pPr>
      <w:r>
        <w:rPr>
          <w:rFonts w:ascii="Aptos" w:cs="Aptos" w:eastAsia="Aptos" w:hAnsi="Aptos"/>
          <w:color w:val="172033"/>
          <w:sz w:val="18"/>
          <w:szCs w:val="18"/>
        </w:rPr>
        <w:t xml:space="preserve">Name and plain-language purpose; business workflows supported; criticality and owner.</w:t>
      </w:r>
    </w:p>
    <w:p>
      <w:pPr>
        <w:pStyle w:val="ListParagraph"/>
        <w:numPr>
          <w:ilvl w:val="0"/>
          <w:numId w:val="3"/>
        </w:numPr>
        <w:spacing w:after="60" w:line="245"/>
      </w:pPr>
      <w:r>
        <w:rPr>
          <w:rFonts w:ascii="Aptos" w:cs="Aptos" w:eastAsia="Aptos" w:hAnsi="Aptos"/>
          <w:color w:val="172033"/>
          <w:sz w:val="18"/>
          <w:szCs w:val="18"/>
        </w:rPr>
        <w:t xml:space="preserve">Repository/path, runtime/provider, environments, endpoints, data stores, authentication boundary, and dependencies.</w:t>
      </w:r>
    </w:p>
    <w:p>
      <w:pPr>
        <w:pStyle w:val="ListParagraph"/>
        <w:numPr>
          <w:ilvl w:val="0"/>
          <w:numId w:val="3"/>
        </w:numPr>
        <w:spacing w:after="60" w:line="245"/>
      </w:pPr>
      <w:r>
        <w:rPr>
          <w:rFonts w:ascii="Aptos" w:cs="Aptos" w:eastAsia="Aptos" w:hAnsi="Aptos"/>
          <w:color w:val="172033"/>
          <w:sz w:val="18"/>
          <w:szCs w:val="18"/>
        </w:rPr>
        <w:t xml:space="preserve">Health checks and outcome SLOs; current version and last change.</w:t>
      </w:r>
    </w:p>
    <w:p>
      <w:pPr>
        <w:pStyle w:val="ListParagraph"/>
        <w:numPr>
          <w:ilvl w:val="0"/>
          <w:numId w:val="3"/>
        </w:numPr>
        <w:spacing w:after="60" w:line="245"/>
      </w:pPr>
      <w:r>
        <w:rPr>
          <w:rFonts w:ascii="Aptos" w:cs="Aptos" w:eastAsia="Aptos" w:hAnsi="Aptos"/>
          <w:color w:val="172033"/>
          <w:sz w:val="18"/>
          <w:szCs w:val="18"/>
        </w:rPr>
        <w:t xml:space="preserve">Deploy mechanism, rollback/forward-fix strategy, runbooks, dashboards, incidents, automations, and audit links.</w:t>
      </w:r>
    </w:p>
    <w:p>
      <w:pPr>
        <w:pStyle w:val="Heading2"/>
        <w:keepNext/>
        <w:spacing w:after="80" w:before="190"/>
      </w:pPr>
      <w:r>
        <w:rPr>
          <w:rFonts w:ascii="Aptos" w:cs="Aptos" w:eastAsia="Aptos" w:hAnsi="Aptos"/>
          <w:b/>
          <w:bCs/>
          <w:color w:val="172033"/>
          <w:sz w:val="27"/>
          <w:szCs w:val="27"/>
        </w:rPr>
        <w:t xml:space="preserve">10.2 Initial service families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tblHeader/>
        </w:trPr>
        <w:tc>
          <w:tcPr>
            <w:tcW w:type="dxa" w:w="23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Family</w:t>
            </w:r>
          </w:p>
        </w:tc>
        <w:tc>
          <w:tcPr>
            <w:tcW w:type="dxa" w:w="77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Initial members</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CARR Workspace</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Command Center shell, Deal Room, Lead Board, Calls, Doc, Marketing as they ship</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Edge and identity</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Cloudflare Worker, MCP/record gateway, Google sign-in, OAuth/session storage, Deal Room web host</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Data</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Neon record layer, migrations, backups, restore rehearsal, R2 documents</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Source and release</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GitHub repository, CI, release assembly, deployment pipeline</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Local Mac edge</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Quill/Call Mode, capture watchers, Doc engine, local briefs, exports, rule refresh, health jobs</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Integrations</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Salesforce read/reconciliation, local Outlook/Apple stores, Google Maps later</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10.3 Service detail</w:t>
      </w:r>
    </w:p>
    <w:p>
      <w:pPr>
        <w:keepNext w:val="false"/>
        <w:spacing w:after="95" w:before="0" w:line="255"/>
      </w:pPr>
      <w:r>
        <w:rPr>
          <w:rFonts w:ascii="Aptos" w:cs="Aptos" w:eastAsia="Aptos" w:hAnsi="Aptos"/>
          <w:b w:val="false"/>
          <w:bCs w:val="false"/>
          <w:i w:val="false"/>
          <w:iCs w:val="false"/>
          <w:color w:val="172033"/>
          <w:sz w:val="19"/>
          <w:szCs w:val="19"/>
        </w:rPr>
        <w:t xml:space="preserve">Tabs: Overview, Environments, Dependencies, Health, Changes, Automations, Incidents, Runbooks, Audit. Dependency graphics always have an accessible list equivalent and show upstream/downstream blast radius. Provider-native dashboards deep-link for detail; Control Room does not rebuild every vendor console.</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11. Environments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Environment</w:t>
            </w:r>
          </w:p>
        </w:tc>
        <w:tc>
          <w:tcPr>
            <w:tcW w:type="dxa" w:w="78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Launch truth</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Local</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Developer machine and local edge agents. Not production-like by default.</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Rehearsal</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Temporary Neon branch and safe test surface used to prove migrations/actions.</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Staging</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Planned until a real deployed staging environment exists. Never show Empty/Healthy.</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Production</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Live Cloudflare/Neon/business service. Explicit scope, short-lived authority, fresh re-auth.</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ListParagraph"/>
        <w:numPr>
          <w:ilvl w:val="0"/>
          <w:numId w:val="3"/>
        </w:numPr>
        <w:spacing w:after="60" w:line="245"/>
      </w:pPr>
      <w:r>
        <w:rPr>
          <w:rFonts w:ascii="Aptos" w:cs="Aptos" w:eastAsia="Aptos" w:hAnsi="Aptos"/>
          <w:color w:val="172033"/>
          <w:sz w:val="18"/>
          <w:szCs w:val="18"/>
        </w:rPr>
        <w:t xml:space="preserve">Environment detail shows service versions, commit SHA, schema version, configuration fingerprint, connector readiness, secret-version metadata, last deploy, verification, drift, incidents, and permitted principals.</w:t>
      </w:r>
    </w:p>
    <w:p>
      <w:pPr>
        <w:pStyle w:val="ListParagraph"/>
        <w:numPr>
          <w:ilvl w:val="0"/>
          <w:numId w:val="3"/>
        </w:numPr>
        <w:spacing w:after="60" w:line="245"/>
      </w:pPr>
      <w:r>
        <w:rPr>
          <w:rFonts w:ascii="Aptos" w:cs="Aptos" w:eastAsia="Aptos" w:hAnsi="Aptos"/>
          <w:color w:val="172033"/>
          <w:sz w:val="18"/>
          <w:szCs w:val="18"/>
        </w:rPr>
        <w:t xml:space="preserve">Side-by-side comparison highlights version, schema, and configuration drift.</w:t>
      </w:r>
    </w:p>
    <w:p>
      <w:pPr>
        <w:pStyle w:val="ListParagraph"/>
        <w:numPr>
          <w:ilvl w:val="0"/>
          <w:numId w:val="3"/>
        </w:numPr>
        <w:spacing w:after="60" w:line="245"/>
      </w:pPr>
      <w:r>
        <w:rPr>
          <w:rFonts w:ascii="Aptos" w:cs="Aptos" w:eastAsia="Aptos" w:hAnsi="Aptos"/>
          <w:color w:val="172033"/>
          <w:sz w:val="18"/>
          <w:szCs w:val="18"/>
        </w:rPr>
        <w:t xml:space="preserve">Production scope expires back to read-only. It is never inherited across browser refresh, agent session, or work request.</w:t>
      </w:r>
    </w:p>
    <w:p>
      <w:pPr>
        <w:pStyle w:val="ListParagraph"/>
        <w:numPr>
          <w:ilvl w:val="0"/>
          <w:numId w:val="3"/>
        </w:numPr>
        <w:spacing w:after="60" w:line="245"/>
      </w:pPr>
      <w:r>
        <w:rPr>
          <w:rFonts w:ascii="Aptos" w:cs="Aptos" w:eastAsia="Aptos" w:hAnsi="Aptos"/>
          <w:color w:val="172033"/>
          <w:sz w:val="18"/>
          <w:szCs w:val="18"/>
        </w:rPr>
        <w:t xml:space="preserve">Every plan, log, approval, deployment, and audit event carries the environment explicitly.</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12. Data and Records</w:t>
      </w:r>
    </w:p>
    <w:p>
      <w:pPr>
        <w:keepNext w:val="false"/>
        <w:spacing w:after="95" w:before="0" w:line="255"/>
      </w:pPr>
      <w:r>
        <w:rPr>
          <w:rFonts w:ascii="Aptos" w:cs="Aptos" w:eastAsia="Aptos" w:hAnsi="Aptos"/>
          <w:b w:val="false"/>
          <w:bCs w:val="false"/>
          <w:i w:val="false"/>
          <w:iCs w:val="false"/>
          <w:color w:val="172033"/>
          <w:sz w:val="19"/>
          <w:szCs w:val="19"/>
        </w:rPr>
        <w:t xml:space="preserve">This module is data operations, not a second CRM and not a raw Neon editor.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Section</w:t>
            </w:r>
          </w:p>
        </w:tc>
        <w:tc>
          <w:tcPr>
            <w:tcW w:type="dxa" w:w="76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Required content</w:t>
            </w:r>
          </w:p>
        </w:tc>
      </w:tr>
      <w:tr>
        <w:trPr>
          <w:cantSplit/>
        </w:trPr>
        <w:tc>
          <w:tcPr>
            <w:tcW w:type="dxa" w:w="24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Record layer health</w:t>
            </w:r>
          </w:p>
        </w:tc>
        <w:tc>
          <w:tcPr>
            <w:tcW w:type="dxa" w:w="7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Connectivity, latency, pool/connections, current migration, failure class, affected workflows</w:t>
            </w:r>
          </w:p>
        </w:tc>
      </w:tr>
      <w:tr>
        <w:trPr>
          <w:cantSplit/>
        </w:trPr>
        <w:tc>
          <w:tcPr>
            <w:tcW w:type="dxa" w:w="24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Integrity</w:t>
            </w:r>
          </w:p>
        </w:tc>
        <w:tc>
          <w:tcPr>
            <w:tcW w:type="dxa" w:w="7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Named checks, result, affected object count, first detected, last verified, owner/runbook</w:t>
            </w:r>
          </w:p>
        </w:tc>
      </w:tr>
      <w:tr>
        <w:trPr>
          <w:cantSplit/>
        </w:trPr>
        <w:tc>
          <w:tcPr>
            <w:tcW w:type="dxa" w:w="24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Queues</w:t>
            </w:r>
          </w:p>
        </w:tc>
        <w:tc>
          <w:tcPr>
            <w:tcW w:type="dxa" w:w="7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Capture, ingest, post-call, engineering, exports: depth, age, failures, poison items, disposition</w:t>
            </w:r>
          </w:p>
        </w:tc>
      </w:tr>
      <w:tr>
        <w:trPr>
          <w:cantSplit/>
        </w:trPr>
        <w:tc>
          <w:tcPr>
            <w:tcW w:type="dxa" w:w="24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Backups and recovery</w:t>
            </w:r>
          </w:p>
        </w:tc>
        <w:tc>
          <w:tcPr>
            <w:tcW w:type="dxa" w:w="7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Last successful backup, retention, archive, restore rehearsal date/result, RTO evidence</w:t>
            </w:r>
          </w:p>
        </w:tc>
      </w:tr>
      <w:tr>
        <w:trPr>
          <w:cantSplit/>
        </w:trPr>
        <w:tc>
          <w:tcPr>
            <w:tcW w:type="dxa" w:w="24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Exports/renders/rules</w:t>
            </w:r>
          </w:p>
        </w:tc>
        <w:tc>
          <w:tcPr>
            <w:tcW w:type="dxa" w:w="7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Store counts, generated output freshness, parity/drift, last refresh, blocked consumer</w:t>
            </w:r>
          </w:p>
        </w:tc>
      </w:tr>
      <w:tr>
        <w:trPr>
          <w:cantSplit/>
        </w:trPr>
        <w:tc>
          <w:tcPr>
            <w:tcW w:type="dxa" w:w="24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Migrations</w:t>
            </w:r>
          </w:p>
        </w:tc>
        <w:tc>
          <w:tcPr>
            <w:tcW w:type="dxa" w:w="7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Ordered history, checksum, rehearsal/production state, role/permission check, forward-fix plan</w:t>
            </w:r>
          </w:p>
        </w:tc>
      </w:tr>
      <w:tr>
        <w:trPr>
          <w:cantSplit/>
        </w:trPr>
        <w:tc>
          <w:tcPr>
            <w:tcW w:type="dxa" w:w="24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Safe record explorer</w:t>
            </w:r>
          </w:p>
        </w:tc>
        <w:tc>
          <w:tcPr>
            <w:tcW w:type="dxa" w:w="7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Metadata and governed read verbs; business detail opens CARR Workspace</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tbl>
      <w:tblPr>
        <w:tblW w:type="dxa" w:w="10080"/>
        <w:tblBorders>
          <w:top w:val="single" w:color="EAF1F8" w:sz="4"/>
          <w:left w:val="single" w:color="E87524" w:sz="12"/>
          <w:bottom w:val="single" w:color="EAF1F8" w:sz="4"/>
          <w:right w:val="single" w:color="EAF1F8" w:sz="4"/>
          <w:insideH w:val="none" w:color="EAF1F8" w:sz="0"/>
          <w:insideV w:val="none" w:color="EAF1F8" w:sz="0"/>
        </w:tblBorders>
      </w:tblPr>
      <w:tblGrid>
        <w:gridCol w:w="10080"/>
      </w:tblGrid>
      <w:tr>
        <w:tc>
          <w:tcPr>
            <w:tcW w:type="dxa" w:w="10080"/>
            <w:shd w:fill="EAF1F8"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Data rule</w:t>
            </w:r>
          </w:p>
          <w:p>
            <w:pPr>
              <w:spacing w:after="0" w:line="245"/>
            </w:pPr>
            <w:r>
              <w:rPr>
                <w:rFonts w:ascii="Aptos" w:cs="Aptos" w:eastAsia="Aptos" w:hAnsi="Aptos"/>
                <w:color w:val="172033"/>
                <w:sz w:val="18"/>
                <w:szCs w:val="18"/>
              </w:rPr>
              <w:t xml:space="preserve">Every business mutation routes through CARR Cloudflare record verbs. There is no raw SQL editor, pasted DSN, or direct Neon “fix” in the UI. A repair is deterministic, rehearsed, idempotent, audited, and closed only after the integrity check reruns clean.</w:t>
            </w:r>
          </w:p>
        </w:tc>
      </w:tr>
    </w:tbl>
    <w:p>
      <w:pPr>
        <w:keepNext w:val="false"/>
        <w:spacing w:after="40" w:before="0" w:line="255"/>
      </w:pPr>
      <w:r>
        <w:rPr>
          <w:rFonts w:ascii="Aptos" w:cs="Aptos" w:eastAsia="Aptos" w:hAnsi="Aptos"/>
          <w:b w:val="false"/>
          <w:bCs w:val="false"/>
          <w:i w:val="false"/>
          <w:iCs w:val="false"/>
          <w:color w:val="172033"/>
          <w:sz w:val="19"/>
          <w:szCs w:val="19"/>
        </w:rPr>
        <w:t xml:space="preserve"/>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13. Requests and Queue</w:t>
      </w:r>
    </w:p>
    <w:p>
      <w:pPr>
        <w:pStyle w:val="Heading2"/>
        <w:keepNext/>
        <w:spacing w:after="80" w:before="190"/>
      </w:pPr>
      <w:r>
        <w:rPr>
          <w:rFonts w:ascii="Aptos" w:cs="Aptos" w:eastAsia="Aptos" w:hAnsi="Aptos"/>
          <w:b/>
          <w:bCs/>
          <w:color w:val="172033"/>
          <w:sz w:val="27"/>
          <w:szCs w:val="27"/>
        </w:rPr>
        <w:t xml:space="preserve">13.1 Canonical Work Request</w:t>
      </w:r>
    </w:p>
    <w:p>
      <w:pPr>
        <w:pStyle w:val="ListParagraph"/>
        <w:numPr>
          <w:ilvl w:val="0"/>
          <w:numId w:val="3"/>
        </w:numPr>
        <w:spacing w:after="60" w:line="245"/>
      </w:pPr>
      <w:r>
        <w:rPr>
          <w:rFonts w:ascii="Aptos" w:cs="Aptos" w:eastAsia="Aptos" w:hAnsi="Aptos"/>
          <w:color w:val="172033"/>
          <w:sz w:val="18"/>
          <w:szCs w:val="18"/>
        </w:rPr>
        <w:t xml:space="preserve">Title and desired outcome; origin and requester; business impact; affected service/environment; priority.</w:t>
      </w:r>
    </w:p>
    <w:p>
      <w:pPr>
        <w:pStyle w:val="ListParagraph"/>
        <w:numPr>
          <w:ilvl w:val="0"/>
          <w:numId w:val="3"/>
        </w:numPr>
        <w:spacing w:after="60" w:line="245"/>
      </w:pPr>
      <w:r>
        <w:rPr>
          <w:rFonts w:ascii="Aptos" w:cs="Aptos" w:eastAsia="Aptos" w:hAnsi="Aptos"/>
          <w:color w:val="172033"/>
          <w:sz w:val="18"/>
          <w:szCs w:val="18"/>
        </w:rPr>
        <w:t xml:space="preserve">Acceptance criteria, constraints, risk color/class, executor, lifecycle state, blocker, parent/related records.</w:t>
      </w:r>
    </w:p>
    <w:p>
      <w:pPr>
        <w:pStyle w:val="ListParagraph"/>
        <w:numPr>
          <w:ilvl w:val="0"/>
          <w:numId w:val="3"/>
        </w:numPr>
        <w:spacing w:after="60" w:line="245"/>
      </w:pPr>
      <w:r>
        <w:rPr>
          <w:rFonts w:ascii="Aptos" w:cs="Aptos" w:eastAsia="Aptos" w:hAnsi="Aptos"/>
          <w:color w:val="172033"/>
          <w:sz w:val="18"/>
          <w:szCs w:val="18"/>
        </w:rPr>
        <w:t xml:space="preserve">Branch/worktree, commits/PR, tests/evidence, release/deploy, completion or decline reason.</w:t>
      </w:r>
    </w:p>
    <w:p>
      <w:pPr>
        <w:pStyle w:val="ListParagraph"/>
        <w:numPr>
          <w:ilvl w:val="0"/>
          <w:numId w:val="3"/>
        </w:numPr>
        <w:spacing w:after="60" w:line="245"/>
      </w:pPr>
      <w:r>
        <w:rPr>
          <w:rFonts w:ascii="Aptos" w:cs="Aptos" w:eastAsia="Aptos" w:hAnsi="Aptos"/>
          <w:color w:val="172033"/>
          <w:sz w:val="18"/>
          <w:szCs w:val="18"/>
        </w:rPr>
        <w:t xml:space="preserve">Origin types: Workspace problem/improvement, business call, Doc, incident, automation, audit, manual.</w:t>
      </w:r>
    </w:p>
    <w:p>
      <w:pPr>
        <w:pStyle w:val="Heading2"/>
        <w:keepNext/>
        <w:spacing w:after="80" w:before="190"/>
      </w:pPr>
      <w:r>
        <w:rPr>
          <w:rFonts w:ascii="Aptos" w:cs="Aptos" w:eastAsia="Aptos" w:hAnsi="Aptos"/>
          <w:b/>
          <w:bCs/>
          <w:color w:val="172033"/>
          <w:sz w:val="27"/>
          <w:szCs w:val="27"/>
        </w:rPr>
        <w:t xml:space="preserve">13.2 Lifecycle</w:t>
      </w:r>
    </w:p>
    <w:p>
      <w:pPr>
        <w:keepNext w:val="false"/>
        <w:spacing w:after="95" w:before="0" w:line="255"/>
      </w:pPr>
      <w:r>
        <w:rPr>
          <w:rFonts w:ascii="Aptos" w:cs="Aptos" w:eastAsia="Aptos" w:hAnsi="Aptos"/>
          <w:b w:val="false"/>
          <w:bCs w:val="false"/>
          <w:i w:val="false"/>
          <w:iCs w:val="false"/>
          <w:color w:val="172033"/>
          <w:sz w:val="19"/>
          <w:szCs w:val="19"/>
        </w:rPr>
        <w:t xml:space="preserve">Captured → Triaged → Ready → Claimed → In progress → Verification → Awaiting release → Released → Confirmed/Closed. Side states: Needs Joe, Blocked, Declined, Superseded, Failed. A later phase is not a blocker; parking requires a named external condition.</w:t>
      </w:r>
    </w:p>
    <w:p>
      <w:pPr>
        <w:pStyle w:val="Heading2"/>
        <w:keepNext/>
        <w:spacing w:after="80" w:before="190"/>
      </w:pPr>
      <w:r>
        <w:rPr>
          <w:rFonts w:ascii="Aptos" w:cs="Aptos" w:eastAsia="Aptos" w:hAnsi="Aptos"/>
          <w:b/>
          <w:bCs/>
          <w:color w:val="172033"/>
          <w:sz w:val="27"/>
          <w:szCs w:val="27"/>
        </w:rPr>
        <w:t xml:space="preserve">13.3 Queue views</w:t>
      </w:r>
    </w:p>
    <w:p>
      <w:pPr>
        <w:pStyle w:val="ListParagraph"/>
        <w:numPr>
          <w:ilvl w:val="0"/>
          <w:numId w:val="3"/>
        </w:numPr>
        <w:spacing w:after="60" w:line="245"/>
      </w:pPr>
      <w:r>
        <w:rPr>
          <w:rFonts w:ascii="Aptos" w:cs="Aptos" w:eastAsia="Aptos" w:hAnsi="Aptos"/>
          <w:color w:val="172033"/>
          <w:sz w:val="18"/>
          <w:szCs w:val="18"/>
        </w:rPr>
        <w:t xml:space="preserve">Needs Joe</w:t>
      </w:r>
    </w:p>
    <w:p>
      <w:pPr>
        <w:pStyle w:val="ListParagraph"/>
        <w:numPr>
          <w:ilvl w:val="0"/>
          <w:numId w:val="3"/>
        </w:numPr>
        <w:spacing w:after="60" w:line="245"/>
      </w:pPr>
      <w:r>
        <w:rPr>
          <w:rFonts w:ascii="Aptos" w:cs="Aptos" w:eastAsia="Aptos" w:hAnsi="Aptos"/>
          <w:color w:val="172033"/>
          <w:sz w:val="18"/>
          <w:szCs w:val="18"/>
        </w:rPr>
        <w:t xml:space="preserve">Ready to claim</w:t>
      </w:r>
    </w:p>
    <w:p>
      <w:pPr>
        <w:pStyle w:val="ListParagraph"/>
        <w:numPr>
          <w:ilvl w:val="0"/>
          <w:numId w:val="3"/>
        </w:numPr>
        <w:spacing w:after="60" w:line="245"/>
      </w:pPr>
      <w:r>
        <w:rPr>
          <w:rFonts w:ascii="Aptos" w:cs="Aptos" w:eastAsia="Aptos" w:hAnsi="Aptos"/>
          <w:color w:val="172033"/>
          <w:sz w:val="18"/>
          <w:szCs w:val="18"/>
        </w:rPr>
        <w:t xml:space="preserve">In progress</w:t>
      </w:r>
    </w:p>
    <w:p>
      <w:pPr>
        <w:pStyle w:val="ListParagraph"/>
        <w:numPr>
          <w:ilvl w:val="0"/>
          <w:numId w:val="3"/>
        </w:numPr>
        <w:spacing w:after="60" w:line="245"/>
      </w:pPr>
      <w:r>
        <w:rPr>
          <w:rFonts w:ascii="Aptos" w:cs="Aptos" w:eastAsia="Aptos" w:hAnsi="Aptos"/>
          <w:color w:val="172033"/>
          <w:sz w:val="18"/>
          <w:szCs w:val="18"/>
        </w:rPr>
        <w:t xml:space="preserve">Blocked</w:t>
      </w:r>
    </w:p>
    <w:p>
      <w:pPr>
        <w:pStyle w:val="ListParagraph"/>
        <w:numPr>
          <w:ilvl w:val="0"/>
          <w:numId w:val="3"/>
        </w:numPr>
        <w:spacing w:after="60" w:line="245"/>
      </w:pPr>
      <w:r>
        <w:rPr>
          <w:rFonts w:ascii="Aptos" w:cs="Aptos" w:eastAsia="Aptos" w:hAnsi="Aptos"/>
          <w:color w:val="172033"/>
          <w:sz w:val="18"/>
          <w:szCs w:val="18"/>
        </w:rPr>
        <w:t xml:space="preserve">Awaiting release</w:t>
      </w:r>
    </w:p>
    <w:p>
      <w:pPr>
        <w:pStyle w:val="ListParagraph"/>
        <w:numPr>
          <w:ilvl w:val="0"/>
          <w:numId w:val="3"/>
        </w:numPr>
        <w:spacing w:after="60" w:line="245"/>
      </w:pPr>
      <w:r>
        <w:rPr>
          <w:rFonts w:ascii="Aptos" w:cs="Aptos" w:eastAsia="Aptos" w:hAnsi="Aptos"/>
          <w:color w:val="172033"/>
          <w:sz w:val="18"/>
          <w:szCs w:val="18"/>
        </w:rPr>
        <w:t xml:space="preserve">Recently closed</w:t>
      </w:r>
    </w:p>
    <w:tbl>
      <w:tblPr>
        <w:tblW w:type="dxa" w:w="10080"/>
        <w:tblBorders>
          <w:top w:val="single" w:color="EAF1F8" w:sz="4"/>
          <w:left w:val="single" w:color="E87524" w:sz="12"/>
          <w:bottom w:val="single" w:color="EAF1F8" w:sz="4"/>
          <w:right w:val="single" w:color="EAF1F8" w:sz="4"/>
          <w:insideH w:val="none" w:color="EAF1F8" w:sz="0"/>
          <w:insideV w:val="none" w:color="EAF1F8" w:sz="0"/>
        </w:tblBorders>
      </w:tblPr>
      <w:tblGrid>
        <w:gridCol w:w="10080"/>
      </w:tblGrid>
      <w:tr>
        <w:tc>
          <w:tcPr>
            <w:tcW w:type="dxa" w:w="10080"/>
            <w:shd w:fill="EAF1F8"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Cross-device outcome</w:t>
            </w:r>
          </w:p>
          <w:p>
            <w:pPr>
              <w:spacing w:after="0" w:line="245"/>
            </w:pPr>
            <w:r>
              <w:rPr>
                <w:rFonts w:ascii="Aptos" w:cs="Aptos" w:eastAsia="Aptos" w:hAnsi="Aptos"/>
                <w:color w:val="172033"/>
                <w:sz w:val="18"/>
                <w:szCs w:val="18"/>
              </w:rPr>
              <w:t xml:space="preserve">A request created from a call or business page returns one ID immediately. Its status and verified completion update the originating card without copying the engineering chat into the business record.</w:t>
            </w:r>
          </w:p>
        </w:tc>
      </w:tr>
    </w:tbl>
    <w:p>
      <w:pPr>
        <w:keepNext w:val="false"/>
        <w:spacing w:after="40" w:before="0" w:line="255"/>
      </w:pPr>
      <w:r>
        <w:rPr>
          <w:rFonts w:ascii="Aptos" w:cs="Aptos" w:eastAsia="Aptos" w:hAnsi="Aptos"/>
          <w:b w:val="false"/>
          <w:bCs w:val="false"/>
          <w:i w:val="false"/>
          <w:iCs w:val="false"/>
          <w:color w:val="172033"/>
          <w:sz w:val="19"/>
          <w:szCs w:val="19"/>
        </w:rPr>
        <w:t xml:space="preserve"/>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14. Agent Sessions</w:t>
      </w:r>
    </w:p>
    <w:p>
      <w:pPr>
        <w:keepNext w:val="false"/>
        <w:spacing w:after="95" w:before="0" w:line="255"/>
      </w:pPr>
      <w:r>
        <w:rPr>
          <w:rFonts w:ascii="Aptos" w:cs="Aptos" w:eastAsia="Aptos" w:hAnsi="Aptos"/>
          <w:b w:val="false"/>
          <w:bCs w:val="false"/>
          <w:i w:val="false"/>
          <w:iCs w:val="false"/>
          <w:color w:val="172033"/>
          <w:sz w:val="19"/>
          <w:szCs w:val="19"/>
        </w:rPr>
        <w:t xml:space="preserve">An Agent Session is a scoped execution envelope, not a chat transcript.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7780"/>
      </w:tblGrid>
      <w:tr>
        <w:trPr>
          <w:tblHeader/>
        </w:trPr>
        <w:tc>
          <w:tcPr>
            <w:tcW w:type="dxa" w:w="23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Field group</w:t>
            </w:r>
          </w:p>
        </w:tc>
        <w:tc>
          <w:tcPr>
            <w:tcW w:type="dxa" w:w="77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Required fields</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Identity</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Runtime/model, machine actor, sponsor, parent Work Request</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Scope</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Purpose, exact services/resources, environment, capability profile, credential expiry</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Engineering context</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Branch/worktree, base commit, changed paths, current phase</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Evidence</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Last activity, tool/action summary, redacted output links, tests, verification</w:t>
            </w:r>
          </w:p>
        </w:tc>
      </w:tr>
      <w:tr>
        <w:trPr>
          <w:cantSplit/>
        </w:trPr>
        <w:tc>
          <w:tcPr>
            <w:tcW w:type="dxa" w:w="23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Disposition</w:t>
            </w:r>
          </w:p>
        </w:tc>
        <w:tc>
          <w:tcPr>
            <w:tcW w:type="dxa" w:w="77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Blocked reason, result, handoff, completion/decline, cost only when material</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ListParagraph"/>
        <w:numPr>
          <w:ilvl w:val="0"/>
          <w:numId w:val="3"/>
        </w:numPr>
        <w:spacing w:after="60" w:line="245"/>
      </w:pPr>
      <w:r>
        <w:rPr>
          <w:rFonts w:ascii="Aptos" w:cs="Aptos" w:eastAsia="Aptos" w:hAnsi="Aptos"/>
          <w:color w:val="172033"/>
          <w:sz w:val="18"/>
          <w:szCs w:val="18"/>
        </w:rPr>
        <w:t xml:space="preserve">Sessions start read-only. Mutation capability requires a parent request, exact resource/environment scope, and expiration.</w:t>
      </w:r>
    </w:p>
    <w:p>
      <w:pPr>
        <w:pStyle w:val="ListParagraph"/>
        <w:numPr>
          <w:ilvl w:val="0"/>
          <w:numId w:val="3"/>
        </w:numPr>
        <w:spacing w:after="60" w:line="245"/>
      </w:pPr>
      <w:r>
        <w:rPr>
          <w:rFonts w:ascii="Aptos" w:cs="Aptos" w:eastAsia="Aptos" w:hAnsi="Aptos"/>
          <w:color w:val="172033"/>
          <w:sz w:val="18"/>
          <w:szCs w:val="18"/>
        </w:rPr>
        <w:t xml:space="preserve">Production capability is never inherited from a previous session or selected by a model.</w:t>
      </w:r>
    </w:p>
    <w:p>
      <w:pPr>
        <w:pStyle w:val="ListParagraph"/>
        <w:numPr>
          <w:ilvl w:val="0"/>
          <w:numId w:val="3"/>
        </w:numPr>
        <w:spacing w:after="60" w:line="245"/>
      </w:pPr>
      <w:r>
        <w:rPr>
          <w:rFonts w:ascii="Aptos" w:cs="Aptos" w:eastAsia="Aptos" w:hAnsi="Aptos"/>
          <w:color w:val="172033"/>
          <w:sz w:val="18"/>
          <w:szCs w:val="18"/>
        </w:rPr>
        <w:t xml:space="preserve">“Open in Codex” and “Open in Claude Code” produce a scoped task packet and deep link. Control Room does not become a second IDE.</w:t>
      </w:r>
    </w:p>
    <w:p>
      <w:pPr>
        <w:pStyle w:val="ListParagraph"/>
        <w:numPr>
          <w:ilvl w:val="0"/>
          <w:numId w:val="3"/>
        </w:numPr>
        <w:spacing w:after="60" w:line="245"/>
      </w:pPr>
      <w:r>
        <w:rPr>
          <w:rFonts w:ascii="Aptos" w:cs="Aptos" w:eastAsia="Aptos" w:hAnsi="Aptos"/>
          <w:color w:val="172033"/>
          <w:sz w:val="18"/>
          <w:szCs w:val="18"/>
        </w:rPr>
        <w:t xml:space="preserve">A blocked action can propose the narrow grant needed for the exact failed step. A broader request is rejected.</w:t>
      </w:r>
    </w:p>
    <w:p>
      <w:pPr>
        <w:pStyle w:val="ListParagraph"/>
        <w:numPr>
          <w:ilvl w:val="0"/>
          <w:numId w:val="3"/>
        </w:numPr>
        <w:spacing w:after="60" w:line="245"/>
      </w:pPr>
      <w:r>
        <w:rPr>
          <w:rFonts w:ascii="Aptos" w:cs="Aptos" w:eastAsia="Aptos" w:hAnsi="Aptos"/>
          <w:color w:val="172033"/>
          <w:sz w:val="18"/>
          <w:szCs w:val="18"/>
        </w:rPr>
        <w:t xml:space="preserve">Agent completion is not authoritative until Control Room receives the required fresh evidence.</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15. Approvals</w:t>
      </w:r>
    </w:p>
    <w:p>
      <w:pPr>
        <w:keepNext w:val="false"/>
        <w:spacing w:after="95" w:before="0" w:line="255"/>
      </w:pPr>
      <w:r>
        <w:rPr>
          <w:rFonts w:ascii="Aptos" w:cs="Aptos" w:eastAsia="Aptos" w:hAnsi="Aptos"/>
          <w:b w:val="false"/>
          <w:bCs w:val="false"/>
          <w:i w:val="false"/>
          <w:iCs w:val="false"/>
          <w:color w:val="172033"/>
          <w:sz w:val="19"/>
          <w:szCs w:val="19"/>
        </w:rPr>
        <w:t xml:space="preserve">The unified approval inbox covers change plans, deployments, access grants, destructive data actions, automation enable/pause, and incident remediation.</w:t>
      </w:r>
    </w:p>
    <w:p>
      <w:pPr>
        <w:pStyle w:val="Heading2"/>
        <w:keepNext/>
        <w:spacing w:after="80" w:before="190"/>
      </w:pPr>
      <w:r>
        <w:rPr>
          <w:rFonts w:ascii="Aptos" w:cs="Aptos" w:eastAsia="Aptos" w:hAnsi="Aptos"/>
          <w:b/>
          <w:bCs/>
          <w:color w:val="172033"/>
          <w:sz w:val="27"/>
          <w:szCs w:val="27"/>
        </w:rPr>
        <w:t xml:space="preserve">15.1 Approval card contract</w:t>
      </w:r>
    </w:p>
    <w:p>
      <w:pPr>
        <w:pStyle w:val="ListParagraph"/>
        <w:numPr>
          <w:ilvl w:val="0"/>
          <w:numId w:val="3"/>
        </w:numPr>
        <w:spacing w:after="60" w:line="245"/>
      </w:pPr>
      <w:r>
        <w:rPr>
          <w:rFonts w:ascii="Aptos" w:cs="Aptos" w:eastAsia="Aptos" w:hAnsi="Aptos"/>
          <w:color w:val="172033"/>
          <w:sz w:val="18"/>
          <w:szCs w:val="18"/>
        </w:rPr>
        <w:t xml:space="preserve">Outcome and why now; exact target service, resource, and environment.</w:t>
      </w:r>
    </w:p>
    <w:p>
      <w:pPr>
        <w:pStyle w:val="ListParagraph"/>
        <w:numPr>
          <w:ilvl w:val="0"/>
          <w:numId w:val="3"/>
        </w:numPr>
        <w:spacing w:after="60" w:line="245"/>
      </w:pPr>
      <w:r>
        <w:rPr>
          <w:rFonts w:ascii="Aptos" w:cs="Aptos" w:eastAsia="Aptos" w:hAnsi="Aptos"/>
          <w:color w:val="172033"/>
          <w:sz w:val="18"/>
          <w:szCs w:val="18"/>
        </w:rPr>
        <w:t xml:space="preserve">Decision points, assumptions, ordered steps, commands/actuators, and proposed diff/change set.</w:t>
      </w:r>
    </w:p>
    <w:p>
      <w:pPr>
        <w:pStyle w:val="ListParagraph"/>
        <w:numPr>
          <w:ilvl w:val="0"/>
          <w:numId w:val="3"/>
        </w:numPr>
        <w:spacing w:after="60" w:line="245"/>
      </w:pPr>
      <w:r>
        <w:rPr>
          <w:rFonts w:ascii="Aptos" w:cs="Aptos" w:eastAsia="Aptos" w:hAnsi="Aptos"/>
          <w:color w:val="172033"/>
          <w:sz w:val="18"/>
          <w:szCs w:val="18"/>
        </w:rPr>
        <w:t xml:space="preserve">Risk, worst case, blast radius, data/client impact, security/privacy impact, and cost where relevant.</w:t>
      </w:r>
    </w:p>
    <w:p>
      <w:pPr>
        <w:pStyle w:val="ListParagraph"/>
        <w:numPr>
          <w:ilvl w:val="0"/>
          <w:numId w:val="3"/>
        </w:numPr>
        <w:spacing w:after="60" w:line="245"/>
      </w:pPr>
      <w:r>
        <w:rPr>
          <w:rFonts w:ascii="Aptos" w:cs="Aptos" w:eastAsia="Aptos" w:hAnsi="Aptos"/>
          <w:color w:val="172033"/>
          <w:sz w:val="18"/>
          <w:szCs w:val="18"/>
        </w:rPr>
        <w:t xml:space="preserve">Rehearsal/test evidence, backup/rollback/abort criteria, executor, validity window, and success proof.</w:t>
      </w:r>
    </w:p>
    <w:p>
      <w:pPr>
        <w:pStyle w:val="ListParagraph"/>
        <w:numPr>
          <w:ilvl w:val="0"/>
          <w:numId w:val="3"/>
        </w:numPr>
        <w:spacing w:after="60" w:line="245"/>
      </w:pPr>
      <w:r>
        <w:rPr>
          <w:rFonts w:ascii="Aptos" w:cs="Aptos" w:eastAsia="Aptos" w:hAnsi="Aptos"/>
          <w:color w:val="172033"/>
          <w:sz w:val="18"/>
          <w:szCs w:val="18"/>
        </w:rPr>
        <w:t xml:space="preserve">Plan hash and revision. Any material revision invalidates the approval.</w:t>
      </w:r>
    </w:p>
    <w:p>
      <w:pPr>
        <w:pStyle w:val="Heading2"/>
        <w:keepNext/>
        <w:spacing w:after="80" w:before="190"/>
      </w:pPr>
      <w:r>
        <w:rPr>
          <w:rFonts w:ascii="Aptos" w:cs="Aptos" w:eastAsia="Aptos" w:hAnsi="Aptos"/>
          <w:b/>
          <w:bCs/>
          <w:color w:val="172033"/>
          <w:sz w:val="27"/>
          <w:szCs w:val="27"/>
        </w:rPr>
        <w:t xml:space="preserve">15.2 Lifecycle</w:t>
      </w:r>
    </w:p>
    <w:p>
      <w:pPr>
        <w:keepNext w:val="false"/>
        <w:spacing w:after="95" w:before="0" w:line="255"/>
      </w:pPr>
      <w:r>
        <w:rPr>
          <w:rFonts w:ascii="Aptos" w:cs="Aptos" w:eastAsia="Aptos" w:hAnsi="Aptos"/>
          <w:b w:val="false"/>
          <w:bCs w:val="false"/>
          <w:i w:val="false"/>
          <w:iCs w:val="false"/>
          <w:color w:val="172033"/>
          <w:sz w:val="19"/>
          <w:szCs w:val="19"/>
        </w:rPr>
        <w:t xml:space="preserve">Draft → Proposed → Revised as needed → Approved, Rejected, or Expired → Executing → Verified, Failed, or Rolled back. No Production mutation may run from Draft, Proposed, Rejected, Expired, or revised-after-approval state.</w:t>
      </w:r>
    </w:p>
    <w:tbl>
      <w:tblPr>
        <w:tblW w:type="dxa" w:w="10080"/>
        <w:tblBorders>
          <w:top w:val="single" w:color="EAF1F8" w:sz="4"/>
          <w:left w:val="single" w:color="E87524" w:sz="12"/>
          <w:bottom w:val="single" w:color="EAF1F8" w:sz="4"/>
          <w:right w:val="single" w:color="EAF1F8" w:sz="4"/>
          <w:insideH w:val="none" w:color="EAF1F8" w:sz="0"/>
          <w:insideV w:val="none" w:color="EAF1F8" w:sz="0"/>
        </w:tblBorders>
      </w:tblPr>
      <w:tblGrid>
        <w:gridCol w:w="10080"/>
      </w:tblGrid>
      <w:tr>
        <w:tc>
          <w:tcPr>
            <w:tcW w:type="dxa" w:w="10080"/>
            <w:shd w:fill="EAF1F8"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Approval wording</w:t>
            </w:r>
          </w:p>
          <w:p>
            <w:pPr>
              <w:spacing w:after="0" w:line="245"/>
            </w:pPr>
            <w:r>
              <w:rPr>
                <w:rFonts w:ascii="Aptos" w:cs="Aptos" w:eastAsia="Aptos" w:hAnsi="Aptos"/>
                <w:color w:val="172033"/>
                <w:sz w:val="18"/>
                <w:szCs w:val="18"/>
              </w:rPr>
              <w:t xml:space="preserve">The button names the release and target: “Approve and deploy [release] to Production.” It is never a generic Deploy or Approve All button.</w:t>
            </w:r>
          </w:p>
        </w:tc>
      </w:tr>
    </w:tbl>
    <w:p>
      <w:pPr>
        <w:keepNext w:val="false"/>
        <w:spacing w:after="40" w:before="0" w:line="255"/>
      </w:pPr>
      <w:r>
        <w:rPr>
          <w:rFonts w:ascii="Aptos" w:cs="Aptos" w:eastAsia="Aptos" w:hAnsi="Aptos"/>
          <w:b w:val="false"/>
          <w:bCs w:val="false"/>
          <w:i w:val="false"/>
          <w:iCs w:val="false"/>
          <w:color w:val="172033"/>
          <w:sz w:val="19"/>
          <w:szCs w:val="19"/>
        </w:rPr>
        <w:t xml:space="preserve"/>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16. Deployments and Releases</w:t>
      </w:r>
    </w:p>
    <w:p>
      <w:pPr>
        <w:keepNext w:val="false"/>
        <w:spacing w:after="95" w:before="0" w:line="255"/>
      </w:pPr>
      <w:r>
        <w:rPr>
          <w:rFonts w:ascii="Aptos" w:cs="Aptos" w:eastAsia="Aptos" w:hAnsi="Aptos"/>
          <w:b w:val="false"/>
          <w:bCs w:val="false"/>
          <w:i w:val="false"/>
          <w:iCs w:val="false"/>
          <w:color w:val="172033"/>
          <w:sz w:val="19"/>
          <w:szCs w:val="19"/>
        </w:rPr>
        <w:t xml:space="preserve">A Release groups code, schema, configuration, UI assets, work requests, and user-facing notes into one versioned object. A Deployment is one attempt to place that release into one environment.</w:t>
      </w:r>
    </w:p>
    <w:p>
      <w:pPr>
        <w:pStyle w:val="Heading2"/>
        <w:keepNext/>
        <w:spacing w:after="80" w:before="190"/>
      </w:pPr>
      <w:r>
        <w:rPr>
          <w:rFonts w:ascii="Aptos" w:cs="Aptos" w:eastAsia="Aptos" w:hAnsi="Aptos"/>
          <w:b/>
          <w:bCs/>
          <w:color w:val="172033"/>
          <w:sz w:val="27"/>
          <w:szCs w:val="27"/>
        </w:rPr>
        <w:t xml:space="preserve">16.1 Production Ready gates</w:t>
      </w:r>
    </w:p>
    <w:p>
      <w:pPr>
        <w:pStyle w:val="ListParagraph"/>
        <w:numPr>
          <w:ilvl w:val="0"/>
          <w:numId w:val="3"/>
        </w:numPr>
        <w:spacing w:after="60" w:line="245"/>
      </w:pPr>
      <w:r>
        <w:rPr>
          <w:rFonts w:ascii="Aptos" w:cs="Aptos" w:eastAsia="Aptos" w:hAnsi="Aptos"/>
          <w:color w:val="172033"/>
          <w:sz w:val="18"/>
          <w:szCs w:val="18"/>
        </w:rPr>
        <w:t xml:space="preserve">Explicit change scope and staging; no unrelated dirty work.</w:t>
      </w:r>
    </w:p>
    <w:p>
      <w:pPr>
        <w:pStyle w:val="ListParagraph"/>
        <w:numPr>
          <w:ilvl w:val="0"/>
          <w:numId w:val="3"/>
        </w:numPr>
        <w:spacing w:after="60" w:line="245"/>
      </w:pPr>
      <w:r>
        <w:rPr>
          <w:rFonts w:ascii="Aptos" w:cs="Aptos" w:eastAsia="Aptos" w:hAnsi="Aptos"/>
          <w:color w:val="172033"/>
          <w:sz w:val="18"/>
          <w:szCs w:val="18"/>
        </w:rPr>
        <w:t xml:space="preserve">Maker verification plus independent verification.</w:t>
      </w:r>
    </w:p>
    <w:p>
      <w:pPr>
        <w:pStyle w:val="ListParagraph"/>
        <w:numPr>
          <w:ilvl w:val="0"/>
          <w:numId w:val="3"/>
        </w:numPr>
        <w:spacing w:after="60" w:line="245"/>
      </w:pPr>
      <w:r>
        <w:rPr>
          <w:rFonts w:ascii="Aptos" w:cs="Aptos" w:eastAsia="Aptos" w:hAnsi="Aptos"/>
          <w:color w:val="172033"/>
          <w:sz w:val="18"/>
          <w:szCs w:val="18"/>
        </w:rPr>
        <w:t xml:space="preserve">Tests, type/lint, security, and accessibility checks appropriate to the change.</w:t>
      </w:r>
    </w:p>
    <w:p>
      <w:pPr>
        <w:pStyle w:val="ListParagraph"/>
        <w:numPr>
          <w:ilvl w:val="0"/>
          <w:numId w:val="3"/>
        </w:numPr>
        <w:spacing w:after="60" w:line="245"/>
      </w:pPr>
      <w:r>
        <w:rPr>
          <w:rFonts w:ascii="Aptos" w:cs="Aptos" w:eastAsia="Aptos" w:hAnsi="Aptos"/>
          <w:color w:val="172033"/>
          <w:sz w:val="18"/>
          <w:szCs w:val="18"/>
        </w:rPr>
        <w:t xml:space="preserve">Migration rehearsal using production-like role/permissions and checksum validation.</w:t>
      </w:r>
    </w:p>
    <w:p>
      <w:pPr>
        <w:pStyle w:val="ListParagraph"/>
        <w:numPr>
          <w:ilvl w:val="0"/>
          <w:numId w:val="3"/>
        </w:numPr>
        <w:spacing w:after="60" w:line="245"/>
      </w:pPr>
      <w:r>
        <w:rPr>
          <w:rFonts w:ascii="Aptos" w:cs="Aptos" w:eastAsia="Aptos" w:hAnsi="Aptos"/>
          <w:color w:val="172033"/>
          <w:sz w:val="18"/>
          <w:szCs w:val="18"/>
        </w:rPr>
        <w:t xml:space="preserve">Backup/restore readiness for data changes.</w:t>
      </w:r>
    </w:p>
    <w:p>
      <w:pPr>
        <w:pStyle w:val="ListParagraph"/>
        <w:numPr>
          <w:ilvl w:val="0"/>
          <w:numId w:val="3"/>
        </w:numPr>
        <w:spacing w:after="60" w:line="245"/>
      </w:pPr>
      <w:r>
        <w:rPr>
          <w:rFonts w:ascii="Aptos" w:cs="Aptos" w:eastAsia="Aptos" w:hAnsi="Aptos"/>
          <w:color w:val="172033"/>
          <w:sz w:val="18"/>
          <w:szCs w:val="18"/>
        </w:rPr>
        <w:t xml:space="preserve">Configuration and source parity, immutable commit SHA, rollback or named forward-fix strategy.</w:t>
      </w:r>
    </w:p>
    <w:p>
      <w:pPr>
        <w:pStyle w:val="ListParagraph"/>
        <w:numPr>
          <w:ilvl w:val="0"/>
          <w:numId w:val="3"/>
        </w:numPr>
        <w:spacing w:after="60" w:line="245"/>
      </w:pPr>
      <w:r>
        <w:rPr>
          <w:rFonts w:ascii="Aptos" w:cs="Aptos" w:eastAsia="Aptos" w:hAnsi="Aptos"/>
          <w:color w:val="172033"/>
          <w:sz w:val="18"/>
          <w:szCs w:val="18"/>
        </w:rPr>
        <w:t xml:space="preserve">Business-impact/maintenance assessment and Joe’s fresh approval.</w:t>
      </w:r>
    </w:p>
    <w:p>
      <w:pPr>
        <w:pStyle w:val="Heading2"/>
        <w:keepNext/>
        <w:spacing w:after="80" w:before="190"/>
      </w:pPr>
      <w:r>
        <w:rPr>
          <w:rFonts w:ascii="Aptos" w:cs="Aptos" w:eastAsia="Aptos" w:hAnsi="Aptos"/>
          <w:b/>
          <w:bCs/>
          <w:color w:val="172033"/>
          <w:sz w:val="27"/>
          <w:szCs w:val="27"/>
        </w:rPr>
        <w:t xml:space="preserve">16.2 Lifecycle</w:t>
      </w:r>
    </w:p>
    <w:p>
      <w:pPr>
        <w:keepNext w:val="false"/>
        <w:spacing w:after="95" w:before="0" w:line="255"/>
      </w:pPr>
      <w:r>
        <w:rPr>
          <w:rFonts w:ascii="Aptos" w:cs="Aptos" w:eastAsia="Aptos" w:hAnsi="Aptos"/>
          <w:b w:val="false"/>
          <w:bCs w:val="false"/>
          <w:i w:val="false"/>
          <w:iCs w:val="false"/>
          <w:color w:val="172033"/>
          <w:sz w:val="19"/>
          <w:szCs w:val="19"/>
        </w:rPr>
        <w:t xml:space="preserve">Planned → Rehearsing → Ready → Awaiting approval → Deploying → Verifying → Complete. Side states: Failed, Aborted, Rolled back, Superseded. A disconnecting browser does not own the operation; reconnect replays authoritative server events.</w:t>
      </w:r>
    </w:p>
    <w:tbl>
      <w:tblPr>
        <w:tblW w:type="dxa" w:w="10080"/>
        <w:tblBorders>
          <w:top w:val="single" w:color="EAF1F8" w:sz="4"/>
          <w:left w:val="single" w:color="E87524" w:sz="12"/>
          <w:bottom w:val="single" w:color="EAF1F8" w:sz="4"/>
          <w:right w:val="single" w:color="EAF1F8" w:sz="4"/>
          <w:insideH w:val="none" w:color="EAF1F8" w:sz="0"/>
          <w:insideV w:val="none" w:color="EAF1F8" w:sz="0"/>
        </w:tblBorders>
      </w:tblPr>
      <w:tblGrid>
        <w:gridCol w:w="10080"/>
      </w:tblGrid>
      <w:tr>
        <w:tc>
          <w:tcPr>
            <w:tcW w:type="dxa" w:w="10080"/>
            <w:shd w:fill="EAF1F8"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Completion bar</w:t>
            </w:r>
          </w:p>
          <w:p>
            <w:pPr>
              <w:spacing w:after="0" w:line="245"/>
            </w:pPr>
            <w:r>
              <w:rPr>
                <w:rFonts w:ascii="Aptos" w:cs="Aptos" w:eastAsia="Aptos" w:hAnsi="Aptos"/>
                <w:color w:val="172033"/>
                <w:sz w:val="18"/>
                <w:szCs w:val="18"/>
              </w:rPr>
              <w:t xml:space="preserve">Complete requires production version read-back plus named golden-workflow checks. A successful deployment command without live verification remains Verifying or Failed, never Complete.</w:t>
            </w:r>
          </w:p>
        </w:tc>
      </w:tr>
    </w:tbl>
    <w:p>
      <w:pPr>
        <w:keepNext w:val="false"/>
        <w:spacing w:after="40" w:before="0" w:line="255"/>
      </w:pPr>
      <w:r>
        <w:rPr>
          <w:rFonts w:ascii="Aptos" w:cs="Aptos" w:eastAsia="Aptos" w:hAnsi="Aptos"/>
          <w:b w:val="false"/>
          <w:bCs w:val="false"/>
          <w:i w:val="false"/>
          <w:iCs w:val="false"/>
          <w:color w:val="172033"/>
          <w:sz w:val="19"/>
          <w:szCs w:val="19"/>
        </w:rPr>
        <w:t xml:space="preserve"/>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17. Incidents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Severity</w:t>
            </w:r>
          </w:p>
        </w:tc>
        <w:tc>
          <w:tcPr>
            <w:tcW w:type="dxa" w:w="82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Definition</w:t>
            </w:r>
          </w:p>
        </w:tc>
      </w:tr>
      <w:tr>
        <w:trPr>
          <w:cantSplit/>
        </w:trPr>
        <w:tc>
          <w:tcPr>
            <w:tcW w:type="dxa" w:w="1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SEV-1</w:t>
            </w:r>
          </w:p>
        </w:tc>
        <w:tc>
          <w:tcPr>
            <w:tcW w:type="dxa" w:w="82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Service unavailable, active security compromise, or credible data loss/corruption</w:t>
            </w:r>
          </w:p>
        </w:tc>
      </w:tr>
      <w:tr>
        <w:trPr>
          <w:cantSplit/>
        </w:trPr>
        <w:tc>
          <w:tcPr>
            <w:tcW w:type="dxa" w:w="1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SEV-2</w:t>
            </w:r>
          </w:p>
        </w:tc>
        <w:tc>
          <w:tcPr>
            <w:tcW w:type="dxa" w:w="82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Major workflow degraded or both users blocked</w:t>
            </w:r>
          </w:p>
        </w:tc>
      </w:tr>
      <w:tr>
        <w:trPr>
          <w:cantSplit/>
        </w:trPr>
        <w:tc>
          <w:tcPr>
            <w:tcW w:type="dxa" w:w="1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SEV-3</w:t>
            </w:r>
          </w:p>
        </w:tc>
        <w:tc>
          <w:tcPr>
            <w:tcW w:type="dxa" w:w="82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Contained defect or failure with workaround and no broad loss</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17.1 Incident record and flow</w:t>
      </w:r>
    </w:p>
    <w:p>
      <w:pPr>
        <w:pStyle w:val="ListParagraph"/>
        <w:numPr>
          <w:ilvl w:val="0"/>
          <w:numId w:val="3"/>
        </w:numPr>
        <w:spacing w:after="60" w:line="245"/>
      </w:pPr>
      <w:r>
        <w:rPr>
          <w:rFonts w:ascii="Aptos" w:cs="Aptos" w:eastAsia="Aptos" w:hAnsi="Aptos"/>
          <w:color w:val="172033"/>
          <w:sz w:val="18"/>
          <w:szCs w:val="18"/>
        </w:rPr>
        <w:t xml:space="preserve">Title, severity/state, detected source/time, affected services/environments/workflows, business/client impact, owner, current next action.</w:t>
      </w:r>
    </w:p>
    <w:p>
      <w:pPr>
        <w:pStyle w:val="ListParagraph"/>
        <w:numPr>
          <w:ilvl w:val="0"/>
          <w:numId w:val="3"/>
        </w:numPr>
        <w:spacing w:after="60" w:line="245"/>
      </w:pPr>
      <w:r>
        <w:rPr>
          <w:rFonts w:ascii="Aptos" w:cs="Aptos" w:eastAsia="Aptos" w:hAnsi="Aptos"/>
          <w:color w:val="172033"/>
          <w:sz w:val="18"/>
          <w:szCs w:val="18"/>
        </w:rPr>
        <w:t xml:space="preserve">Facts and hypotheses stored and displayed separately.</w:t>
      </w:r>
    </w:p>
    <w:p>
      <w:pPr>
        <w:pStyle w:val="ListParagraph"/>
        <w:numPr>
          <w:ilvl w:val="0"/>
          <w:numId w:val="3"/>
        </w:numPr>
        <w:spacing w:after="60" w:line="245"/>
      </w:pPr>
      <w:r>
        <w:rPr>
          <w:rFonts w:ascii="Aptos" w:cs="Aptos" w:eastAsia="Aptos" w:hAnsi="Aptos"/>
          <w:color w:val="172033"/>
          <w:sz w:val="18"/>
          <w:szCs w:val="18"/>
        </w:rPr>
        <w:t xml:space="preserve">Timeline, related release/automation/request, evidence, mitigation plan/approval, business banner state, root cause, resolution proof, follow-ups.</w:t>
      </w:r>
    </w:p>
    <w:p>
      <w:pPr>
        <w:pStyle w:val="ListParagraph"/>
        <w:numPr>
          <w:ilvl w:val="0"/>
          <w:numId w:val="3"/>
        </w:numPr>
        <w:spacing w:after="60" w:line="245"/>
      </w:pPr>
      <w:r>
        <w:rPr>
          <w:rFonts w:ascii="Aptos" w:cs="Aptos" w:eastAsia="Aptos" w:hAnsi="Aptos"/>
          <w:color w:val="172033"/>
          <w:sz w:val="18"/>
          <w:szCs w:val="18"/>
        </w:rPr>
        <w:t xml:space="preserve">Lifecycle: Detected → Triaged → Investigating → Mitigating → Monitoring → Resolved → Reviewed.</w:t>
      </w:r>
    </w:p>
    <w:p>
      <w:pPr>
        <w:pStyle w:val="ListParagraph"/>
        <w:numPr>
          <w:ilvl w:val="0"/>
          <w:numId w:val="3"/>
        </w:numPr>
        <w:spacing w:after="60" w:line="245"/>
      </w:pPr>
      <w:r>
        <w:rPr>
          <w:rFonts w:ascii="Aptos" w:cs="Aptos" w:eastAsia="Aptos" w:hAnsi="Aptos"/>
          <w:color w:val="172033"/>
          <w:sz w:val="18"/>
          <w:szCs w:val="18"/>
        </w:rPr>
        <w:t xml:space="preserve">Production mitigation still requires an approved plan unless a narrowly defined, Joe-only break-glass procedure is invoked.</w:t>
      </w:r>
    </w:p>
    <w:p>
      <w:pPr>
        <w:pStyle w:val="ListParagraph"/>
        <w:numPr>
          <w:ilvl w:val="0"/>
          <w:numId w:val="3"/>
        </w:numPr>
        <w:spacing w:after="60" w:line="245"/>
      </w:pPr>
      <w:r>
        <w:rPr>
          <w:rFonts w:ascii="Aptos" w:cs="Aptos" w:eastAsia="Aptos" w:hAnsi="Aptos"/>
          <w:color w:val="172033"/>
          <w:sz w:val="18"/>
          <w:szCs w:val="18"/>
        </w:rPr>
        <w:t xml:space="preserve">Resolved requires a monitoring interval and recovery evidence. Reviewed requires follow-up disposition and proposed guard/runbook/test learning.</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18. Observability, Automations, and Knowledge</w:t>
      </w:r>
    </w:p>
    <w:p>
      <w:pPr>
        <w:pStyle w:val="Heading2"/>
        <w:keepNext/>
        <w:spacing w:after="80" w:before="190"/>
      </w:pPr>
      <w:r>
        <w:rPr>
          <w:rFonts w:ascii="Aptos" w:cs="Aptos" w:eastAsia="Aptos" w:hAnsi="Aptos"/>
          <w:b/>
          <w:bCs/>
          <w:color w:val="172033"/>
          <w:sz w:val="27"/>
          <w:szCs w:val="27"/>
        </w:rPr>
        <w:t xml:space="preserve">18.1 Observability</w:t>
      </w:r>
    </w:p>
    <w:p>
      <w:pPr>
        <w:pStyle w:val="ListParagraph"/>
        <w:numPr>
          <w:ilvl w:val="0"/>
          <w:numId w:val="3"/>
        </w:numPr>
        <w:spacing w:after="60" w:line="245"/>
      </w:pPr>
      <w:r>
        <w:rPr>
          <w:rFonts w:ascii="Aptos" w:cs="Aptos" w:eastAsia="Aptos" w:hAnsi="Aptos"/>
          <w:color w:val="172033"/>
          <w:sz w:val="18"/>
          <w:szCs w:val="18"/>
        </w:rPr>
        <w:t xml:space="preserve">Golden workflows: sign in; load core Workspace modules; guarded record read/write/undo in rehearsal; Call Mode/post-call filing; problem request capture; rules/export refresh; backup/restore; later tour pack/sync.</w:t>
      </w:r>
    </w:p>
    <w:p>
      <w:pPr>
        <w:pStyle w:val="ListParagraph"/>
        <w:numPr>
          <w:ilvl w:val="0"/>
          <w:numId w:val="3"/>
        </w:numPr>
        <w:spacing w:after="60" w:line="245"/>
      </w:pPr>
      <w:r>
        <w:rPr>
          <w:rFonts w:ascii="Aptos" w:cs="Aptos" w:eastAsia="Aptos" w:hAnsi="Aptos"/>
          <w:color w:val="172033"/>
          <w:sz w:val="18"/>
          <w:szCs w:val="18"/>
        </w:rPr>
        <w:t xml:space="preserve">Service signals: availability, latency, error rate, saturation, dependency health.</w:t>
      </w:r>
    </w:p>
    <w:p>
      <w:pPr>
        <w:pStyle w:val="ListParagraph"/>
        <w:numPr>
          <w:ilvl w:val="0"/>
          <w:numId w:val="3"/>
        </w:numPr>
        <w:spacing w:after="60" w:line="245"/>
      </w:pPr>
      <w:r>
        <w:rPr>
          <w:rFonts w:ascii="Aptos" w:cs="Aptos" w:eastAsia="Aptos" w:hAnsi="Aptos"/>
          <w:color w:val="172033"/>
          <w:sz w:val="18"/>
          <w:szCs w:val="18"/>
        </w:rPr>
        <w:t xml:space="preserve">Data signals: queue age/depth, integrity failures, migration drift, backup/restore freshness, record/export parity.</w:t>
      </w:r>
    </w:p>
    <w:p>
      <w:pPr>
        <w:pStyle w:val="ListParagraph"/>
        <w:numPr>
          <w:ilvl w:val="0"/>
          <w:numId w:val="3"/>
        </w:numPr>
        <w:spacing w:after="60" w:line="245"/>
      </w:pPr>
      <w:r>
        <w:rPr>
          <w:rFonts w:ascii="Aptos" w:cs="Aptos" w:eastAsia="Aptos" w:hAnsi="Aptos"/>
          <w:color w:val="172033"/>
          <w:sz w:val="18"/>
          <w:szCs w:val="18"/>
        </w:rPr>
        <w:t xml:space="preserve">Frontend signals: Web Vitals, JavaScript errors, authentication failures, route error rates.</w:t>
      </w:r>
    </w:p>
    <w:p>
      <w:pPr>
        <w:pStyle w:val="ListParagraph"/>
        <w:numPr>
          <w:ilvl w:val="0"/>
          <w:numId w:val="3"/>
        </w:numPr>
        <w:spacing w:after="60" w:line="245"/>
      </w:pPr>
      <w:r>
        <w:rPr>
          <w:rFonts w:ascii="Aptos" w:cs="Aptos" w:eastAsia="Aptos" w:hAnsi="Aptos"/>
          <w:color w:val="172033"/>
          <w:sz w:val="18"/>
          <w:szCs w:val="18"/>
        </w:rPr>
        <w:t xml:space="preserve">AgentOps: request success, blocked/failed sessions, approval wait, tool errors, unsafe-action refusals, evidence completeness, latency/cost anomalies.</w:t>
      </w:r>
    </w:p>
    <w:p>
      <w:pPr>
        <w:pStyle w:val="ListParagraph"/>
        <w:numPr>
          <w:ilvl w:val="0"/>
          <w:numId w:val="3"/>
        </w:numPr>
        <w:spacing w:after="60" w:line="245"/>
      </w:pPr>
      <w:r>
        <w:rPr>
          <w:rFonts w:ascii="Aptos" w:cs="Aptos" w:eastAsia="Aptos" w:hAnsi="Aptos"/>
          <w:color w:val="172033"/>
          <w:sz w:val="18"/>
          <w:szCs w:val="18"/>
        </w:rPr>
        <w:t xml:space="preserve">Local Mac agents: process heartbeat, last success, next run, output freshness, permissions, logged-in/awake dependency.</w:t>
      </w:r>
    </w:p>
    <w:p>
      <w:pPr>
        <w:pStyle w:val="ListParagraph"/>
        <w:numPr>
          <w:ilvl w:val="0"/>
          <w:numId w:val="3"/>
        </w:numPr>
        <w:spacing w:after="60" w:line="245"/>
      </w:pPr>
      <w:r>
        <w:rPr>
          <w:rFonts w:ascii="Aptos" w:cs="Aptos" w:eastAsia="Aptos" w:hAnsi="Aptos"/>
          <w:color w:val="172033"/>
          <w:sz w:val="18"/>
          <w:szCs w:val="18"/>
        </w:rPr>
        <w:t xml:space="preserve">Charts overlay releases, config changes, incidents, and automation runs and ask “What changed near this time?”</w:t>
      </w:r>
    </w:p>
    <w:p>
      <w:pPr>
        <w:pStyle w:val="Heading2"/>
        <w:keepNext/>
        <w:spacing w:after="80" w:before="190"/>
      </w:pPr>
      <w:r>
        <w:rPr>
          <w:rFonts w:ascii="Aptos" w:cs="Aptos" w:eastAsia="Aptos" w:hAnsi="Aptos"/>
          <w:b/>
          <w:bCs/>
          <w:color w:val="172033"/>
          <w:sz w:val="27"/>
          <w:szCs w:val="27"/>
        </w:rPr>
        <w:t xml:space="preserve">18.2 Automations</w:t>
      </w:r>
    </w:p>
    <w:p>
      <w:pPr>
        <w:keepNext w:val="false"/>
        <w:spacing w:after="95" w:before="0" w:line="255"/>
      </w:pPr>
      <w:r>
        <w:rPr>
          <w:rFonts w:ascii="Aptos" w:cs="Aptos" w:eastAsia="Aptos" w:hAnsi="Aptos"/>
          <w:b w:val="false"/>
          <w:bCs w:val="false"/>
          <w:i w:val="false"/>
          <w:iCs w:val="false"/>
          <w:color w:val="172033"/>
          <w:sz w:val="19"/>
          <w:szCs w:val="19"/>
        </w:rPr>
        <w:t xml:space="preserve">Every automation has outcome, owner, source implementation, scheduler/runtime, service/environment, trigger/time zone/business-day behavior, risk/capability, inputs/outputs, dependencies, last/next run, retries/timeout, idempotency/dedup, evidence, alert, runbook, and pause state. “Run now” uses the same wrapper as scheduled execution and defaults to rehearsal/dry run. Repeated failures deduplicate into one incident/request.</w:t>
      </w:r>
    </w:p>
    <w:p>
      <w:pPr>
        <w:pStyle w:val="Heading2"/>
        <w:keepNext/>
        <w:spacing w:after="80" w:before="190"/>
      </w:pPr>
      <w:r>
        <w:rPr>
          <w:rFonts w:ascii="Aptos" w:cs="Aptos" w:eastAsia="Aptos" w:hAnsi="Aptos"/>
          <w:b/>
          <w:bCs/>
          <w:color w:val="172033"/>
          <w:sz w:val="27"/>
          <w:szCs w:val="27"/>
        </w:rPr>
        <w:t xml:space="preserve">18.3 Runbooks and memory</w:t>
      </w:r>
    </w:p>
    <w:p>
      <w:pPr>
        <w:keepNext w:val="false"/>
        <w:spacing w:after="95" w:before="0" w:line="255"/>
      </w:pPr>
      <w:r>
        <w:rPr>
          <w:rFonts w:ascii="Aptos" w:cs="Aptos" w:eastAsia="Aptos" w:hAnsi="Aptos"/>
          <w:b w:val="false"/>
          <w:bCs w:val="false"/>
          <w:i w:val="false"/>
          <w:iCs w:val="false"/>
          <w:color w:val="172033"/>
          <w:sz w:val="19"/>
          <w:szCs w:val="19"/>
        </w:rPr>
        <w:t xml:space="preserve">Control Room renders canonical records and repo-backed machine-required assets. It does not create a shadow wiki or invite ad hoc Markdown. A runbook names the symptom, exclusions, prerequisites, capability, safety checks, ordered steps and expected result, branches, abort/rollback, verification, owner/source, and last successful rehearsal. “Run” compiles prose into an environment-bound proposed plan; it never directly executes text.</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19. Security and access</w:t>
      </w:r>
    </w:p>
    <w:p>
      <w:pPr>
        <w:pStyle w:val="Heading2"/>
        <w:keepNext/>
        <w:spacing w:after="80" w:before="190"/>
      </w:pPr>
      <w:r>
        <w:rPr>
          <w:rFonts w:ascii="Aptos" w:cs="Aptos" w:eastAsia="Aptos" w:hAnsi="Aptos"/>
          <w:b/>
          <w:bCs/>
          <w:color w:val="172033"/>
          <w:sz w:val="27"/>
          <w:szCs w:val="27"/>
        </w:rPr>
        <w:t xml:space="preserve">19.1 Three composed checks</w:t>
      </w:r>
    </w:p>
    <w:p>
      <w:pPr>
        <w:pStyle w:val="ListParagraph"/>
        <w:numPr>
          <w:ilvl w:val="0"/>
          <w:numId w:val="5"/>
        </w:numPr>
        <w:spacing w:after="65" w:line="245"/>
      </w:pPr>
      <w:r>
        <w:rPr>
          <w:rFonts w:ascii="Aptos" w:cs="Aptos" w:eastAsia="Aptos" w:hAnsi="Aptos"/>
          <w:color w:val="172033"/>
          <w:sz w:val="18"/>
          <w:szCs w:val="18"/>
        </w:rPr>
        <w:t xml:space="preserve">Human role: Owner/Approver, Reporter/Viewer, and future Operator if a real need emerges.</w:t>
      </w:r>
    </w:p>
    <w:p>
      <w:pPr>
        <w:pStyle w:val="ListParagraph"/>
        <w:numPr>
          <w:ilvl w:val="0"/>
          <w:numId w:val="5"/>
        </w:numPr>
        <w:spacing w:after="65" w:line="245"/>
      </w:pPr>
      <w:r>
        <w:rPr>
          <w:rFonts w:ascii="Aptos" w:cs="Aptos" w:eastAsia="Aptos" w:hAnsi="Aptos"/>
          <w:color w:val="172033"/>
          <w:sz w:val="18"/>
          <w:szCs w:val="18"/>
        </w:rPr>
        <w:t xml:space="preserve">Resource allow-list: exact service, account, resource, and environment.</w:t>
      </w:r>
    </w:p>
    <w:p>
      <w:pPr>
        <w:pStyle w:val="ListParagraph"/>
        <w:numPr>
          <w:ilvl w:val="0"/>
          <w:numId w:val="5"/>
        </w:numPr>
        <w:spacing w:after="65" w:line="245"/>
      </w:pPr>
      <w:r>
        <w:rPr>
          <w:rFonts w:ascii="Aptos" w:cs="Aptos" w:eastAsia="Aptos" w:hAnsi="Aptos"/>
          <w:color w:val="172033"/>
          <w:sz w:val="18"/>
          <w:szCs w:val="18"/>
        </w:rPr>
        <w:t xml:space="preserve">Session capability: read, propose, rehearse, deploy-staging, deploy-production, data-maintenance, access-admin, or another named capability with expiry.</w:t>
      </w:r>
    </w:p>
    <w:p>
      <w:pPr>
        <w:pStyle w:val="ListParagraph"/>
        <w:numPr>
          <w:ilvl w:val="0"/>
          <w:numId w:val="3"/>
        </w:numPr>
        <w:spacing w:after="60" w:line="245"/>
      </w:pPr>
      <w:r>
        <w:rPr>
          <w:rFonts w:ascii="Aptos" w:cs="Aptos" w:eastAsia="Aptos" w:hAnsi="Aptos"/>
          <w:color w:val="172033"/>
          <w:sz w:val="18"/>
          <w:szCs w:val="18"/>
        </w:rPr>
        <w:t xml:space="preserve">The Control Room uses a distinct authentication audience and cookie even if Google identity and Worker infrastructure are shared.</w:t>
      </w:r>
    </w:p>
    <w:p>
      <w:pPr>
        <w:pStyle w:val="ListParagraph"/>
        <w:numPr>
          <w:ilvl w:val="0"/>
          <w:numId w:val="3"/>
        </w:numPr>
        <w:spacing w:after="60" w:line="245"/>
      </w:pPr>
      <w:r>
        <w:rPr>
          <w:rFonts w:ascii="Aptos" w:cs="Aptos" w:eastAsia="Aptos" w:hAnsi="Aptos"/>
          <w:color w:val="172033"/>
          <w:sz w:val="18"/>
          <w:szCs w:val="18"/>
        </w:rPr>
        <w:t xml:space="preserve">Recent re-auth is required for Production approval, access grants, secret rotation, destructive/irreversible action, and break glass.</w:t>
      </w:r>
    </w:p>
    <w:p>
      <w:pPr>
        <w:pStyle w:val="ListParagraph"/>
        <w:numPr>
          <w:ilvl w:val="0"/>
          <w:numId w:val="3"/>
        </w:numPr>
        <w:spacing w:after="60" w:line="245"/>
      </w:pPr>
      <w:r>
        <w:rPr>
          <w:rFonts w:ascii="Aptos" w:cs="Aptos" w:eastAsia="Aptos" w:hAnsi="Aptos"/>
          <w:color w:val="172033"/>
          <w:sz w:val="18"/>
          <w:szCs w:val="18"/>
        </w:rPr>
        <w:t xml:space="preserve">Secret pages store metadata only: purpose, provider/location, owner service, environments, rotation policy, last rotated/tested, consumers, and health. Values are never shown or copied.</w:t>
      </w:r>
    </w:p>
    <w:p>
      <w:pPr>
        <w:pStyle w:val="ListParagraph"/>
        <w:numPr>
          <w:ilvl w:val="0"/>
          <w:numId w:val="3"/>
        </w:numPr>
        <w:spacing w:after="60" w:line="245"/>
      </w:pPr>
      <w:r>
        <w:rPr>
          <w:rFonts w:ascii="Aptos" w:cs="Aptos" w:eastAsia="Aptos" w:hAnsi="Aptos"/>
          <w:color w:val="172033"/>
          <w:sz w:val="18"/>
          <w:szCs w:val="18"/>
        </w:rPr>
        <w:t xml:space="preserve">Agents cannot grant themselves access. Temporary grants bind exact principal/resource/capability/reason/expiry and auto-revoke.</w:t>
      </w:r>
    </w:p>
    <w:p>
      <w:pPr>
        <w:pStyle w:val="ListParagraph"/>
        <w:numPr>
          <w:ilvl w:val="0"/>
          <w:numId w:val="3"/>
        </w:numPr>
        <w:spacing w:after="60" w:line="245"/>
      </w:pPr>
      <w:r>
        <w:rPr>
          <w:rFonts w:ascii="Aptos" w:cs="Aptos" w:eastAsia="Aptos" w:hAnsi="Aptos"/>
          <w:color w:val="172033"/>
          <w:sz w:val="18"/>
          <w:szCs w:val="18"/>
        </w:rPr>
        <w:t xml:space="preserve">A global read-only kill switch stops mutations during suspected integrity/privacy incidents.</w:t>
      </w:r>
    </w:p>
    <w:p>
      <w:pPr>
        <w:pStyle w:val="ListParagraph"/>
        <w:numPr>
          <w:ilvl w:val="0"/>
          <w:numId w:val="3"/>
        </w:numPr>
        <w:spacing w:after="60" w:line="245"/>
      </w:pPr>
      <w:r>
        <w:rPr>
          <w:rFonts w:ascii="Aptos" w:cs="Aptos" w:eastAsia="Aptos" w:hAnsi="Aptos"/>
          <w:color w:val="172033"/>
          <w:sz w:val="18"/>
          <w:szCs w:val="18"/>
        </w:rPr>
        <w:t xml:space="preserve">Prompt injection in logs, documents, business content, and external sources is treated as untrusted data, never system instruction.</w:t>
      </w:r>
    </w:p>
    <w:p>
      <w:pPr>
        <w:pStyle w:val="Heading2"/>
        <w:keepNext/>
        <w:spacing w:after="80" w:before="190"/>
      </w:pPr>
      <w:r>
        <w:rPr>
          <w:rFonts w:ascii="Aptos" w:cs="Aptos" w:eastAsia="Aptos" w:hAnsi="Aptos"/>
          <w:b/>
          <w:bCs/>
          <w:color w:val="172033"/>
          <w:sz w:val="27"/>
          <w:szCs w:val="27"/>
        </w:rPr>
        <w:t xml:space="preserve">19.2 Break glass</w:t>
      </w:r>
    </w:p>
    <w:p>
      <w:pPr>
        <w:keepNext w:val="false"/>
        <w:spacing w:after="95" w:before="0" w:line="255"/>
      </w:pPr>
      <w:r>
        <w:rPr>
          <w:rFonts w:ascii="Aptos" w:cs="Aptos" w:eastAsia="Aptos" w:hAnsi="Aptos"/>
          <w:b w:val="false"/>
          <w:bCs w:val="false"/>
          <w:i w:val="false"/>
          <w:iCs w:val="false"/>
          <w:color w:val="172033"/>
          <w:sz w:val="19"/>
          <w:szCs w:val="19"/>
        </w:rPr>
        <w:t xml:space="preserve">Disabled by default; Joe-only; recent re-auth; typed reason; exact resource/environment/action; very short expiry; automatic audit and alert; mandatory incident and review. It cannot bypass an explicit destructive-data prohibition or erase evidence.</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20. Audit history</w:t>
      </w:r>
    </w:p>
    <w:p>
      <w:pPr>
        <w:keepNext w:val="false"/>
        <w:spacing w:after="95" w:before="0" w:line="255"/>
      </w:pPr>
      <w:r>
        <w:rPr>
          <w:rFonts w:ascii="Aptos" w:cs="Aptos" w:eastAsia="Aptos" w:hAnsi="Aptos"/>
          <w:b w:val="false"/>
          <w:bCs w:val="false"/>
          <w:i w:val="false"/>
          <w:iCs w:val="false"/>
          <w:color w:val="172033"/>
          <w:sz w:val="19"/>
          <w:szCs w:val="19"/>
        </w:rPr>
        <w:t xml:space="preserve">The append-only audit answers who or which agent did what, to which resource/environment, under what request/plan/approval, when, with which before/after or command/result, and how success was verified.</w:t>
      </w:r>
    </w:p>
    <w:p>
      <w:pPr>
        <w:pStyle w:val="ListParagraph"/>
        <w:numPr>
          <w:ilvl w:val="0"/>
          <w:numId w:val="3"/>
        </w:numPr>
        <w:spacing w:after="60" w:line="245"/>
      </w:pPr>
      <w:r>
        <w:rPr>
          <w:rFonts w:ascii="Aptos" w:cs="Aptos" w:eastAsia="Aptos" w:hAnsi="Aptos"/>
          <w:color w:val="172033"/>
          <w:sz w:val="18"/>
          <w:szCs w:val="18"/>
        </w:rPr>
        <w:t xml:space="preserve">Filters: actor, service, environment, event type, Work Request, deployment, incident, automation, date, outcome.</w:t>
      </w:r>
    </w:p>
    <w:p>
      <w:pPr>
        <w:pStyle w:val="ListParagraph"/>
        <w:numPr>
          <w:ilvl w:val="0"/>
          <w:numId w:val="3"/>
        </w:numPr>
        <w:spacing w:after="60" w:line="245"/>
      </w:pPr>
      <w:r>
        <w:rPr>
          <w:rFonts w:ascii="Aptos" w:cs="Aptos" w:eastAsia="Aptos" w:hAnsi="Aptos"/>
          <w:color w:val="172033"/>
          <w:sz w:val="18"/>
          <w:szCs w:val="18"/>
        </w:rPr>
        <w:t xml:space="preserve">Event detail links origin → session → plan → approval → execution → verification → release or incident.</w:t>
      </w:r>
    </w:p>
    <w:p>
      <w:pPr>
        <w:pStyle w:val="ListParagraph"/>
        <w:numPr>
          <w:ilvl w:val="0"/>
          <w:numId w:val="3"/>
        </w:numPr>
        <w:spacing w:after="60" w:line="245"/>
      </w:pPr>
      <w:r>
        <w:rPr>
          <w:rFonts w:ascii="Aptos" w:cs="Aptos" w:eastAsia="Aptos" w:hAnsi="Aptos"/>
          <w:color w:val="172033"/>
          <w:sz w:val="18"/>
          <w:szCs w:val="18"/>
        </w:rPr>
        <w:t xml:space="preserve">Plan-versus-execution comparison flags extra, skipped, or changed steps.</w:t>
      </w:r>
    </w:p>
    <w:p>
      <w:pPr>
        <w:pStyle w:val="ListParagraph"/>
        <w:numPr>
          <w:ilvl w:val="0"/>
          <w:numId w:val="3"/>
        </w:numPr>
        <w:spacing w:after="60" w:line="245"/>
      </w:pPr>
      <w:r>
        <w:rPr>
          <w:rFonts w:ascii="Aptos" w:cs="Aptos" w:eastAsia="Aptos" w:hAnsi="Aptos"/>
          <w:color w:val="172033"/>
          <w:sz w:val="18"/>
          <w:szCs w:val="18"/>
        </w:rPr>
        <w:t xml:space="preserve">Ordinary operators cannot edit or delete audit events. Export is Joe-only and itself audited.</w:t>
      </w:r>
    </w:p>
    <w:p>
      <w:pPr>
        <w:pStyle w:val="ListParagraph"/>
        <w:numPr>
          <w:ilvl w:val="0"/>
          <w:numId w:val="3"/>
        </w:numPr>
        <w:spacing w:after="60" w:line="245"/>
      </w:pPr>
      <w:r>
        <w:rPr>
          <w:rFonts w:ascii="Aptos" w:cs="Aptos" w:eastAsia="Aptos" w:hAnsi="Aptos"/>
          <w:color w:val="172033"/>
          <w:sz w:val="18"/>
          <w:szCs w:val="18"/>
        </w:rPr>
        <w:t xml:space="preserve">Sensitive values are structurally redacted and the redaction is declared.</w:t>
      </w:r>
    </w:p>
    <w:p>
      <w:pPr>
        <w:pStyle w:val="ListParagraph"/>
        <w:numPr>
          <w:ilvl w:val="0"/>
          <w:numId w:val="3"/>
        </w:numPr>
        <w:spacing w:after="60" w:line="245"/>
      </w:pPr>
      <w:r>
        <w:rPr>
          <w:rFonts w:ascii="Aptos" w:cs="Aptos" w:eastAsia="Aptos" w:hAnsi="Aptos"/>
          <w:color w:val="172033"/>
          <w:sz w:val="18"/>
          <w:szCs w:val="18"/>
        </w:rPr>
        <w:t xml:space="preserve">Production completion events link fresh evidence, not merely an agent-generated summary.</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21. Doc · System Desk</w:t>
      </w:r>
    </w:p>
    <w:p>
      <w:pPr>
        <w:keepNext w:val="false"/>
        <w:spacing w:after="95" w:before="0" w:line="255"/>
      </w:pPr>
      <w:r>
        <w:rPr>
          <w:rFonts w:ascii="Aptos" w:cs="Aptos" w:eastAsia="Aptos" w:hAnsi="Aptos"/>
          <w:b w:val="false"/>
          <w:bCs w:val="false"/>
          <w:i w:val="false"/>
          <w:iCs w:val="false"/>
          <w:color w:val="172033"/>
          <w:sz w:val="19"/>
          <w:szCs w:val="19"/>
        </w:rPr>
        <w:t xml:space="preserve">Use the same Doc identity but label the context “Doc · System Desk.” This preserves one assistant while preventing business/system mode confusion.</w:t>
      </w:r>
    </w:p>
    <w:p>
      <w:pPr>
        <w:pStyle w:val="Heading2"/>
        <w:keepNext/>
        <w:spacing w:after="80" w:before="190"/>
      </w:pPr>
      <w:r>
        <w:rPr>
          <w:rFonts w:ascii="Aptos" w:cs="Aptos" w:eastAsia="Aptos" w:hAnsi="Aptos"/>
          <w:b/>
          <w:bCs/>
          <w:color w:val="172033"/>
          <w:sz w:val="27"/>
          <w:szCs w:val="27"/>
        </w:rPr>
        <w:t xml:space="preserve">21.1 Experience</w:t>
      </w:r>
    </w:p>
    <w:p>
      <w:pPr>
        <w:pStyle w:val="ListParagraph"/>
        <w:numPr>
          <w:ilvl w:val="0"/>
          <w:numId w:val="3"/>
        </w:numPr>
        <w:spacing w:after="60" w:line="245"/>
      </w:pPr>
      <w:r>
        <w:rPr>
          <w:rFonts w:ascii="Aptos" w:cs="Aptos" w:eastAsia="Aptos" w:hAnsi="Aptos"/>
          <w:color w:val="172033"/>
          <w:sz w:val="18"/>
          <w:szCs w:val="18"/>
        </w:rPr>
        <w:t xml:space="preserve">Desktop right drawer; expandable three-pane workspace for resource/request, evidence, and plan/approval.</w:t>
      </w:r>
    </w:p>
    <w:p>
      <w:pPr>
        <w:pStyle w:val="ListParagraph"/>
        <w:numPr>
          <w:ilvl w:val="0"/>
          <w:numId w:val="3"/>
        </w:numPr>
        <w:spacing w:after="60" w:line="245"/>
      </w:pPr>
      <w:r>
        <w:rPr>
          <w:rFonts w:ascii="Aptos" w:cs="Aptos" w:eastAsia="Aptos" w:hAnsi="Aptos"/>
          <w:color w:val="172033"/>
          <w:sz w:val="18"/>
          <w:szCs w:val="18"/>
        </w:rPr>
        <w:t xml:space="preserve">Exact @mentions for services, environments, incidents, releases, automations, and requests.</w:t>
      </w:r>
    </w:p>
    <w:p>
      <w:pPr>
        <w:pStyle w:val="ListParagraph"/>
        <w:numPr>
          <w:ilvl w:val="0"/>
          <w:numId w:val="3"/>
        </w:numPr>
        <w:spacing w:after="60" w:line="245"/>
      </w:pPr>
      <w:r>
        <w:rPr>
          <w:rFonts w:ascii="Aptos" w:cs="Aptos" w:eastAsia="Aptos" w:hAnsi="Aptos"/>
          <w:color w:val="172033"/>
          <w:sz w:val="18"/>
          <w:szCs w:val="18"/>
        </w:rPr>
        <w:t xml:space="preserve">Session header shows parent request, scope, capability, environment, and credential expiry.</w:t>
      </w:r>
    </w:p>
    <w:p>
      <w:pPr>
        <w:pStyle w:val="ListParagraph"/>
        <w:numPr>
          <w:ilvl w:val="0"/>
          <w:numId w:val="3"/>
        </w:numPr>
        <w:spacing w:after="60" w:line="245"/>
      </w:pPr>
      <w:r>
        <w:rPr>
          <w:rFonts w:ascii="Aptos" w:cs="Aptos" w:eastAsia="Aptos" w:hAnsi="Aptos"/>
          <w:color w:val="172033"/>
          <w:sz w:val="18"/>
          <w:szCs w:val="18"/>
        </w:rPr>
        <w:t xml:space="preserve">Visible phases: Collecting context, Inspecting, Forming explanation, Drafting plan, Waiting for approval, Executing, Verifying, Blocked, Complete.</w:t>
      </w:r>
    </w:p>
    <w:p>
      <w:pPr>
        <w:pStyle w:val="ListParagraph"/>
        <w:numPr>
          <w:ilvl w:val="0"/>
          <w:numId w:val="3"/>
        </w:numPr>
        <w:spacing w:after="60" w:line="245"/>
      </w:pPr>
      <w:r>
        <w:rPr>
          <w:rFonts w:ascii="Aptos" w:cs="Aptos" w:eastAsia="Aptos" w:hAnsi="Aptos"/>
          <w:color w:val="172033"/>
          <w:sz w:val="18"/>
          <w:szCs w:val="18"/>
        </w:rPr>
        <w:t xml:space="preserve">Tool evidence appears as a concise summary with expandable redacted raw output.</w:t>
      </w:r>
    </w:p>
    <w:p>
      <w:pPr>
        <w:pStyle w:val="Heading2"/>
        <w:keepNext/>
        <w:spacing w:after="80" w:before="190"/>
      </w:pPr>
      <w:r>
        <w:rPr>
          <w:rFonts w:ascii="Aptos" w:cs="Aptos" w:eastAsia="Aptos" w:hAnsi="Aptos"/>
          <w:b/>
          <w:bCs/>
          <w:color w:val="172033"/>
          <w:sz w:val="27"/>
          <w:szCs w:val="27"/>
        </w:rPr>
        <w:t xml:space="preserve">21.2 Doc may</w:t>
      </w:r>
    </w:p>
    <w:p>
      <w:pPr>
        <w:pStyle w:val="ListParagraph"/>
        <w:numPr>
          <w:ilvl w:val="0"/>
          <w:numId w:val="3"/>
        </w:numPr>
        <w:spacing w:after="60" w:line="245"/>
      </w:pPr>
      <w:r>
        <w:rPr>
          <w:rFonts w:ascii="Aptos" w:cs="Aptos" w:eastAsia="Aptos" w:hAnsi="Aptos"/>
          <w:color w:val="172033"/>
          <w:sz w:val="18"/>
          <w:szCs w:val="18"/>
        </w:rPr>
        <w:t xml:space="preserve">Explain state and provenance</w:t>
      </w:r>
    </w:p>
    <w:p>
      <w:pPr>
        <w:pStyle w:val="ListParagraph"/>
        <w:numPr>
          <w:ilvl w:val="0"/>
          <w:numId w:val="3"/>
        </w:numPr>
        <w:spacing w:after="60" w:line="245"/>
      </w:pPr>
      <w:r>
        <w:rPr>
          <w:rFonts w:ascii="Aptos" w:cs="Aptos" w:eastAsia="Aptos" w:hAnsi="Aptos"/>
          <w:color w:val="172033"/>
          <w:sz w:val="18"/>
          <w:szCs w:val="18"/>
        </w:rPr>
        <w:t xml:space="preserve">Investigate incidents with read tools</w:t>
      </w:r>
    </w:p>
    <w:p>
      <w:pPr>
        <w:pStyle w:val="ListParagraph"/>
        <w:numPr>
          <w:ilvl w:val="0"/>
          <w:numId w:val="3"/>
        </w:numPr>
        <w:spacing w:after="60" w:line="245"/>
      </w:pPr>
      <w:r>
        <w:rPr>
          <w:rFonts w:ascii="Aptos" w:cs="Aptos" w:eastAsia="Aptos" w:hAnsi="Aptos"/>
          <w:color w:val="172033"/>
          <w:sz w:val="18"/>
          <w:szCs w:val="18"/>
        </w:rPr>
        <w:t xml:space="preserve">Correlate logs, metrics, releases, and automations</w:t>
      </w:r>
    </w:p>
    <w:p>
      <w:pPr>
        <w:pStyle w:val="ListParagraph"/>
        <w:numPr>
          <w:ilvl w:val="0"/>
          <w:numId w:val="3"/>
        </w:numPr>
        <w:spacing w:after="60" w:line="245"/>
      </w:pPr>
      <w:r>
        <w:rPr>
          <w:rFonts w:ascii="Aptos" w:cs="Aptos" w:eastAsia="Aptos" w:hAnsi="Aptos"/>
          <w:color w:val="172033"/>
          <w:sz w:val="18"/>
          <w:szCs w:val="18"/>
        </w:rPr>
        <w:t xml:space="preserve">Create/refine Work Requests</w:t>
      </w:r>
    </w:p>
    <w:p>
      <w:pPr>
        <w:pStyle w:val="ListParagraph"/>
        <w:numPr>
          <w:ilvl w:val="0"/>
          <w:numId w:val="3"/>
        </w:numPr>
        <w:spacing w:after="60" w:line="245"/>
      </w:pPr>
      <w:r>
        <w:rPr>
          <w:rFonts w:ascii="Aptos" w:cs="Aptos" w:eastAsia="Aptos" w:hAnsi="Aptos"/>
          <w:color w:val="172033"/>
          <w:sz w:val="18"/>
          <w:szCs w:val="18"/>
        </w:rPr>
        <w:t xml:space="preserve">Produce structured remediation/deployment/access plans</w:t>
      </w:r>
    </w:p>
    <w:p>
      <w:pPr>
        <w:pStyle w:val="ListParagraph"/>
        <w:numPr>
          <w:ilvl w:val="0"/>
          <w:numId w:val="3"/>
        </w:numPr>
        <w:spacing w:after="60" w:line="245"/>
      </w:pPr>
      <w:r>
        <w:rPr>
          <w:rFonts w:ascii="Aptos" w:cs="Aptos" w:eastAsia="Aptos" w:hAnsi="Aptos"/>
          <w:color w:val="172033"/>
          <w:sz w:val="18"/>
          <w:szCs w:val="18"/>
        </w:rPr>
        <w:t xml:space="preserve">Dispatch scoped packets to Codex/Claude Code</w:t>
      </w:r>
    </w:p>
    <w:p>
      <w:pPr>
        <w:pStyle w:val="ListParagraph"/>
        <w:numPr>
          <w:ilvl w:val="0"/>
          <w:numId w:val="3"/>
        </w:numPr>
        <w:spacing w:after="60" w:line="245"/>
      </w:pPr>
      <w:r>
        <w:rPr>
          <w:rFonts w:ascii="Aptos" w:cs="Aptos" w:eastAsia="Aptos" w:hAnsi="Aptos"/>
          <w:color w:val="172033"/>
          <w:sz w:val="18"/>
          <w:szCs w:val="18"/>
        </w:rPr>
        <w:t xml:space="preserve">Monitor engineering evidence</w:t>
      </w:r>
    </w:p>
    <w:p>
      <w:pPr>
        <w:pStyle w:val="ListParagraph"/>
        <w:numPr>
          <w:ilvl w:val="0"/>
          <w:numId w:val="3"/>
        </w:numPr>
        <w:spacing w:after="60" w:line="245"/>
      </w:pPr>
      <w:r>
        <w:rPr>
          <w:rFonts w:ascii="Aptos" w:cs="Aptos" w:eastAsia="Aptos" w:hAnsi="Aptos"/>
          <w:color w:val="172033"/>
          <w:sz w:val="18"/>
          <w:szCs w:val="18"/>
        </w:rPr>
        <w:t xml:space="preserve">Run already-approved deterministic operations within exact scope</w:t>
      </w:r>
    </w:p>
    <w:p>
      <w:pPr>
        <w:pStyle w:val="ListParagraph"/>
        <w:numPr>
          <w:ilvl w:val="0"/>
          <w:numId w:val="3"/>
        </w:numPr>
        <w:spacing w:after="60" w:line="245"/>
      </w:pPr>
      <w:r>
        <w:rPr>
          <w:rFonts w:ascii="Aptos" w:cs="Aptos" w:eastAsia="Aptos" w:hAnsi="Aptos"/>
          <w:color w:val="172033"/>
          <w:sz w:val="18"/>
          <w:szCs w:val="18"/>
        </w:rPr>
        <w:t xml:space="preserve">Propose runbook/guard/test learnings</w:t>
      </w:r>
    </w:p>
    <w:p>
      <w:pPr>
        <w:pStyle w:val="Heading2"/>
        <w:keepNext/>
        <w:spacing w:after="80" w:before="190"/>
      </w:pPr>
      <w:r>
        <w:rPr>
          <w:rFonts w:ascii="Aptos" w:cs="Aptos" w:eastAsia="Aptos" w:hAnsi="Aptos"/>
          <w:b/>
          <w:bCs/>
          <w:color w:val="172033"/>
          <w:sz w:val="27"/>
          <w:szCs w:val="27"/>
        </w:rPr>
        <w:t xml:space="preserve">21.3 Doc may not in v1</w:t>
      </w:r>
    </w:p>
    <w:p>
      <w:pPr>
        <w:pStyle w:val="ListParagraph"/>
        <w:numPr>
          <w:ilvl w:val="0"/>
          <w:numId w:val="3"/>
        </w:numPr>
        <w:spacing w:after="60" w:line="245"/>
      </w:pPr>
      <w:r>
        <w:rPr>
          <w:rFonts w:ascii="Aptos" w:cs="Aptos" w:eastAsia="Aptos" w:hAnsi="Aptos"/>
          <w:color w:val="172033"/>
          <w:sz w:val="18"/>
          <w:szCs w:val="18"/>
        </w:rPr>
        <w:t xml:space="preserve">Run arbitrary shell, SQL, or generic MCP calls</w:t>
      </w:r>
    </w:p>
    <w:p>
      <w:pPr>
        <w:pStyle w:val="ListParagraph"/>
        <w:numPr>
          <w:ilvl w:val="0"/>
          <w:numId w:val="3"/>
        </w:numPr>
        <w:spacing w:after="60" w:line="245"/>
      </w:pPr>
      <w:r>
        <w:rPr>
          <w:rFonts w:ascii="Aptos" w:cs="Aptos" w:eastAsia="Aptos" w:hAnsi="Aptos"/>
          <w:color w:val="172033"/>
          <w:sz w:val="18"/>
          <w:szCs w:val="18"/>
        </w:rPr>
        <w:t xml:space="preserve">Edit business records outside typed CARR verbs</w:t>
      </w:r>
    </w:p>
    <w:p>
      <w:pPr>
        <w:pStyle w:val="ListParagraph"/>
        <w:numPr>
          <w:ilvl w:val="0"/>
          <w:numId w:val="3"/>
        </w:numPr>
        <w:spacing w:after="60" w:line="245"/>
      </w:pPr>
      <w:r>
        <w:rPr>
          <w:rFonts w:ascii="Aptos" w:cs="Aptos" w:eastAsia="Aptos" w:hAnsi="Aptos"/>
          <w:color w:val="172033"/>
          <w:sz w:val="18"/>
          <w:szCs w:val="18"/>
        </w:rPr>
        <w:t xml:space="preserve">Self-approve or self-expand permissions</w:t>
      </w:r>
    </w:p>
    <w:p>
      <w:pPr>
        <w:pStyle w:val="ListParagraph"/>
        <w:numPr>
          <w:ilvl w:val="0"/>
          <w:numId w:val="3"/>
        </w:numPr>
        <w:spacing w:after="60" w:line="245"/>
      </w:pPr>
      <w:r>
        <w:rPr>
          <w:rFonts w:ascii="Aptos" w:cs="Aptos" w:eastAsia="Aptos" w:hAnsi="Aptos"/>
          <w:color w:val="172033"/>
          <w:sz w:val="18"/>
          <w:szCs w:val="18"/>
        </w:rPr>
        <w:t xml:space="preserve">Start hidden unattended coding/deployments from casual conversation</w:t>
      </w:r>
    </w:p>
    <w:p>
      <w:pPr>
        <w:pStyle w:val="ListParagraph"/>
        <w:numPr>
          <w:ilvl w:val="0"/>
          <w:numId w:val="3"/>
        </w:numPr>
        <w:spacing w:after="60" w:line="245"/>
      </w:pPr>
      <w:r>
        <w:rPr>
          <w:rFonts w:ascii="Aptos" w:cs="Aptos" w:eastAsia="Aptos" w:hAnsi="Aptos"/>
          <w:color w:val="172033"/>
          <w:sz w:val="18"/>
          <w:szCs w:val="18"/>
        </w:rPr>
        <w:t xml:space="preserve">Turn memory into policy without review</w:t>
      </w:r>
    </w:p>
    <w:p>
      <w:pPr>
        <w:pStyle w:val="ListParagraph"/>
        <w:numPr>
          <w:ilvl w:val="0"/>
          <w:numId w:val="3"/>
        </w:numPr>
        <w:spacing w:after="60" w:line="245"/>
      </w:pPr>
      <w:r>
        <w:rPr>
          <w:rFonts w:ascii="Aptos" w:cs="Aptos" w:eastAsia="Aptos" w:hAnsi="Aptos"/>
          <w:color w:val="172033"/>
          <w:sz w:val="18"/>
          <w:szCs w:val="18"/>
        </w:rPr>
        <w:t xml:space="preserve">Claim shipped or healthy without fresh evidence</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22. Business Workspace cross-links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80"/>
      </w:tblGrid>
      <w:tr>
        <w:trPr>
          <w:tblHeader/>
        </w:trPr>
        <w:tc>
          <w:tcPr>
            <w:tcW w:type="dxa" w:w="25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Business event</w:t>
            </w:r>
          </w:p>
        </w:tc>
        <w:tc>
          <w:tcPr>
            <w:tcW w:type="dxa" w:w="30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Control Room object</w:t>
            </w:r>
          </w:p>
        </w:tc>
        <w:tc>
          <w:tcPr>
            <w:tcW w:type="dxa" w:w="45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What returns to Workspace</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Report a problem/improvement</w:t>
            </w:r>
          </w:p>
        </w:tc>
        <w:tc>
          <w:tcPr>
            <w:tcW w:type="dxa" w:w="30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Work Request</w:t>
            </w:r>
          </w:p>
        </w:tc>
        <w:tc>
          <w:tcPr>
            <w:tcW w:type="dxa" w:w="45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ID, safe status, one question if needed, verified completion or decline</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Call action for Claude/Codex</w:t>
            </w:r>
          </w:p>
        </w:tc>
        <w:tc>
          <w:tcPr>
            <w:tcW w:type="dxa" w:w="30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Work Request linked to Call</w:t>
            </w:r>
          </w:p>
        </w:tc>
        <w:tc>
          <w:tcPr>
            <w:tcW w:type="dxa" w:w="45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Queued/claimed/in progress/blocked/completed plus executor, timestamps, safe evidence</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System degradation</w:t>
            </w:r>
          </w:p>
        </w:tc>
        <w:tc>
          <w:tcPr>
            <w:tcW w:type="dxa" w:w="30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Incident</w:t>
            </w:r>
          </w:p>
        </w:tc>
        <w:tc>
          <w:tcPr>
            <w:tcW w:type="dxa" w:w="45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Affected workflow, plain impact, workaround, status, resolution note</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Production release</w:t>
            </w:r>
          </w:p>
        </w:tc>
        <w:tc>
          <w:tcPr>
            <w:tcW w:type="dxa" w:w="30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Release</w:t>
            </w:r>
          </w:p>
        </w:tc>
        <w:tc>
          <w:tcPr>
            <w:tcW w:type="dxa" w:w="45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User-facing change note and verified version/time</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Planned maintenance</w:t>
            </w:r>
          </w:p>
        </w:tc>
        <w:tc>
          <w:tcPr>
            <w:tcW w:type="dxa" w:w="30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Deployment/maintenance window</w:t>
            </w:r>
          </w:p>
        </w:tc>
        <w:tc>
          <w:tcPr>
            <w:tcW w:type="dxa" w:w="45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Time, affected workflow, expected behavior, completion status</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tbl>
      <w:tblPr>
        <w:tblW w:type="dxa" w:w="10080"/>
        <w:tblBorders>
          <w:top w:val="single" w:color="EAF1F8" w:sz="4"/>
          <w:left w:val="single" w:color="E87524" w:sz="12"/>
          <w:bottom w:val="single" w:color="EAF1F8" w:sz="4"/>
          <w:right w:val="single" w:color="EAF1F8" w:sz="4"/>
          <w:insideH w:val="none" w:color="EAF1F8" w:sz="0"/>
          <w:insideV w:val="none" w:color="EAF1F8" w:sz="0"/>
        </w:tblBorders>
      </w:tblPr>
      <w:tblGrid>
        <w:gridCol w:w="10080"/>
      </w:tblGrid>
      <w:tr>
        <w:tc>
          <w:tcPr>
            <w:tcW w:type="dxa" w:w="10080"/>
            <w:shd w:fill="EAF1F8"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No second system</w:t>
            </w:r>
          </w:p>
          <w:p>
            <w:pPr>
              <w:spacing w:after="0" w:line="245"/>
            </w:pPr>
            <w:r>
              <w:rPr>
                <w:rFonts w:ascii="Aptos" w:cs="Aptos" w:eastAsia="Aptos" w:hAnsi="Aptos"/>
                <w:color w:val="172033"/>
                <w:sz w:val="18"/>
                <w:szCs w:val="18"/>
              </w:rPr>
              <w:t xml:space="preserve">CARR Workspace remains the place Joe and Dell run the business. Control Room remains the place the system is observed and governed. Cross-links preserve continuity without copying operational internals into brokerage records.</w:t>
            </w:r>
          </w:p>
        </w:tc>
      </w:tr>
    </w:tbl>
    <w:p>
      <w:pPr>
        <w:keepNext w:val="false"/>
        <w:spacing w:after="40" w:before="0" w:line="255"/>
      </w:pPr>
      <w:r>
        <w:rPr>
          <w:rFonts w:ascii="Aptos" w:cs="Aptos" w:eastAsia="Aptos" w:hAnsi="Aptos"/>
          <w:b w:val="false"/>
          <w:bCs w:val="false"/>
          <w:i w:val="false"/>
          <w:iCs w:val="false"/>
          <w:color w:val="172033"/>
          <w:sz w:val="19"/>
          <w:szCs w:val="19"/>
        </w:rPr>
        <w:t xml:space="preserve"/>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23. Target technical architecture</w:t>
      </w:r>
    </w:p>
    <w:p>
      <w:pPr>
        <w:pStyle w:val="Heading2"/>
        <w:keepNext/>
        <w:spacing w:after="80" w:before="190"/>
      </w:pPr>
      <w:r>
        <w:rPr>
          <w:rFonts w:ascii="Aptos" w:cs="Aptos" w:eastAsia="Aptos" w:hAnsi="Aptos"/>
          <w:b/>
          <w:bCs/>
          <w:color w:val="172033"/>
          <w:sz w:val="27"/>
          <w:szCs w:val="27"/>
        </w:rPr>
        <w:t xml:space="preserve">23.1 Logical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Component</w:t>
            </w:r>
          </w:p>
        </w:tc>
        <w:tc>
          <w:tcPr>
            <w:tcW w:type="dxa" w:w="78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Responsibility</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Control Room web client</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Private responsive UI, separate audience/session, read-only cache, event-stream reconnection</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Operations API</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Default-deny /ops/v1 routes; server-side actor/resource/environment/capability enforcement; redaction</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Ops schema/read model</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Service, environment, release, deployment, check/job run, agent session, work request, plan, approval, incident, alert, audit, secret reference</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Action broker</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Validates plan hash, approval, expiry, actor, target, idempotency, and calls one registered actuator</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Deterministic actuators</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Existing deploy/migrate/smoke/health/backup/local-agent wrappers; no arbitrary command strings</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Evidence collectors</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CI, Worker, Neon, scripts, local edge agents, health probes, provider APIs; submit redacted result events</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Agent gateway</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Task-scoped context and capability; model-neutral; records sponsor, runtime, version, sources, evidence</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Business bridge</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Creates requests from Workspace and returns only safe lifecycle/release/incident summaries</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23.2 Deployment shape</w:t>
      </w:r>
    </w:p>
    <w:p>
      <w:pPr>
        <w:pStyle w:val="ListParagraph"/>
        <w:numPr>
          <w:ilvl w:val="0"/>
          <w:numId w:val="3"/>
        </w:numPr>
        <w:spacing w:after="60" w:line="245"/>
      </w:pPr>
      <w:r>
        <w:rPr>
          <w:rFonts w:ascii="Aptos" w:cs="Aptos" w:eastAsia="Aptos" w:hAnsi="Aptos"/>
          <w:color w:val="172033"/>
          <w:sz w:val="18"/>
          <w:szCs w:val="18"/>
        </w:rPr>
        <w:t xml:space="preserve">Fastest responsible start: the existing Cloudflare Worker can host a separate ops.doctorcre.com route and operations API, provided the Control Room audience, cookie, authorization policy, and assets are separate.</w:t>
      </w:r>
    </w:p>
    <w:p>
      <w:pPr>
        <w:pStyle w:val="ListParagraph"/>
        <w:numPr>
          <w:ilvl w:val="0"/>
          <w:numId w:val="3"/>
        </w:numPr>
        <w:spacing w:after="60" w:line="245"/>
      </w:pPr>
      <w:r>
        <w:rPr>
          <w:rFonts w:ascii="Aptos" w:cs="Aptos" w:eastAsia="Aptos" w:hAnsi="Aptos"/>
          <w:color w:val="172033"/>
          <w:sz w:val="18"/>
          <w:szCs w:val="18"/>
        </w:rPr>
        <w:t xml:space="preserve">Use a distinct Neon ops schema and least-privilege roles for operational metadata. Do not store secrets, DSNs, raw transcripts, business payloads, or unrestricted logs.</w:t>
      </w:r>
    </w:p>
    <w:p>
      <w:pPr>
        <w:pStyle w:val="ListParagraph"/>
        <w:numPr>
          <w:ilvl w:val="0"/>
          <w:numId w:val="3"/>
        </w:numPr>
        <w:spacing w:after="60" w:line="245"/>
      </w:pPr>
      <w:r>
        <w:rPr>
          <w:rFonts w:ascii="Aptos" w:cs="Aptos" w:eastAsia="Aptos" w:hAnsi="Aptos"/>
          <w:color w:val="172033"/>
          <w:sz w:val="18"/>
          <w:szCs w:val="18"/>
        </w:rPr>
        <w:t xml:space="preserve">Keep current scripts as actuators. First add event/reporting wrappers; later register only proven commands with typed inputs.</w:t>
      </w:r>
    </w:p>
    <w:p>
      <w:pPr>
        <w:pStyle w:val="ListParagraph"/>
        <w:numPr>
          <w:ilvl w:val="0"/>
          <w:numId w:val="3"/>
        </w:numPr>
        <w:spacing w:after="60" w:line="245"/>
      </w:pPr>
      <w:r>
        <w:rPr>
          <w:rFonts w:ascii="Aptos" w:cs="Aptos" w:eastAsia="Aptos" w:hAnsi="Aptos"/>
          <w:color w:val="172033"/>
          <w:sz w:val="18"/>
          <w:szCs w:val="18"/>
        </w:rPr>
        <w:t xml:space="preserve">Introduce GitHub CI before any browser-triggered production action. CI produces immutable test/evidence artifacts tied to commit SHA.</w:t>
      </w:r>
    </w:p>
    <w:p>
      <w:pPr>
        <w:pStyle w:val="ListParagraph"/>
        <w:numPr>
          <w:ilvl w:val="0"/>
          <w:numId w:val="3"/>
        </w:numPr>
        <w:spacing w:after="60" w:line="245"/>
      </w:pPr>
      <w:r>
        <w:rPr>
          <w:rFonts w:ascii="Aptos" w:cs="Aptos" w:eastAsia="Aptos" w:hAnsi="Aptos"/>
          <w:color w:val="172033"/>
          <w:sz w:val="18"/>
          <w:szCs w:val="18"/>
        </w:rPr>
        <w:t xml:space="preserve">Treat local Macs as managed edge agents with heartbeat, desired/current state, capability, and honest offline/no-login status.</w:t>
      </w:r>
    </w:p>
    <w:p>
      <w:pPr>
        <w:pStyle w:val="ListParagraph"/>
        <w:numPr>
          <w:ilvl w:val="0"/>
          <w:numId w:val="3"/>
        </w:numPr>
        <w:spacing w:after="60" w:line="245"/>
      </w:pPr>
      <w:r>
        <w:rPr>
          <w:rFonts w:ascii="Aptos" w:cs="Aptos" w:eastAsia="Aptos" w:hAnsi="Aptos"/>
          <w:color w:val="172033"/>
          <w:sz w:val="18"/>
          <w:szCs w:val="18"/>
        </w:rPr>
        <w:t xml:space="preserve">Use server-side durable operations plus cursor/event replay for long work. Browser disconnection must not create or cancel invisible production activity.</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24. Operational data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Entity</w:t>
            </w:r>
          </w:p>
        </w:tc>
        <w:tc>
          <w:tcPr>
            <w:tcW w:type="dxa" w:w="78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Minimum relationships</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Service</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has Environments, dependencies, checks, automations, runbooks, releases, incidents</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Environment</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contains ServiceVersions and configuration fingerprints; grants Capabilities</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WorkRequest</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originates from business/incident/audit; owns AgentSessions and AcceptanceCriteria</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AgentSession</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belongs to WorkRequest; binds Principal, Scope, Capability, Environment, Evidence</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Plan</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belongs to WorkRequest/Session; has immutable revisions/hash, Steps, risks, rollback, VerificationSpec</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Approval</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binds actor, plan revision/hash, target, expiry, re-auth proof, disposition</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Release</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groups commits/config/migrations/assets and WorkRequests</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Deployment</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attempts one Release to one Environment; owns ordered ExecutionEvents and VerificationRuns</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CheckRun / JobRun</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reports source, target, time, result, failure class, evidence, freshness</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Incident</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affects Services/Workflows; links alerts, timelines, sessions, mitigations, releases, follow-ups</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Runbook</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targets symptoms/services; versions steps; records rehearsal evidence</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AuditEvent</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append-only link across origin, actor, plan, approval, execution, verification</w:t>
            </w:r>
          </w:p>
        </w:tc>
      </w:tr>
      <w:tr>
        <w:trPr>
          <w:cantSplit/>
        </w:trPr>
        <w:tc>
          <w:tcPr>
            <w:tcW w:type="dxa" w:w="2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SecretReference</w:t>
            </w:r>
          </w:p>
        </w:tc>
        <w:tc>
          <w:tcPr>
            <w:tcW w:type="dxa" w:w="78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metadata only; names provider/location, version, owner, rotation/test status, consumers</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24.1 State-machine rule</w:t>
      </w:r>
    </w:p>
    <w:p>
      <w:pPr>
        <w:keepNext w:val="false"/>
        <w:spacing w:after="95" w:before="0" w:line="255"/>
      </w:pPr>
      <w:r>
        <w:rPr>
          <w:rFonts w:ascii="Aptos" w:cs="Aptos" w:eastAsia="Aptos" w:hAnsi="Aptos"/>
          <w:b w:val="false"/>
          <w:bCs w:val="false"/>
          <w:i w:val="false"/>
          <w:iCs w:val="false"/>
          <w:color w:val="172033"/>
          <w:sz w:val="19"/>
          <w:szCs w:val="19"/>
        </w:rPr>
        <w:t xml:space="preserve">State transitions are server-enforced and tested. UI labels never invent a state the record cannot represent. Every side exit records a reason. “Unknown,” “Blocked,” “Expired,” “Partially verified,” and “Rolled back” remain distinct.</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25. End-to-end workflows</w:t>
      </w:r>
    </w:p>
    <w:p>
      <w:pPr>
        <w:pStyle w:val="Heading2"/>
        <w:keepNext/>
        <w:spacing w:after="80" w:before="190"/>
      </w:pPr>
      <w:r>
        <w:rPr>
          <w:rFonts w:ascii="Aptos" w:cs="Aptos" w:eastAsia="Aptos" w:hAnsi="Aptos"/>
          <w:b/>
          <w:bCs/>
          <w:color w:val="172033"/>
          <w:sz w:val="27"/>
          <w:szCs w:val="27"/>
        </w:rPr>
        <w:t xml:space="preserve">25.1 Business problem to verified release</w:t>
      </w:r>
    </w:p>
    <w:p>
      <w:pPr>
        <w:pStyle w:val="ListParagraph"/>
        <w:numPr>
          <w:ilvl w:val="0"/>
          <w:numId w:val="6"/>
        </w:numPr>
        <w:spacing w:after="65" w:line="245"/>
      </w:pPr>
      <w:r>
        <w:rPr>
          <w:rFonts w:ascii="Aptos" w:cs="Aptos" w:eastAsia="Aptos" w:hAnsi="Aptos"/>
          <w:color w:val="172033"/>
          <w:sz w:val="18"/>
          <w:szCs w:val="18"/>
        </w:rPr>
        <w:t xml:space="preserve">Joe or Dell reports a problem/improvement in CARR Workspace and reviews attached route/version/device/safe error IDs/screenshot.</w:t>
      </w:r>
    </w:p>
    <w:p>
      <w:pPr>
        <w:pStyle w:val="ListParagraph"/>
        <w:numPr>
          <w:ilvl w:val="0"/>
          <w:numId w:val="6"/>
        </w:numPr>
        <w:spacing w:after="65" w:line="245"/>
      </w:pPr>
      <w:r>
        <w:rPr>
          <w:rFonts w:ascii="Aptos" w:cs="Aptos" w:eastAsia="Aptos" w:hAnsi="Aptos"/>
          <w:color w:val="172033"/>
          <w:sz w:val="18"/>
          <w:szCs w:val="18"/>
        </w:rPr>
        <w:t xml:space="preserve">Control Room creates a deduplicated Work Request with impact and acceptance criteria; Workspace receives ID/status.</w:t>
      </w:r>
    </w:p>
    <w:p>
      <w:pPr>
        <w:pStyle w:val="ListParagraph"/>
        <w:numPr>
          <w:ilvl w:val="0"/>
          <w:numId w:val="6"/>
        </w:numPr>
        <w:spacing w:after="65" w:line="245"/>
      </w:pPr>
      <w:r>
        <w:rPr>
          <w:rFonts w:ascii="Aptos" w:cs="Aptos" w:eastAsia="Aptos" w:hAnsi="Aptos"/>
          <w:color w:val="172033"/>
          <w:sz w:val="18"/>
          <w:szCs w:val="18"/>
        </w:rPr>
        <w:t xml:space="preserve">Doc · System Desk triages and correlates telemetry. It asks one material question or marks Ready.</w:t>
      </w:r>
    </w:p>
    <w:p>
      <w:pPr>
        <w:pStyle w:val="ListParagraph"/>
        <w:numPr>
          <w:ilvl w:val="0"/>
          <w:numId w:val="6"/>
        </w:numPr>
        <w:spacing w:after="65" w:line="245"/>
      </w:pPr>
      <w:r>
        <w:rPr>
          <w:rFonts w:ascii="Aptos" w:cs="Aptos" w:eastAsia="Aptos" w:hAnsi="Aptos"/>
          <w:color w:val="172033"/>
          <w:sz w:val="18"/>
          <w:szCs w:val="18"/>
        </w:rPr>
        <w:t xml:space="preserve">Codex/Claude Code claims the scoped packet, branch/worktree, services, environment, and capabilities.</w:t>
      </w:r>
    </w:p>
    <w:p>
      <w:pPr>
        <w:pStyle w:val="ListParagraph"/>
        <w:numPr>
          <w:ilvl w:val="0"/>
          <w:numId w:val="6"/>
        </w:numPr>
        <w:spacing w:after="65" w:line="245"/>
      </w:pPr>
      <w:r>
        <w:rPr>
          <w:rFonts w:ascii="Aptos" w:cs="Aptos" w:eastAsia="Aptos" w:hAnsi="Aptos"/>
          <w:color w:val="172033"/>
          <w:sz w:val="18"/>
          <w:szCs w:val="18"/>
        </w:rPr>
        <w:t xml:space="preserve">The session returns tests, diff, commit, evidence, and structured release plan. Independent verification and rehearsal run.</w:t>
      </w:r>
    </w:p>
    <w:p>
      <w:pPr>
        <w:pStyle w:val="ListParagraph"/>
        <w:numPr>
          <w:ilvl w:val="0"/>
          <w:numId w:val="6"/>
        </w:numPr>
        <w:spacing w:after="65" w:line="245"/>
      </w:pPr>
      <w:r>
        <w:rPr>
          <w:rFonts w:ascii="Aptos" w:cs="Aptos" w:eastAsia="Aptos" w:hAnsi="Aptos"/>
          <w:color w:val="172033"/>
          <w:sz w:val="18"/>
          <w:szCs w:val="18"/>
        </w:rPr>
        <w:t xml:space="preserve">Joe re-authenticates and approves the exact Production plan hash.</w:t>
      </w:r>
    </w:p>
    <w:p>
      <w:pPr>
        <w:pStyle w:val="ListParagraph"/>
        <w:numPr>
          <w:ilvl w:val="0"/>
          <w:numId w:val="6"/>
        </w:numPr>
        <w:spacing w:after="65" w:line="245"/>
      </w:pPr>
      <w:r>
        <w:rPr>
          <w:rFonts w:ascii="Aptos" w:cs="Aptos" w:eastAsia="Aptos" w:hAnsi="Aptos"/>
          <w:color w:val="172033"/>
          <w:sz w:val="18"/>
          <w:szCs w:val="18"/>
        </w:rPr>
        <w:t xml:space="preserve">The deterministic pipeline deploys, reads back version, runs golden workflows, and either completes or rolls back/opens Incident.</w:t>
      </w:r>
    </w:p>
    <w:p>
      <w:pPr>
        <w:pStyle w:val="ListParagraph"/>
        <w:numPr>
          <w:ilvl w:val="0"/>
          <w:numId w:val="6"/>
        </w:numPr>
        <w:spacing w:after="65" w:line="245"/>
      </w:pPr>
      <w:r>
        <w:rPr>
          <w:rFonts w:ascii="Aptos" w:cs="Aptos" w:eastAsia="Aptos" w:hAnsi="Aptos"/>
          <w:color w:val="172033"/>
          <w:sz w:val="18"/>
          <w:szCs w:val="18"/>
        </w:rPr>
        <w:t xml:space="preserve">Workspace receives the safe result. Control Room retains the full chain.</w:t>
      </w:r>
    </w:p>
    <w:p>
      <w:pPr>
        <w:pStyle w:val="Heading2"/>
        <w:keepNext/>
        <w:spacing w:after="80" w:before="190"/>
      </w:pPr>
      <w:r>
        <w:rPr>
          <w:rFonts w:ascii="Aptos" w:cs="Aptos" w:eastAsia="Aptos" w:hAnsi="Aptos"/>
          <w:b/>
          <w:bCs/>
          <w:color w:val="172033"/>
          <w:sz w:val="27"/>
          <w:szCs w:val="27"/>
        </w:rPr>
        <w:t xml:space="preserve">25.2 Incident response</w:t>
      </w:r>
    </w:p>
    <w:p>
      <w:pPr>
        <w:pStyle w:val="ListParagraph"/>
        <w:numPr>
          <w:ilvl w:val="0"/>
          <w:numId w:val="7"/>
        </w:numPr>
        <w:spacing w:after="65" w:line="245"/>
      </w:pPr>
      <w:r>
        <w:rPr>
          <w:rFonts w:ascii="Aptos" w:cs="Aptos" w:eastAsia="Aptos" w:hAnsi="Aptos"/>
          <w:color w:val="172033"/>
          <w:sz w:val="18"/>
          <w:szCs w:val="18"/>
        </w:rPr>
        <w:t xml:space="preserve">Alert or business report creates/deduplicates an Incident with affected workflow and evidence.</w:t>
      </w:r>
    </w:p>
    <w:p>
      <w:pPr>
        <w:pStyle w:val="ListParagraph"/>
        <w:numPr>
          <w:ilvl w:val="0"/>
          <w:numId w:val="7"/>
        </w:numPr>
        <w:spacing w:after="65" w:line="245"/>
      </w:pPr>
      <w:r>
        <w:rPr>
          <w:rFonts w:ascii="Aptos" w:cs="Aptos" w:eastAsia="Aptos" w:hAnsi="Aptos"/>
          <w:color w:val="172033"/>
          <w:sz w:val="18"/>
          <w:szCs w:val="18"/>
        </w:rPr>
        <w:t xml:space="preserve">Doc investigates read-only and separates facts from hypotheses, correlating recent releases/config/jobs/dependencies.</w:t>
      </w:r>
    </w:p>
    <w:p>
      <w:pPr>
        <w:pStyle w:val="ListParagraph"/>
        <w:numPr>
          <w:ilvl w:val="0"/>
          <w:numId w:val="7"/>
        </w:numPr>
        <w:spacing w:after="65" w:line="245"/>
      </w:pPr>
      <w:r>
        <w:rPr>
          <w:rFonts w:ascii="Aptos" w:cs="Aptos" w:eastAsia="Aptos" w:hAnsi="Aptos"/>
          <w:color w:val="172033"/>
          <w:sz w:val="18"/>
          <w:szCs w:val="18"/>
        </w:rPr>
        <w:t xml:space="preserve">Mitigation plan states blast radius, rollback, and verification; Joe approves Production mutation.</w:t>
      </w:r>
    </w:p>
    <w:p>
      <w:pPr>
        <w:pStyle w:val="ListParagraph"/>
        <w:numPr>
          <w:ilvl w:val="0"/>
          <w:numId w:val="7"/>
        </w:numPr>
        <w:spacing w:after="65" w:line="245"/>
      </w:pPr>
      <w:r>
        <w:rPr>
          <w:rFonts w:ascii="Aptos" w:cs="Aptos" w:eastAsia="Aptos" w:hAnsi="Aptos"/>
          <w:color w:val="172033"/>
          <w:sz w:val="18"/>
          <w:szCs w:val="18"/>
        </w:rPr>
        <w:t xml:space="preserve">Timeline updates; Workspace gets a safe banner/workaround.</w:t>
      </w:r>
    </w:p>
    <w:p>
      <w:pPr>
        <w:pStyle w:val="ListParagraph"/>
        <w:numPr>
          <w:ilvl w:val="0"/>
          <w:numId w:val="7"/>
        </w:numPr>
        <w:spacing w:after="65" w:line="245"/>
      </w:pPr>
      <w:r>
        <w:rPr>
          <w:rFonts w:ascii="Aptos" w:cs="Aptos" w:eastAsia="Aptos" w:hAnsi="Aptos"/>
          <w:color w:val="172033"/>
          <w:sz w:val="18"/>
          <w:szCs w:val="18"/>
        </w:rPr>
        <w:t xml:space="preserve">Monitoring proves recovery; follow-ups become Work Requests; proposed learning updates guard/test/runbook through normal governance.</w:t>
      </w:r>
    </w:p>
    <w:p>
      <w:pPr>
        <w:pStyle w:val="Heading2"/>
        <w:keepNext/>
        <w:spacing w:after="80" w:before="190"/>
      </w:pPr>
      <w:r>
        <w:rPr>
          <w:rFonts w:ascii="Aptos" w:cs="Aptos" w:eastAsia="Aptos" w:hAnsi="Aptos"/>
          <w:b/>
          <w:bCs/>
          <w:color w:val="172033"/>
          <w:sz w:val="27"/>
          <w:szCs w:val="27"/>
        </w:rPr>
        <w:t xml:space="preserve">25.3 Data integrity anomaly</w:t>
      </w:r>
    </w:p>
    <w:p>
      <w:pPr>
        <w:pStyle w:val="ListParagraph"/>
        <w:numPr>
          <w:ilvl w:val="0"/>
          <w:numId w:val="8"/>
        </w:numPr>
        <w:spacing w:after="65" w:line="245"/>
      </w:pPr>
      <w:r>
        <w:rPr>
          <w:rFonts w:ascii="Aptos" w:cs="Aptos" w:eastAsia="Aptos" w:hAnsi="Aptos"/>
          <w:color w:val="172033"/>
          <w:sz w:val="18"/>
          <w:szCs w:val="18"/>
        </w:rPr>
        <w:t xml:space="preserve">Named check reports affected entity/count and blocks an unsafe workflow if policy requires.</w:t>
      </w:r>
    </w:p>
    <w:p>
      <w:pPr>
        <w:pStyle w:val="ListParagraph"/>
        <w:numPr>
          <w:ilvl w:val="0"/>
          <w:numId w:val="8"/>
        </w:numPr>
        <w:spacing w:after="65" w:line="245"/>
      </w:pPr>
      <w:r>
        <w:rPr>
          <w:rFonts w:ascii="Aptos" w:cs="Aptos" w:eastAsia="Aptos" w:hAnsi="Aptos"/>
          <w:color w:val="172033"/>
          <w:sz w:val="18"/>
          <w:szCs w:val="18"/>
        </w:rPr>
        <w:t xml:space="preserve">Safe explorer shows metadata/sample refs; business record opens in Workspace.</w:t>
      </w:r>
    </w:p>
    <w:p>
      <w:pPr>
        <w:pStyle w:val="ListParagraph"/>
        <w:numPr>
          <w:ilvl w:val="0"/>
          <w:numId w:val="8"/>
        </w:numPr>
        <w:spacing w:after="65" w:line="245"/>
      </w:pPr>
      <w:r>
        <w:rPr>
          <w:rFonts w:ascii="Aptos" w:cs="Aptos" w:eastAsia="Aptos" w:hAnsi="Aptos"/>
          <w:color w:val="172033"/>
          <w:sz w:val="18"/>
          <w:szCs w:val="18"/>
        </w:rPr>
        <w:t xml:space="preserve">Repair plan uses record verbs or forward migration with backup, rehearsal, idempotency, and per-batch evidence.</w:t>
      </w:r>
    </w:p>
    <w:p>
      <w:pPr>
        <w:pStyle w:val="ListParagraph"/>
        <w:numPr>
          <w:ilvl w:val="0"/>
          <w:numId w:val="8"/>
        </w:numPr>
        <w:spacing w:after="65" w:line="245"/>
      </w:pPr>
      <w:r>
        <w:rPr>
          <w:rFonts w:ascii="Aptos" w:cs="Aptos" w:eastAsia="Aptos" w:hAnsi="Aptos"/>
          <w:color w:val="172033"/>
          <w:sz w:val="18"/>
          <w:szCs w:val="18"/>
        </w:rPr>
        <w:t xml:space="preserve">Joe approves. Execution records each batch and reruns the integrity check. Partial success cannot close the incident.</w:t>
      </w:r>
    </w:p>
    <w:p>
      <w:pPr>
        <w:pStyle w:val="Heading2"/>
        <w:keepNext/>
        <w:spacing w:after="80" w:before="190"/>
      </w:pPr>
      <w:r>
        <w:rPr>
          <w:rFonts w:ascii="Aptos" w:cs="Aptos" w:eastAsia="Aptos" w:hAnsi="Aptos"/>
          <w:b/>
          <w:bCs/>
          <w:color w:val="172033"/>
          <w:sz w:val="27"/>
          <w:szCs w:val="27"/>
        </w:rPr>
        <w:t xml:space="preserve">25.4 Automation failure</w:t>
      </w:r>
    </w:p>
    <w:p>
      <w:pPr>
        <w:pStyle w:val="ListParagraph"/>
        <w:numPr>
          <w:ilvl w:val="0"/>
          <w:numId w:val="9"/>
        </w:numPr>
        <w:spacing w:after="65" w:line="245"/>
      </w:pPr>
      <w:r>
        <w:rPr>
          <w:rFonts w:ascii="Aptos" w:cs="Aptos" w:eastAsia="Aptos" w:hAnsi="Aptos"/>
          <w:color w:val="172033"/>
          <w:sz w:val="18"/>
          <w:szCs w:val="18"/>
        </w:rPr>
        <w:t xml:space="preserve">The run records one failure and deterministic retry policy executes.</w:t>
      </w:r>
    </w:p>
    <w:p>
      <w:pPr>
        <w:pStyle w:val="ListParagraph"/>
        <w:numPr>
          <w:ilvl w:val="0"/>
          <w:numId w:val="9"/>
        </w:numPr>
        <w:spacing w:after="65" w:line="245"/>
      </w:pPr>
      <w:r>
        <w:rPr>
          <w:rFonts w:ascii="Aptos" w:cs="Aptos" w:eastAsia="Aptos" w:hAnsi="Aptos"/>
          <w:color w:val="172033"/>
          <w:sz w:val="18"/>
          <w:szCs w:val="18"/>
        </w:rPr>
        <w:t xml:space="preserve">Threshold opens one deduplicated Incident/Work Request.</w:t>
      </w:r>
    </w:p>
    <w:p>
      <w:pPr>
        <w:pStyle w:val="ListParagraph"/>
        <w:numPr>
          <w:ilvl w:val="0"/>
          <w:numId w:val="9"/>
        </w:numPr>
        <w:spacing w:after="65" w:line="245"/>
      </w:pPr>
      <w:r>
        <w:rPr>
          <w:rFonts w:ascii="Aptos" w:cs="Aptos" w:eastAsia="Aptos" w:hAnsi="Aptos"/>
          <w:color w:val="172033"/>
          <w:sz w:val="18"/>
          <w:szCs w:val="18"/>
        </w:rPr>
        <w:t xml:space="preserve">Operator sees last good output, changed dependencies/config, exact failure, and runbook.</w:t>
      </w:r>
    </w:p>
    <w:p>
      <w:pPr>
        <w:pStyle w:val="ListParagraph"/>
        <w:numPr>
          <w:ilvl w:val="0"/>
          <w:numId w:val="9"/>
        </w:numPr>
        <w:spacing w:after="65" w:line="245"/>
      </w:pPr>
      <w:r>
        <w:rPr>
          <w:rFonts w:ascii="Aptos" w:cs="Aptos" w:eastAsia="Aptos" w:hAnsi="Aptos"/>
          <w:color w:val="172033"/>
          <w:sz w:val="18"/>
          <w:szCs w:val="18"/>
        </w:rPr>
        <w:t xml:space="preserve">Run Now defaults to rehearsal and calls the same wrapper.</w:t>
      </w:r>
    </w:p>
    <w:p>
      <w:pPr>
        <w:pStyle w:val="ListParagraph"/>
        <w:numPr>
          <w:ilvl w:val="0"/>
          <w:numId w:val="9"/>
        </w:numPr>
        <w:spacing w:after="65" w:line="245"/>
      </w:pPr>
      <w:r>
        <w:rPr>
          <w:rFonts w:ascii="Aptos" w:cs="Aptos" w:eastAsia="Aptos" w:hAnsi="Aptos"/>
          <w:color w:val="172033"/>
          <w:sz w:val="18"/>
          <w:szCs w:val="18"/>
        </w:rPr>
        <w:t xml:space="preserve">Closure waits for a successful scheduled-path run, not merely a manual success.</w:t>
      </w:r>
    </w:p>
    <w:p>
      <w:pPr>
        <w:pStyle w:val="Heading2"/>
        <w:keepNext/>
        <w:spacing w:after="80" w:before="190"/>
      </w:pPr>
      <w:r>
        <w:rPr>
          <w:rFonts w:ascii="Aptos" w:cs="Aptos" w:eastAsia="Aptos" w:hAnsi="Aptos"/>
          <w:b/>
          <w:bCs/>
          <w:color w:val="172033"/>
          <w:sz w:val="27"/>
          <w:szCs w:val="27"/>
        </w:rPr>
        <w:t xml:space="preserve">25.5 Temporary grant</w:t>
      </w:r>
    </w:p>
    <w:p>
      <w:pPr>
        <w:pStyle w:val="ListParagraph"/>
        <w:numPr>
          <w:ilvl w:val="0"/>
          <w:numId w:val="10"/>
        </w:numPr>
        <w:spacing w:after="65" w:line="245"/>
      </w:pPr>
      <w:r>
        <w:rPr>
          <w:rFonts w:ascii="Aptos" w:cs="Aptos" w:eastAsia="Aptos" w:hAnsi="Aptos"/>
          <w:color w:val="172033"/>
          <w:sz w:val="18"/>
          <w:szCs w:val="18"/>
        </w:rPr>
        <w:t xml:space="preserve">Agent is denied and proposes exact principal/resource/environment/capability/reason/expiry.</w:t>
      </w:r>
    </w:p>
    <w:p>
      <w:pPr>
        <w:pStyle w:val="ListParagraph"/>
        <w:numPr>
          <w:ilvl w:val="0"/>
          <w:numId w:val="10"/>
        </w:numPr>
        <w:spacing w:after="65" w:line="245"/>
      </w:pPr>
      <w:r>
        <w:rPr>
          <w:rFonts w:ascii="Aptos" w:cs="Aptos" w:eastAsia="Aptos" w:hAnsi="Aptos"/>
          <w:color w:val="172033"/>
          <w:sz w:val="18"/>
          <w:szCs w:val="18"/>
        </w:rPr>
        <w:t xml:space="preserve">Joe re-authenticates and approves or revises the narrow request.</w:t>
      </w:r>
    </w:p>
    <w:p>
      <w:pPr>
        <w:pStyle w:val="ListParagraph"/>
        <w:numPr>
          <w:ilvl w:val="0"/>
          <w:numId w:val="10"/>
        </w:numPr>
        <w:spacing w:after="65" w:line="245"/>
      </w:pPr>
      <w:r>
        <w:rPr>
          <w:rFonts w:ascii="Aptos" w:cs="Aptos" w:eastAsia="Aptos" w:hAnsi="Aptos"/>
          <w:color w:val="172033"/>
          <w:sz w:val="18"/>
          <w:szCs w:val="18"/>
        </w:rPr>
        <w:t xml:space="preserve">Only the blocked step retries. The grant auto-expires/revokes and audit confirms.</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26. Responsive, offline, and notification rules</w:t>
      </w:r>
    </w:p>
    <w:p>
      <w:pPr>
        <w:pStyle w:val="Heading2"/>
        <w:keepNext/>
        <w:spacing w:after="80" w:before="190"/>
      </w:pPr>
      <w:r>
        <w:rPr>
          <w:rFonts w:ascii="Aptos" w:cs="Aptos" w:eastAsia="Aptos" w:hAnsi="Aptos"/>
          <w:b/>
          <w:bCs/>
          <w:color w:val="172033"/>
          <w:sz w:val="27"/>
          <w:szCs w:val="27"/>
        </w:rPr>
        <w:t xml:space="preserve">26.1 Device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tblHeader/>
        </w:trPr>
        <w:tc>
          <w:tcPr>
            <w:tcW w:type="dxa" w:w="19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Width/device</w:t>
            </w:r>
          </w:p>
        </w:tc>
        <w:tc>
          <w:tcPr>
            <w:tcW w:type="dxa" w:w="81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Behavior</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≥1440 desktop</w:t>
            </w:r>
          </w:p>
        </w:tc>
        <w:tc>
          <w:tcPr>
            <w:tcW w:type="dxa" w:w="81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Full navigation; central detail; optional Doc drawer; three-pane resource/evidence/plan; sticky environment/action columns</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1024–1439 desktop</w:t>
            </w:r>
          </w:p>
        </w:tc>
        <w:tc>
          <w:tcPr>
            <w:tcW w:type="dxa" w:w="81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Collapsed rail; evidence and plan become tabs; Doc overlays; environment remains fixed</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768–1023 iPad</w:t>
            </w:r>
          </w:p>
        </w:tc>
        <w:tc>
          <w:tcPr>
            <w:tcW w:type="dxa" w:w="81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Health, incidents, queue, runbooks, investigation, and plan review; full-screen logs/diffs; no Production approval/execution initially</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≤767 iPhone</w:t>
            </w:r>
          </w:p>
        </w:tc>
        <w:tc>
          <w:tcPr>
            <w:tcW w:type="dxa" w:w="81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Ops Companion only: health, incidents, request/status, notification acknowledgement, release notes, open-on-desktop handoff</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26.2 Offline</w:t>
      </w:r>
    </w:p>
    <w:p>
      <w:pPr>
        <w:pStyle w:val="ListParagraph"/>
        <w:numPr>
          <w:ilvl w:val="0"/>
          <w:numId w:val="3"/>
        </w:numPr>
        <w:spacing w:after="60" w:line="245"/>
      </w:pPr>
      <w:r>
        <w:rPr>
          <w:rFonts w:ascii="Aptos" w:cs="Aptos" w:eastAsia="Aptos" w:hAnsi="Aptos"/>
          <w:color w:val="172033"/>
          <w:sz w:val="18"/>
          <w:szCs w:val="18"/>
        </w:rPr>
        <w:t xml:space="preserve">Cached shell/status is read-only and visibly timestamped. Offline or missing collectors cannot display Healthy.</w:t>
      </w:r>
    </w:p>
    <w:p>
      <w:pPr>
        <w:pStyle w:val="ListParagraph"/>
        <w:numPr>
          <w:ilvl w:val="0"/>
          <w:numId w:val="3"/>
        </w:numPr>
        <w:spacing w:after="60" w:line="245"/>
      </w:pPr>
      <w:r>
        <w:rPr>
          <w:rFonts w:ascii="Aptos" w:cs="Aptos" w:eastAsia="Aptos" w:hAnsi="Aptos"/>
          <w:color w:val="172033"/>
          <w:sz w:val="18"/>
          <w:szCs w:val="18"/>
        </w:rPr>
        <w:t xml:space="preserve">No offline approval, production action, grant, data repair, or automation change.</w:t>
      </w:r>
    </w:p>
    <w:p>
      <w:pPr>
        <w:pStyle w:val="ListParagraph"/>
        <w:numPr>
          <w:ilvl w:val="0"/>
          <w:numId w:val="3"/>
        </w:numPr>
        <w:spacing w:after="60" w:line="245"/>
      </w:pPr>
      <w:r>
        <w:rPr>
          <w:rFonts w:ascii="Aptos" w:cs="Aptos" w:eastAsia="Aptos" w:hAnsi="Aptos"/>
          <w:color w:val="172033"/>
          <w:sz w:val="18"/>
          <w:szCs w:val="18"/>
        </w:rPr>
        <w:t xml:space="preserve">Draft request/incident notes may save encrypted locally, but are not authoritative until synced.</w:t>
      </w:r>
    </w:p>
    <w:p>
      <w:pPr>
        <w:pStyle w:val="ListParagraph"/>
        <w:numPr>
          <w:ilvl w:val="0"/>
          <w:numId w:val="3"/>
        </w:numPr>
        <w:spacing w:after="60" w:line="245"/>
      </w:pPr>
      <w:r>
        <w:rPr>
          <w:rFonts w:ascii="Aptos" w:cs="Aptos" w:eastAsia="Aptos" w:hAnsi="Aptos"/>
          <w:color w:val="172033"/>
          <w:sz w:val="18"/>
          <w:szCs w:val="18"/>
        </w:rPr>
        <w:t xml:space="preserve">Streaming operations reconnect through cursor/event replay and reveal whether the server operation continued.</w:t>
      </w:r>
    </w:p>
    <w:p>
      <w:pPr>
        <w:pStyle w:val="Heading2"/>
        <w:keepNext/>
        <w:spacing w:after="80" w:before="190"/>
      </w:pPr>
      <w:r>
        <w:rPr>
          <w:rFonts w:ascii="Aptos" w:cs="Aptos" w:eastAsia="Aptos" w:hAnsi="Aptos"/>
          <w:b/>
          <w:bCs/>
          <w:color w:val="172033"/>
          <w:sz w:val="27"/>
          <w:szCs w:val="27"/>
        </w:rPr>
        <w:t xml:space="preserve">26.3 Notifications</w:t>
      </w:r>
    </w:p>
    <w:p>
      <w:pPr>
        <w:pStyle w:val="ListParagraph"/>
        <w:numPr>
          <w:ilvl w:val="0"/>
          <w:numId w:val="3"/>
        </w:numPr>
        <w:spacing w:after="60" w:line="245"/>
      </w:pPr>
      <w:r>
        <w:rPr>
          <w:rFonts w:ascii="Aptos" w:cs="Aptos" w:eastAsia="Aptos" w:hAnsi="Aptos"/>
          <w:color w:val="172033"/>
          <w:sz w:val="18"/>
          <w:szCs w:val="18"/>
        </w:rPr>
        <w:t xml:space="preserve">Immediate: SEV-1/2, production approval expiry, deploy/rollback failure, backup/restore failure, security/access anomaly.</w:t>
      </w:r>
    </w:p>
    <w:p>
      <w:pPr>
        <w:pStyle w:val="ListParagraph"/>
        <w:numPr>
          <w:ilvl w:val="0"/>
          <w:numId w:val="3"/>
        </w:numPr>
        <w:spacing w:after="60" w:line="245"/>
      </w:pPr>
      <w:r>
        <w:rPr>
          <w:rFonts w:ascii="Aptos" w:cs="Aptos" w:eastAsia="Aptos" w:hAnsi="Aptos"/>
          <w:color w:val="172033"/>
          <w:sz w:val="18"/>
          <w:szCs w:val="18"/>
        </w:rPr>
        <w:t xml:space="preserve">Calm/digested: routine approvals, completed work, ordinary review, nonurgent automation issues.</w:t>
      </w:r>
    </w:p>
    <w:p>
      <w:pPr>
        <w:pStyle w:val="ListParagraph"/>
        <w:numPr>
          <w:ilvl w:val="0"/>
          <w:numId w:val="3"/>
        </w:numPr>
        <w:spacing w:after="60" w:line="245"/>
      </w:pPr>
      <w:r>
        <w:rPr>
          <w:rFonts w:ascii="Aptos" w:cs="Aptos" w:eastAsia="Aptos" w:hAnsi="Aptos"/>
          <w:color w:val="172033"/>
          <w:sz w:val="18"/>
          <w:szCs w:val="18"/>
        </w:rPr>
        <w:t xml:space="preserve">No weekend expectation for ordinary work; genuine safety incidents still notify.</w:t>
      </w:r>
    </w:p>
    <w:p>
      <w:pPr>
        <w:pStyle w:val="ListParagraph"/>
        <w:numPr>
          <w:ilvl w:val="0"/>
          <w:numId w:val="3"/>
        </w:numPr>
        <w:spacing w:after="60" w:line="245"/>
      </w:pPr>
      <w:r>
        <w:rPr>
          <w:rFonts w:ascii="Aptos" w:cs="Aptos" w:eastAsia="Aptos" w:hAnsi="Aptos"/>
          <w:color w:val="172033"/>
          <w:sz w:val="18"/>
          <w:szCs w:val="18"/>
        </w:rPr>
        <w:t xml:space="preserve">Every alert deduplicates, names impact/source, deep-links to the object, and records acknowledgement/escalation.</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27. Current-system audit</w:t>
      </w:r>
    </w:p>
    <w:p>
      <w:pPr>
        <w:keepNext w:val="false"/>
        <w:spacing w:after="95" w:before="0" w:line="255"/>
      </w:pPr>
      <w:r>
        <w:rPr>
          <w:rFonts w:ascii="Aptos" w:cs="Aptos" w:eastAsia="Aptos" w:hAnsi="Aptos"/>
          <w:b w:val="false"/>
          <w:bCs w:val="false"/>
          <w:i w:val="false"/>
          <w:iCs w:val="false"/>
          <w:color w:val="172033"/>
          <w:sz w:val="19"/>
          <w:szCs w:val="19"/>
        </w:rPr>
        <w:t xml:space="preserve">CARR has substantial operational machinery, but it is guarded scripts and local agents rather than a unified control plane. Preserve the controls; replace the fragmented visibility.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4200"/>
      </w:tblGrid>
      <w:tr>
        <w:trPr>
          <w:tblHeader/>
        </w:trPr>
        <w:tc>
          <w:tcPr>
            <w:tcW w:type="dxa" w:w="18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Concern</w:t>
            </w:r>
          </w:p>
        </w:tc>
        <w:tc>
          <w:tcPr>
            <w:tcW w:type="dxa" w:w="40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Existing source to preserve</w:t>
            </w:r>
          </w:p>
        </w:tc>
        <w:tc>
          <w:tcPr>
            <w:tcW w:type="dxa" w:w="42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Gap Control Room must close</w:t>
            </w:r>
          </w:p>
        </w:tc>
      </w:tr>
      <w:tr>
        <w:trPr>
          <w:cantSplit/>
        </w:trPr>
        <w:tc>
          <w:tcPr>
            <w:tcW w:type="dxa" w:w="1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Runtime</w:t>
            </w:r>
          </w:p>
        </w:tc>
        <w:tc>
          <w:tcPr>
            <w:tcW w:type="dxa" w:w="40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mcp-server/wrangler.toml: one carr-mcp Worker, API/Deal Room domains, OAuth KV, R2, observability</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No checked-in environment catalog, deploy-state API, event bus, or durable operations model</w:t>
            </w:r>
          </w:p>
        </w:tc>
      </w:tr>
      <w:tr>
        <w:trPr>
          <w:cantSplit/>
        </w:trPr>
        <w:tc>
          <w:tcPr>
            <w:tcW w:type="dxa" w:w="1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Migrations</w:t>
            </w:r>
          </w:p>
        </w:tc>
        <w:tc>
          <w:tcPr>
            <w:tcW w:type="dxa" w:w="40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tools/migrate.py; bin/migrate-prod.sh; numbered forward migrations 0001–0094</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No environment drift view or automated rehearsal/promotion evidence</w:t>
            </w:r>
          </w:p>
        </w:tc>
      </w:tr>
      <w:tr>
        <w:trPr>
          <w:cantSplit/>
        </w:trPr>
        <w:tc>
          <w:tcPr>
            <w:tcW w:type="dxa" w:w="1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Deploy</w:t>
            </w:r>
          </w:p>
        </w:tc>
        <w:tc>
          <w:tcPr>
            <w:tcW w:type="dxa" w:w="40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bin/deploy-worker.sh: exact origin/main/approved SHA, dirty-tree refusal, verb-count shrink guard</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No tracked CI/release manifest/post-deploy smoke enforcement</w:t>
            </w:r>
          </w:p>
        </w:tc>
      </w:tr>
      <w:tr>
        <w:trPr>
          <w:cantSplit/>
        </w:trPr>
        <w:tc>
          <w:tcPr>
            <w:tcW w:type="dxa" w:w="1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Record layer</w:t>
            </w:r>
          </w:p>
        </w:tc>
        <w:tc>
          <w:tcPr>
            <w:tcW w:type="dxa" w:w="40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tools.js/mcp.js typed verbs, idempotency, actor resolution, events, version conflicts</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MCP is the data-plane contract, not a safe generic browser ops API</w:t>
            </w:r>
          </w:p>
        </w:tc>
      </w:tr>
      <w:tr>
        <w:trPr>
          <w:cantSplit/>
        </w:trPr>
        <w:tc>
          <w:tcPr>
            <w:tcW w:type="dxa" w:w="1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Auth</w:t>
            </w:r>
          </w:p>
        </w:tc>
        <w:tc>
          <w:tcPr>
            <w:tcW w:type="dxa" w:w="40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identity.js exact Joe/Dell allow-list; machine profiles; distinct reader/writer/jobs concepts</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?profile= is explicitly not an authorization boundary; Control Room needs server policy per action/resource/env</w:t>
            </w:r>
          </w:p>
        </w:tc>
      </w:tr>
      <w:tr>
        <w:trPr>
          <w:cantSplit/>
        </w:trPr>
        <w:tc>
          <w:tcPr>
            <w:tcW w:type="dxa" w:w="1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Health</w:t>
            </w:r>
          </w:p>
        </w:tc>
        <w:tc>
          <w:tcPr>
            <w:tcW w:type="dxa" w:w="40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/health, smoke-reads.sh, nightly-verb-probe.py, health-check.py, hc-ping.sh</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Fragmented status and local out/log files; no durable check history/correlation/ownership</w:t>
            </w:r>
          </w:p>
        </w:tc>
      </w:tr>
      <w:tr>
        <w:trPr>
          <w:cantSplit/>
        </w:trPr>
        <w:tc>
          <w:tcPr>
            <w:tcW w:type="dxa" w:w="1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Schedulers</w:t>
            </w:r>
          </w:p>
        </w:tc>
        <w:tc>
          <w:tcPr>
            <w:tcW w:type="dxa" w:w="40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bin/nightly.sh; launchd definitions; scheduled task contracts; config-as-code.py</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Multiple runtimes, local-login dependency, scheduler not locally queryable</w:t>
            </w:r>
          </w:p>
        </w:tc>
      </w:tr>
      <w:tr>
        <w:trPr>
          <w:cantSplit/>
        </w:trPr>
        <w:tc>
          <w:tcPr>
            <w:tcW w:type="dxa" w:w="1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Queues</w:t>
            </w:r>
          </w:p>
        </w:tc>
        <w:tc>
          <w:tcPr>
            <w:tcW w:type="dxa" w:w="40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ingest/candidate/capture/review worklists</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No managed operations queue with leases/retry/DLQ telemetry</w:t>
            </w:r>
          </w:p>
        </w:tc>
      </w:tr>
      <w:tr>
        <w:trPr>
          <w:cantSplit/>
        </w:trPr>
        <w:tc>
          <w:tcPr>
            <w:tcW w:type="dxa" w:w="1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Review</w:t>
            </w:r>
          </w:p>
        </w:tc>
        <w:tc>
          <w:tcPr>
            <w:tcW w:type="dxa" w:w="40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report-card.py; rubric; independent review runner/worktrees</w:t>
            </w:r>
          </w:p>
        </w:tc>
        <w:tc>
          <w:tcPr>
            <w:tcW w:type="dxa" w:w="42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Report Card v2 remains draft; results/trends and review requests are local artifacts</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27.1 Current risks</w:t>
      </w:r>
    </w:p>
    <w:p>
      <w:pPr>
        <w:pStyle w:val="ListParagraph"/>
        <w:numPr>
          <w:ilvl w:val="0"/>
          <w:numId w:val="3"/>
        </w:numPr>
        <w:spacing w:after="60" w:line="245"/>
      </w:pPr>
      <w:r>
        <w:rPr>
          <w:rFonts w:ascii="Aptos" w:cs="Aptos" w:eastAsia="Aptos" w:hAnsi="Aptos"/>
          <w:color w:val="172033"/>
          <w:sz w:val="18"/>
          <w:szCs w:val="18"/>
        </w:rPr>
        <w:t xml:space="preserve">The public Worker health endpoint can expose a truncated database error; public status must show a stable failure class and keep diagnostics restricted.</w:t>
      </w:r>
    </w:p>
    <w:p>
      <w:pPr>
        <w:pStyle w:val="ListParagraph"/>
        <w:numPr>
          <w:ilvl w:val="0"/>
          <w:numId w:val="3"/>
        </w:numPr>
        <w:spacing w:after="60" w:line="245"/>
      </w:pPr>
      <w:r>
        <w:rPr>
          <w:rFonts w:ascii="Aptos" w:cs="Aptos" w:eastAsia="Aptos" w:hAnsi="Aptos"/>
          <w:color w:val="172033"/>
          <w:sz w:val="18"/>
          <w:szCs w:val="18"/>
        </w:rPr>
        <w:t xml:space="preserve">The unattended probe does not prove the full MCP transport/dispatch/answer path; interactive smoke remains required until automated coverage is equivalent.</w:t>
      </w:r>
    </w:p>
    <w:p>
      <w:pPr>
        <w:pStyle w:val="ListParagraph"/>
        <w:numPr>
          <w:ilvl w:val="0"/>
          <w:numId w:val="3"/>
        </w:numPr>
        <w:spacing w:after="60" w:line="245"/>
      </w:pPr>
      <w:r>
        <w:rPr>
          <w:rFonts w:ascii="Aptos" w:cs="Aptos" w:eastAsia="Aptos" w:hAnsi="Aptos"/>
          <w:color w:val="172033"/>
          <w:sz w:val="18"/>
          <w:szCs w:val="18"/>
        </w:rPr>
        <w:t xml:space="preserve">The local Mac is a real availability dependency. LaunchAgents and app scheduled tasks are not a server scheduler.</w:t>
      </w:r>
    </w:p>
    <w:p>
      <w:pPr>
        <w:pStyle w:val="ListParagraph"/>
        <w:numPr>
          <w:ilvl w:val="0"/>
          <w:numId w:val="3"/>
        </w:numPr>
        <w:spacing w:after="60" w:line="245"/>
      </w:pPr>
      <w:r>
        <w:rPr>
          <w:rFonts w:ascii="Aptos" w:cs="Aptos" w:eastAsia="Aptos" w:hAnsi="Aptos"/>
          <w:color w:val="172033"/>
          <w:sz w:val="18"/>
          <w:szCs w:val="18"/>
        </w:rPr>
        <w:t xml:space="preserve">Cloudflare observability is enabled, but no checked-in dashboard/export configuration was found.</w:t>
      </w:r>
    </w:p>
    <w:p>
      <w:pPr>
        <w:pStyle w:val="ListParagraph"/>
        <w:numPr>
          <w:ilvl w:val="0"/>
          <w:numId w:val="3"/>
        </w:numPr>
        <w:spacing w:after="60" w:line="245"/>
      </w:pPr>
      <w:r>
        <w:rPr>
          <w:rFonts w:ascii="Aptos" w:cs="Aptos" w:eastAsia="Aptos" w:hAnsi="Aptos"/>
          <w:color w:val="172033"/>
          <w:sz w:val="18"/>
          <w:szCs w:val="18"/>
        </w:rPr>
        <w:t xml:space="preserve">No tracked GitHub Actions, Docker, Terraform, or Kubernetes deployment configuration was found at the audited origin/main.</w:t>
      </w:r>
    </w:p>
    <w:p>
      <w:pPr>
        <w:pStyle w:val="ListParagraph"/>
        <w:numPr>
          <w:ilvl w:val="0"/>
          <w:numId w:val="3"/>
        </w:numPr>
        <w:spacing w:after="60" w:line="245"/>
      </w:pPr>
      <w:r>
        <w:rPr>
          <w:rFonts w:ascii="Aptos" w:cs="Aptos" w:eastAsia="Aptos" w:hAnsi="Aptos"/>
          <w:color w:val="172033"/>
          <w:sz w:val="18"/>
          <w:szCs w:val="18"/>
        </w:rPr>
        <w:t xml:space="preserve">Do not relabel database worklists as Cloudflare Queues; add a Queue only when durable delivery, visibility timeout, retry, and dead-letter semantics are actually required.</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28. Delivery process</w:t>
      </w:r>
    </w:p>
    <w:p>
      <w:pPr>
        <w:pStyle w:val="Heading2"/>
        <w:keepNext/>
        <w:spacing w:after="80" w:before="190"/>
      </w:pPr>
      <w:r>
        <w:rPr>
          <w:rFonts w:ascii="Aptos" w:cs="Aptos" w:eastAsia="Aptos" w:hAnsi="Aptos"/>
          <w:b/>
          <w:bCs/>
          <w:color w:val="172033"/>
          <w:sz w:val="27"/>
          <w:szCs w:val="27"/>
        </w:rPr>
        <w:t xml:space="preserve">28.1 Definition of Ready</w:t>
      </w:r>
    </w:p>
    <w:p>
      <w:pPr>
        <w:pStyle w:val="ListParagraph"/>
        <w:numPr>
          <w:ilvl w:val="0"/>
          <w:numId w:val="3"/>
        </w:numPr>
        <w:spacing w:after="60" w:line="245"/>
      </w:pPr>
      <w:r>
        <w:rPr>
          <w:rFonts w:ascii="Aptos" w:cs="Aptos" w:eastAsia="Aptos" w:hAnsi="Aptos"/>
          <w:color w:val="172033"/>
          <w:sz w:val="18"/>
          <w:szCs w:val="18"/>
        </w:rPr>
        <w:t xml:space="preserve">Approved domain terms, state machines, actor/authority matrix, risk taxonomy, data classification/retention, and cross-link contract.</w:t>
      </w:r>
    </w:p>
    <w:p>
      <w:pPr>
        <w:pStyle w:val="ListParagraph"/>
        <w:numPr>
          <w:ilvl w:val="0"/>
          <w:numId w:val="3"/>
        </w:numPr>
        <w:spacing w:after="60" w:line="245"/>
      </w:pPr>
      <w:r>
        <w:rPr>
          <w:rFonts w:ascii="Aptos" w:cs="Aptos" w:eastAsia="Aptos" w:hAnsi="Aptos"/>
          <w:color w:val="172033"/>
          <w:sz w:val="18"/>
          <w:szCs w:val="18"/>
        </w:rPr>
        <w:t xml:space="preserve">Traceability: requirement → screen → operational entity → API/action → authority → evidence → rollback → tests.</w:t>
      </w:r>
    </w:p>
    <w:p>
      <w:pPr>
        <w:pStyle w:val="ListParagraph"/>
        <w:numPr>
          <w:ilvl w:val="0"/>
          <w:numId w:val="3"/>
        </w:numPr>
        <w:spacing w:after="60" w:line="245"/>
      </w:pPr>
      <w:r>
        <w:rPr>
          <w:rFonts w:ascii="Aptos" w:cs="Aptos" w:eastAsia="Aptos" w:hAnsi="Aptos"/>
          <w:color w:val="172033"/>
          <w:sz w:val="18"/>
          <w:szCs w:val="18"/>
        </w:rPr>
        <w:t xml:space="preserve">Runnable wireframe and canonical JSON twin for each new route/state.</w:t>
      </w:r>
    </w:p>
    <w:p>
      <w:pPr>
        <w:pStyle w:val="ListParagraph"/>
        <w:numPr>
          <w:ilvl w:val="0"/>
          <w:numId w:val="3"/>
        </w:numPr>
        <w:spacing w:after="60" w:line="245"/>
      </w:pPr>
      <w:r>
        <w:rPr>
          <w:rFonts w:ascii="Aptos" w:cs="Aptos" w:eastAsia="Aptos" w:hAnsi="Aptos"/>
          <w:color w:val="172033"/>
          <w:sz w:val="18"/>
          <w:szCs w:val="18"/>
        </w:rPr>
        <w:t xml:space="preserve">Threat cases and authored loading, empty, partial, stale, offline, unauthorized, conflict, and retry states.</w:t>
      </w:r>
    </w:p>
    <w:p>
      <w:pPr>
        <w:pStyle w:val="ListParagraph"/>
        <w:numPr>
          <w:ilvl w:val="0"/>
          <w:numId w:val="3"/>
        </w:numPr>
        <w:spacing w:after="60" w:line="245"/>
      </w:pPr>
      <w:r>
        <w:rPr>
          <w:rFonts w:ascii="Aptos" w:cs="Aptos" w:eastAsia="Aptos" w:hAnsi="Aptos"/>
          <w:color w:val="172033"/>
          <w:sz w:val="18"/>
          <w:szCs w:val="18"/>
        </w:rPr>
        <w:t xml:space="preserve">Feature flag, telemetry, rollback, migration, and support plan.</w:t>
      </w:r>
    </w:p>
    <w:p>
      <w:pPr>
        <w:pStyle w:val="ListParagraph"/>
        <w:numPr>
          <w:ilvl w:val="0"/>
          <w:numId w:val="3"/>
        </w:numPr>
        <w:spacing w:after="60" w:line="245"/>
      </w:pPr>
      <w:r>
        <w:rPr>
          <w:rFonts w:ascii="Aptos" w:cs="Aptos" w:eastAsia="Aptos" w:hAnsi="Aptos"/>
          <w:color w:val="172033"/>
          <w:sz w:val="18"/>
          <w:szCs w:val="18"/>
        </w:rPr>
        <w:t xml:space="preserve">Exact acceptance criteria small enough to test in one vertical slice.</w:t>
      </w:r>
    </w:p>
    <w:p>
      <w:pPr>
        <w:pStyle w:val="ListParagraph"/>
        <w:numPr>
          <w:ilvl w:val="0"/>
          <w:numId w:val="3"/>
        </w:numPr>
        <w:spacing w:after="60" w:line="245"/>
      </w:pPr>
      <w:r>
        <w:t>Operating-objective requirements and all five baseline measures have stable IDs and trace through screen, operational entity, canonical record/data or API/action, authority, evidence, rollback, tests, post-launch comparison, and old-ritual cutover.</w:t>
      </w:r>
    </w:p>
    <w:p>
      <w:pPr>
        <w:pStyle w:val="ListParagraph"/>
        <w:numPr>
          <w:ilvl w:val="0"/>
          <w:numId w:val="3"/>
        </w:numPr>
        <w:spacing w:after="60" w:line="245"/>
      </w:pPr>
      <w:r>
        <w:t>The Wednesday council packet preserves baseline evidence and unresolved forks with exact rulings requested; no invented baseline is accepted as Ready.</w:t>
      </w:r>
    </w:p>
    <w:p>
      <w:pPr>
        <w:pStyle w:val="Heading2"/>
        <w:keepNext/>
        <w:spacing w:after="80" w:before="190"/>
      </w:pPr>
      <w:r>
        <w:rPr>
          <w:rFonts w:ascii="Aptos" w:cs="Aptos" w:eastAsia="Aptos" w:hAnsi="Aptos"/>
          <w:b/>
          <w:bCs/>
          <w:color w:val="172033"/>
          <w:sz w:val="27"/>
          <w:szCs w:val="27"/>
        </w:rPr>
        <w:t xml:space="preserve">28.2 Vertical-slice workflow</w:t>
      </w:r>
    </w:p>
    <w:p>
      <w:pPr>
        <w:pStyle w:val="ListParagraph"/>
        <w:numPr>
          <w:ilvl w:val="0"/>
          <w:numId w:val="11"/>
        </w:numPr>
        <w:spacing w:after="65" w:line="245"/>
      </w:pPr>
      <w:r>
        <w:rPr>
          <w:rFonts w:ascii="Aptos" w:cs="Aptos" w:eastAsia="Aptos" w:hAnsi="Aptos"/>
          <w:color w:val="172033"/>
          <w:sz w:val="18"/>
          <w:szCs w:val="18"/>
        </w:rPr>
        <w:t xml:space="preserve">Discover: read live source/state and define the user outcome.</w:t>
      </w:r>
    </w:p>
    <w:p>
      <w:pPr>
        <w:pStyle w:val="ListParagraph"/>
        <w:numPr>
          <w:ilvl w:val="0"/>
          <w:numId w:val="11"/>
        </w:numPr>
        <w:spacing w:after="65" w:line="245"/>
      </w:pPr>
      <w:r>
        <w:rPr>
          <w:rFonts w:ascii="Aptos" w:cs="Aptos" w:eastAsia="Aptos" w:hAnsi="Aptos"/>
          <w:color w:val="172033"/>
          <w:sz w:val="18"/>
          <w:szCs w:val="18"/>
        </w:rPr>
        <w:t xml:space="preserve">Design: state machine, data contract, screen, errors, authority, audit, tests, rollback.</w:t>
      </w:r>
    </w:p>
    <w:p>
      <w:pPr>
        <w:pStyle w:val="ListParagraph"/>
        <w:numPr>
          <w:ilvl w:val="0"/>
          <w:numId w:val="11"/>
        </w:numPr>
        <w:spacing w:after="65" w:line="245"/>
      </w:pPr>
      <w:r>
        <w:rPr>
          <w:rFonts w:ascii="Aptos" w:cs="Aptos" w:eastAsia="Aptos" w:hAnsi="Aptos"/>
          <w:color w:val="172033"/>
          <w:sz w:val="18"/>
          <w:szCs w:val="18"/>
        </w:rPr>
        <w:t xml:space="preserve">Prototype: Joe completes the target flow without coaching. Dell reviews the finished business-facing result; he does not gate system design.</w:t>
      </w:r>
    </w:p>
    <w:p>
      <w:pPr>
        <w:pStyle w:val="ListParagraph"/>
        <w:numPr>
          <w:ilvl w:val="0"/>
          <w:numId w:val="11"/>
        </w:numPr>
        <w:spacing w:after="65" w:line="245"/>
      </w:pPr>
      <w:r>
        <w:rPr>
          <w:rFonts w:ascii="Aptos" w:cs="Aptos" w:eastAsia="Aptos" w:hAnsi="Aptos"/>
          <w:color w:val="172033"/>
          <w:sz w:val="18"/>
          <w:szCs w:val="18"/>
        </w:rPr>
        <w:t xml:space="preserve">Implement in a scoped branch/worktree with explicit paths and no unrelated changes.</w:t>
      </w:r>
    </w:p>
    <w:p>
      <w:pPr>
        <w:pStyle w:val="ListParagraph"/>
        <w:numPr>
          <w:ilvl w:val="0"/>
          <w:numId w:val="11"/>
        </w:numPr>
        <w:spacing w:after="65" w:line="245"/>
      </w:pPr>
      <w:r>
        <w:rPr>
          <w:rFonts w:ascii="Aptos" w:cs="Aptos" w:eastAsia="Aptos" w:hAnsi="Aptos"/>
          <w:color w:val="172033"/>
          <w:sz w:val="18"/>
          <w:szCs w:val="18"/>
        </w:rPr>
        <w:t xml:space="preserve">Maker verification: unit/integration/security/accessibility tests and actual artifact read-back.</w:t>
      </w:r>
    </w:p>
    <w:p>
      <w:pPr>
        <w:pStyle w:val="ListParagraph"/>
        <w:numPr>
          <w:ilvl w:val="0"/>
          <w:numId w:val="11"/>
        </w:numPr>
        <w:spacing w:after="65" w:line="245"/>
      </w:pPr>
      <w:r>
        <w:rPr>
          <w:rFonts w:ascii="Aptos" w:cs="Aptos" w:eastAsia="Aptos" w:hAnsi="Aptos"/>
          <w:color w:val="172033"/>
          <w:sz w:val="18"/>
          <w:szCs w:val="18"/>
        </w:rPr>
        <w:t xml:space="preserve">Independent verification from fresh context.</w:t>
      </w:r>
    </w:p>
    <w:p>
      <w:pPr>
        <w:pStyle w:val="ListParagraph"/>
        <w:numPr>
          <w:ilvl w:val="0"/>
          <w:numId w:val="11"/>
        </w:numPr>
        <w:spacing w:after="65" w:line="245"/>
      </w:pPr>
      <w:r>
        <w:rPr>
          <w:rFonts w:ascii="Aptos" w:cs="Aptos" w:eastAsia="Aptos" w:hAnsi="Aptos"/>
          <w:color w:val="172033"/>
          <w:sz w:val="18"/>
          <w:szCs w:val="18"/>
        </w:rPr>
        <w:t xml:space="preserve">Rehearse on safe environment and production-like role where relevant.</w:t>
      </w:r>
    </w:p>
    <w:p>
      <w:pPr>
        <w:pStyle w:val="ListParagraph"/>
        <w:numPr>
          <w:ilvl w:val="0"/>
          <w:numId w:val="11"/>
        </w:numPr>
        <w:spacing w:after="65" w:line="245"/>
      </w:pPr>
      <w:r>
        <w:rPr>
          <w:rFonts w:ascii="Aptos" w:cs="Aptos" w:eastAsia="Aptos" w:hAnsi="Aptos"/>
          <w:color w:val="172033"/>
          <w:sz w:val="18"/>
          <w:szCs w:val="18"/>
        </w:rPr>
        <w:t xml:space="preserve">Assemble immutable release and approval plan.</w:t>
      </w:r>
    </w:p>
    <w:p>
      <w:pPr>
        <w:pStyle w:val="ListParagraph"/>
        <w:numPr>
          <w:ilvl w:val="0"/>
          <w:numId w:val="11"/>
        </w:numPr>
        <w:spacing w:after="65" w:line="245"/>
      </w:pPr>
      <w:r>
        <w:rPr>
          <w:rFonts w:ascii="Aptos" w:cs="Aptos" w:eastAsia="Aptos" w:hAnsi="Aptos"/>
          <w:color w:val="172033"/>
          <w:sz w:val="18"/>
          <w:szCs w:val="18"/>
        </w:rPr>
        <w:t xml:space="preserve">Deploy through sanctioned path, verify live target, publish safe release evidence, monitor, and close only after acceptance.</w:t>
      </w:r>
    </w:p>
    <w:p>
      <w:pPr>
        <w:pStyle w:val="Heading2"/>
        <w:keepNext/>
        <w:spacing w:after="80" w:before="190"/>
      </w:pPr>
      <w:r>
        <w:rPr>
          <w:rFonts w:ascii="Aptos" w:cs="Aptos" w:eastAsia="Aptos" w:hAnsi="Aptos"/>
          <w:b/>
          <w:bCs/>
          <w:color w:val="172033"/>
          <w:sz w:val="27"/>
          <w:szCs w:val="27"/>
        </w:rPr>
        <w:t xml:space="preserve">28.3 Definition of Done</w:t>
      </w:r>
    </w:p>
    <w:p>
      <w:pPr>
        <w:pStyle w:val="ListParagraph"/>
        <w:numPr>
          <w:ilvl w:val="0"/>
          <w:numId w:val="3"/>
        </w:numPr>
        <w:spacing w:after="60" w:line="245"/>
      </w:pPr>
      <w:r>
        <w:rPr>
          <w:rFonts w:ascii="Aptos" w:cs="Aptos" w:eastAsia="Aptos" w:hAnsi="Aptos"/>
          <w:color w:val="172033"/>
          <w:sz w:val="18"/>
          <w:szCs w:val="18"/>
        </w:rPr>
        <w:t xml:space="preserve">Functional acceptance and negative/refusal cases pass.</w:t>
      </w:r>
    </w:p>
    <w:p>
      <w:pPr>
        <w:pStyle w:val="ListParagraph"/>
        <w:numPr>
          <w:ilvl w:val="0"/>
          <w:numId w:val="3"/>
        </w:numPr>
        <w:spacing w:after="60" w:line="245"/>
      </w:pPr>
      <w:r>
        <w:rPr>
          <w:rFonts w:ascii="Aptos" w:cs="Aptos" w:eastAsia="Aptos" w:hAnsi="Aptos"/>
          <w:color w:val="172033"/>
          <w:sz w:val="18"/>
          <w:szCs w:val="18"/>
        </w:rPr>
        <w:t xml:space="preserve">Authorization, idempotency, version conflict, audit, redaction, reconnect, and rollback/compensation are proven as applicable.</w:t>
      </w:r>
    </w:p>
    <w:p>
      <w:pPr>
        <w:pStyle w:val="ListParagraph"/>
        <w:numPr>
          <w:ilvl w:val="0"/>
          <w:numId w:val="3"/>
        </w:numPr>
        <w:spacing w:after="60" w:line="245"/>
      </w:pPr>
      <w:r>
        <w:rPr>
          <w:rFonts w:ascii="Aptos" w:cs="Aptos" w:eastAsia="Aptos" w:hAnsi="Aptos"/>
          <w:color w:val="172033"/>
          <w:sz w:val="18"/>
          <w:szCs w:val="18"/>
        </w:rPr>
        <w:t xml:space="preserve">Loading/error/offline/unknown and accessibility/responsive states are complete.</w:t>
      </w:r>
    </w:p>
    <w:p>
      <w:pPr>
        <w:pStyle w:val="ListParagraph"/>
        <w:numPr>
          <w:ilvl w:val="0"/>
          <w:numId w:val="3"/>
        </w:numPr>
        <w:spacing w:after="60" w:line="245"/>
      </w:pPr>
      <w:r>
        <w:rPr>
          <w:rFonts w:ascii="Aptos" w:cs="Aptos" w:eastAsia="Aptos" w:hAnsi="Aptos"/>
          <w:color w:val="172033"/>
          <w:sz w:val="18"/>
          <w:szCs w:val="18"/>
        </w:rPr>
        <w:t xml:space="preserve">Telemetry and alert ownership are live.</w:t>
      </w:r>
    </w:p>
    <w:p>
      <w:pPr>
        <w:pStyle w:val="ListParagraph"/>
        <w:numPr>
          <w:ilvl w:val="0"/>
          <w:numId w:val="3"/>
        </w:numPr>
        <w:spacing w:after="60" w:line="245"/>
      </w:pPr>
      <w:r>
        <w:rPr>
          <w:rFonts w:ascii="Aptos" w:cs="Aptos" w:eastAsia="Aptos" w:hAnsi="Aptos"/>
          <w:color w:val="172033"/>
          <w:sz w:val="18"/>
          <w:szCs w:val="18"/>
        </w:rPr>
        <w:t xml:space="preserve">Runbook and support path are tested.</w:t>
      </w:r>
    </w:p>
    <w:p>
      <w:pPr>
        <w:pStyle w:val="ListParagraph"/>
        <w:numPr>
          <w:ilvl w:val="0"/>
          <w:numId w:val="3"/>
        </w:numPr>
        <w:spacing w:after="60" w:line="245"/>
      </w:pPr>
      <w:r>
        <w:rPr>
          <w:rFonts w:ascii="Aptos" w:cs="Aptos" w:eastAsia="Aptos" w:hAnsi="Aptos"/>
          <w:color w:val="172033"/>
          <w:sz w:val="18"/>
          <w:szCs w:val="18"/>
        </w:rPr>
        <w:t xml:space="preserve">Production version and golden workflow read back correctly.</w:t>
      </w:r>
    </w:p>
    <w:p>
      <w:pPr>
        <w:pStyle w:val="ListParagraph"/>
        <w:numPr>
          <w:ilvl w:val="0"/>
          <w:numId w:val="3"/>
        </w:numPr>
        <w:spacing w:after="60" w:line="245"/>
      </w:pPr>
      <w:r>
        <w:rPr>
          <w:rFonts w:ascii="Aptos" w:cs="Aptos" w:eastAsia="Aptos" w:hAnsi="Aptos"/>
          <w:color w:val="172033"/>
          <w:sz w:val="18"/>
          <w:szCs w:val="18"/>
        </w:rPr>
        <w:t xml:space="preserve">Durable decision/work records and safe business release note are filed.</w:t>
      </w:r>
    </w:p>
    <w:p>
      <w:pPr>
        <w:pStyle w:val="ListParagraph"/>
        <w:numPr>
          <w:ilvl w:val="0"/>
          <w:numId w:val="3"/>
        </w:numPr>
        <w:spacing w:after="60" w:line="245"/>
      </w:pPr>
      <w:r>
        <w:rPr>
          <w:rFonts w:ascii="Aptos" w:cs="Aptos" w:eastAsia="Aptos" w:hAnsi="Aptos"/>
          <w:color w:val="172033"/>
          <w:sz w:val="18"/>
          <w:szCs w:val="18"/>
        </w:rPr>
        <w:t xml:space="preserve">No critical/high defect and no unsupported completion claim remains.</w:t>
      </w:r>
    </w:p>
    <w:p>
      <w:pPr>
        <w:pStyle w:val="ListParagraph"/>
        <w:numPr>
          <w:ilvl w:val="0"/>
          <w:numId w:val="3"/>
        </w:numPr>
        <w:spacing w:after="60" w:line="245"/>
      </w:pPr>
      <w:r>
        <w:t>For every routine the feature claims to replace, Joe or Dell can complete and understand it without opening Claude Code or Codex; the task evidence and like-for-like post-launch baseline comparison are attached.</w:t>
      </w:r>
    </w:p>
    <w:p>
      <w:pPr>
        <w:pStyle w:val="ListParagraph"/>
        <w:numPr>
          <w:ilvl w:val="0"/>
          <w:numId w:val="3"/>
        </w:numPr>
        <w:spacing w:after="60" w:line="245"/>
      </w:pPr>
      <w:r>
        <w:t>The prior session-driven operating ritual has an approved retirement or cutover owner, date, observation period, and rollback path; otherwise the feature is not Done.</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29. Phased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4380"/>
      </w:tblGrid>
      <w:tr>
        <w:trPr>
          <w:tblHeader/>
        </w:trPr>
        <w:tc>
          <w:tcPr>
            <w:tcW w:type="dxa" w:w="17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Phase</w:t>
            </w:r>
          </w:p>
        </w:tc>
        <w:tc>
          <w:tcPr>
            <w:tcW w:type="dxa" w:w="40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Outcome</w:t>
            </w:r>
          </w:p>
        </w:tc>
        <w:tc>
          <w:tcPr>
            <w:tcW w:type="dxa" w:w="43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Exit gate</w:t>
            </w:r>
          </w:p>
        </w:tc>
      </w:tr>
      <w:tr>
        <w:trPr>
          <w:cantSplit/>
        </w:trPr>
        <w:tc>
          <w:tcPr>
            <w:tcW w:type="dxa" w:w="17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0. BDUF and prototype</w:t>
            </w:r>
          </w:p>
        </w:tc>
        <w:tc>
          <w:tcPr>
            <w:tcW w:type="dxa" w:w="40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Terms, roles, states, threat model, data/API contracts, wireframes, traceability</w:t>
            </w:r>
          </w:p>
        </w:tc>
        <w:tc>
          <w:tcPr>
            <w:tcW w:type="dxa" w:w="43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Joe completes six critical prototype flows without coaching; all authority and evidence paths mapped</w:t>
            </w:r>
          </w:p>
        </w:tc>
      </w:tr>
      <w:tr>
        <w:trPr>
          <w:cantSplit/>
        </w:trPr>
        <w:tc>
          <w:tcPr>
            <w:tcW w:type="dxa" w:w="17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1. Read-only foundation</w:t>
            </w:r>
          </w:p>
        </w:tc>
        <w:tc>
          <w:tcPr>
            <w:tcW w:type="dxa" w:w="40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Separate auth/session; service/environment catalog; check/job history; audit skeleton; responsive shell</w:t>
            </w:r>
          </w:p>
        </w:tc>
        <w:tc>
          <w:tcPr>
            <w:tcW w:type="dxa" w:w="43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All state has source/freshness; Unknown is honest; no mutation routes exist</w:t>
            </w:r>
          </w:p>
        </w:tc>
      </w:tr>
      <w:tr>
        <w:trPr>
          <w:cantSplit/>
        </w:trPr>
        <w:tc>
          <w:tcPr>
            <w:tcW w:type="dxa" w:w="17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2. Overview and observability</w:t>
            </w:r>
          </w:p>
        </w:tc>
        <w:tc>
          <w:tcPr>
            <w:tcW w:type="dxa" w:w="40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System home, golden workflows, incidents read view, local edge heartbeat, alerts</w:t>
            </w:r>
          </w:p>
        </w:tc>
        <w:tc>
          <w:tcPr>
            <w:tcW w:type="dxa" w:w="43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Synthetic failures/staleness correlate correctly and never appear Healthy</w:t>
            </w:r>
          </w:p>
        </w:tc>
      </w:tr>
      <w:tr>
        <w:trPr>
          <w:cantSplit/>
        </w:trPr>
        <w:tc>
          <w:tcPr>
            <w:tcW w:type="dxa" w:w="17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3. Work Requests and bridge</w:t>
            </w:r>
          </w:p>
        </w:tc>
        <w:tc>
          <w:tcPr>
            <w:tcW w:type="dxa" w:w="40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Problem/call intake, queue, origins, acceptance, Workspace status return, Codex/Claude handoff</w:t>
            </w:r>
          </w:p>
        </w:tc>
        <w:tc>
          <w:tcPr>
            <w:tcW w:type="dxa" w:w="43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One deduplicated request traverses capture→claim→verified close</w:t>
            </w:r>
          </w:p>
        </w:tc>
      </w:tr>
      <w:tr>
        <w:trPr>
          <w:cantSplit/>
        </w:trPr>
        <w:tc>
          <w:tcPr>
            <w:tcW w:type="dxa" w:w="17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4. Agent Sessions and plans</w:t>
            </w:r>
          </w:p>
        </w:tc>
        <w:tc>
          <w:tcPr>
            <w:tcW w:type="dxa" w:w="40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Scoped session envelopes, evidence, immutable plan revisions/hashes, approval inbox</w:t>
            </w:r>
          </w:p>
        </w:tc>
        <w:tc>
          <w:tcPr>
            <w:tcW w:type="dxa" w:w="43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Self-escalation/stale approval/cross-env adversarial tests fail closed</w:t>
            </w:r>
          </w:p>
        </w:tc>
      </w:tr>
      <w:tr>
        <w:trPr>
          <w:cantSplit/>
        </w:trPr>
        <w:tc>
          <w:tcPr>
            <w:tcW w:type="dxa" w:w="17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5. Release lane</w:t>
            </w:r>
          </w:p>
        </w:tc>
        <w:tc>
          <w:tcPr>
            <w:tcW w:type="dxa" w:w="40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CI, release assembly, rehearsal evidence, deployment/verification events, safe release note</w:t>
            </w:r>
          </w:p>
        </w:tc>
        <w:tc>
          <w:tcPr>
            <w:tcW w:type="dxa" w:w="43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 non-production rehearsal proves disconnect/replay, rollback, and evidence chain</w:t>
            </w:r>
          </w:p>
        </w:tc>
      </w:tr>
      <w:tr>
        <w:trPr>
          <w:cantSplit/>
        </w:trPr>
        <w:tc>
          <w:tcPr>
            <w:tcW w:type="dxa" w:w="17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6. Controlled Production</w:t>
            </w:r>
          </w:p>
        </w:tc>
        <w:tc>
          <w:tcPr>
            <w:tcW w:type="dxa" w:w="40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Joe-only approval; deterministic deploy wrapper; version/golden-workflow proof</w:t>
            </w:r>
          </w:p>
        </w:tc>
        <w:tc>
          <w:tcPr>
            <w:tcW w:type="dxa" w:w="43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One low-risk production release completes through the entire gate with independent verification</w:t>
            </w:r>
          </w:p>
        </w:tc>
      </w:tr>
      <w:tr>
        <w:trPr>
          <w:cantSplit/>
        </w:trPr>
        <w:tc>
          <w:tcPr>
            <w:tcW w:type="dxa" w:w="17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7. Incidents and reliability</w:t>
            </w:r>
          </w:p>
        </w:tc>
        <w:tc>
          <w:tcPr>
            <w:tcW w:type="dxa" w:w="40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Incident lifecycle, banners, mitigation plans, monitoring, learning follow-ups</w:t>
            </w:r>
          </w:p>
        </w:tc>
        <w:tc>
          <w:tcPr>
            <w:tcW w:type="dxa" w:w="43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Synthetic and real low-severity drill pass; break-glass remains disabled until separately proven</w:t>
            </w:r>
          </w:p>
        </w:tc>
      </w:tr>
      <w:tr>
        <w:trPr>
          <w:cantSplit/>
        </w:trPr>
        <w:tc>
          <w:tcPr>
            <w:tcW w:type="dxa" w:w="17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8. Data, automations, runbooks</w:t>
            </w:r>
          </w:p>
        </w:tc>
        <w:tc>
          <w:tcPr>
            <w:tcW w:type="dxa" w:w="40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Integrity, queues, backups/restore, migrations, job controls, executable plans</w:t>
            </w:r>
          </w:p>
        </w:tc>
        <w:tc>
          <w:tcPr>
            <w:tcW w:type="dxa" w:w="43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Repair/retry/rehearsal paths are idempotent and audited; scheduled-path recovery proven</w:t>
            </w:r>
          </w:p>
        </w:tc>
      </w:tr>
      <w:tr>
        <w:trPr>
          <w:cantSplit/>
        </w:trPr>
        <w:tc>
          <w:tcPr>
            <w:tcW w:type="dxa" w:w="17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9. Governance hardening</w:t>
            </w:r>
          </w:p>
        </w:tc>
        <w:tc>
          <w:tcPr>
            <w:tcW w:type="dxa" w:w="40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Access grants, secret metadata, audit export, kill switch, responsive companion</w:t>
            </w:r>
          </w:p>
        </w:tc>
        <w:tc>
          <w:tcPr>
            <w:tcW w:type="dxa" w:w="43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Threat model and Joe/Dell actual-device acceptance pass; no unresolved critical/high defect</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29.1 Speed principle</w:t>
      </w:r>
    </w:p>
    <w:p>
      <w:pPr>
        <w:keepNext w:val="false"/>
        <w:spacing w:after="95" w:before="0" w:line="255"/>
      </w:pPr>
      <w:r>
        <w:rPr>
          <w:rFonts w:ascii="Aptos" w:cs="Aptos" w:eastAsia="Aptos" w:hAnsi="Aptos"/>
          <w:b w:val="false"/>
          <w:bCs w:val="false"/>
          <w:i w:val="false"/>
          <w:iCs w:val="false"/>
          <w:color w:val="172033"/>
          <w:sz w:val="19"/>
          <w:szCs w:val="19"/>
        </w:rPr>
        <w:t xml:space="preserve">Parallelize research, UI, backend, and independent verification only after Phase 0 freezes shared contracts. Ship vertical slices behind feature flags: read-only first, then propose/rehearse, then carefully gated action. Do not begin Production mutation UX until authorization, audit, plan-hash invalidation, event replay, and fresh verification are already proven.</w:t>
      </w:r>
    </w:p>
    <w:p>
      <w:pPr>
        <w:pStyle w:val="Heading2"/>
        <w:keepNext/>
        <w:spacing w:after="80" w:before="190"/>
      </w:pPr>
      <w:r>
        <w:t>29.2 Phase 0 AI-session displacement gate</w:t>
      </w:r>
    </w:p>
    <w:p>
      <w:pPr>
        <w:pStyle w:val="ListParagraph"/>
        <w:numPr>
          <w:ilvl w:val="0"/>
          <w:numId w:val="3"/>
        </w:numPr>
        <w:spacing w:after="60" w:line="245"/>
      </w:pPr>
      <w:r>
        <w:t>Instrument or interview all five AI-session displacement baselines before implementation; record the method, owner, observation window, and evidence without inventing values.</w:t>
      </w:r>
    </w:p>
    <w:p>
      <w:pPr>
        <w:pStyle w:val="ListParagraph"/>
        <w:numPr>
          <w:ilvl w:val="0"/>
          <w:numId w:val="3"/>
        </w:numPr>
        <w:spacing w:after="60" w:line="245"/>
      </w:pPr>
      <w:r>
        <w:t>Bind each measure to a product action and like-for-like post-launch comparison; trace the objective through screens, entities, API/actions, authority, evidence, rollback, tests, and cutover.</w:t>
      </w:r>
    </w:p>
    <w:p>
      <w:pPr>
        <w:pStyle w:val="ListParagraph"/>
        <w:numPr>
          <w:ilvl w:val="0"/>
          <w:numId w:val="3"/>
        </w:numPr>
        <w:spacing w:after="60" w:line="245"/>
      </w:pPr>
      <w:r>
        <w:t>Demonstrate the controlling cutover question in the runnable prototypes without coaching and preserve every unresolved fork for the Wednesday Fable 5, GPT-5.6 Sol, and SuperGrok 4.5 council.</w:t>
      </w:r>
    </w:p>
    <w:p>
      <w:pPr>
        <w:pStyle w:val="ListParagraph"/>
        <w:numPr>
          <w:ilvl w:val="0"/>
          <w:numId w:val="3"/>
        </w:numPr>
        <w:spacing w:after="60" w:line="245"/>
      </w:pPr>
      <w:r>
        <w:t>Phase 0 does not pass until the council can rule from the structured packet without missing context and the roadmap retains explicit retirement paths for old session-driven operating rituals.</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30. Test and verification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tblHeader/>
        </w:trPr>
        <w:tc>
          <w:tcPr>
            <w:tcW w:type="dxa" w:w="19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Layer</w:t>
            </w:r>
          </w:p>
        </w:tc>
        <w:tc>
          <w:tcPr>
            <w:tcW w:type="dxa" w:w="81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Required coverage</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Domain/state</w:t>
            </w:r>
          </w:p>
        </w:tc>
        <w:tc>
          <w:tcPr>
            <w:tcW w:type="dxa" w:w="81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Every valid transition and refused transition; reason and actor attribution</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Authorization</w:t>
            </w:r>
          </w:p>
        </w:tc>
        <w:tc>
          <w:tcPr>
            <w:tcW w:type="dxa" w:w="81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Role × resource × environment × capability matrix; default deny; expiry; revocation; CSRF/session audience</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API/contracts</w:t>
            </w:r>
          </w:p>
        </w:tc>
        <w:tc>
          <w:tcPr>
            <w:tcW w:type="dxa" w:w="81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Schema validation, exact target, idempotency replay, base-version conflict, redaction, failure classes</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Agent safety</w:t>
            </w:r>
          </w:p>
        </w:tc>
        <w:tc>
          <w:tcPr>
            <w:tcW w:type="dxa" w:w="81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Wrong target, fabricated fact, prompt injection, hidden dependent action, self-escalation, stale plan, cross-record leakage</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Operations</w:t>
            </w:r>
          </w:p>
        </w:tc>
        <w:tc>
          <w:tcPr>
            <w:tcW w:type="dxa" w:w="81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Actuator allow-list, plan hash, disconnect/replay, timeout, retry, abort, rollback/forward fix, partial failure</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Migrations</w:t>
            </w:r>
          </w:p>
        </w:tc>
        <w:tc>
          <w:tcPr>
            <w:tcW w:type="dxa" w:w="81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Disposable Neon branch, checksum, lock/statement bounds, production-like role/grants, forward compatibility</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Release</w:t>
            </w:r>
          </w:p>
        </w:tc>
        <w:tc>
          <w:tcPr>
            <w:tcW w:type="dxa" w:w="81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Dirty/stale checkout refusal, immutable SHA, verb/route shrink, assets, live version read-back, golden workflows</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UI</w:t>
            </w:r>
          </w:p>
        </w:tc>
        <w:tc>
          <w:tcPr>
            <w:tcW w:type="dxa" w:w="81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Component, route, accessibility, keyboard, 200% zoom, Color Assist, reduced motion, responsive states, long logs/diffs</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Observability</w:t>
            </w:r>
          </w:p>
        </w:tc>
        <w:tc>
          <w:tcPr>
            <w:tcW w:type="dxa" w:w="81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Synthetic healthy/degraded/unavailable/unknown; alert dedupe; source/freshness; deployment correlation</w:t>
            </w:r>
          </w:p>
        </w:tc>
      </w:tr>
      <w:tr>
        <w:trPr>
          <w:cantSplit/>
        </w:trPr>
        <w:tc>
          <w:tcPr>
            <w:tcW w:type="dxa" w:w="1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Recovery</w:t>
            </w:r>
          </w:p>
        </w:tc>
        <w:tc>
          <w:tcPr>
            <w:tcW w:type="dxa" w:w="81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Backup size/integrity, restore rehearsal, RTO evidence, session/token revocation, read-only kill switch</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30.1 Independent verification rule</w:t>
      </w:r>
    </w:p>
    <w:p>
      <w:pPr>
        <w:keepNext w:val="false"/>
        <w:spacing w:after="95" w:before="0" w:line="255"/>
      </w:pPr>
      <w:r>
        <w:rPr>
          <w:rFonts w:ascii="Aptos" w:cs="Aptos" w:eastAsia="Aptos" w:hAnsi="Aptos"/>
          <w:b w:val="false"/>
          <w:bCs w:val="false"/>
          <w:i w:val="false"/>
          <w:iCs w:val="false"/>
          <w:color w:val="172033"/>
          <w:sz w:val="19"/>
          <w:szCs w:val="19"/>
        </w:rPr>
        <w:t xml:space="preserve">The verifier receives the requirement, baseline, and evidence target, not the maker’s full persuasive narrative. It reruns the most load-bearing check against the actual artifact and reports any unverified lane explicitly.</w:t>
      </w:r>
    </w:p>
    <w:p>
      <w:pPr>
        <w:pStyle w:val="Heading2"/>
        <w:keepNext/>
        <w:spacing w:after="80" w:before="190"/>
      </w:pPr>
      <w:r>
        <w:t>30.2 AI-session displacement acceptance suite</w:t>
      </w:r>
    </w:p>
    <w:p>
      <w:pPr>
        <w:pStyle w:val="ListParagraph"/>
        <w:numPr>
          <w:ilvl w:val="0"/>
          <w:numId w:val="3"/>
        </w:numPr>
        <w:spacing w:after="60" w:line="245"/>
      </w:pPr>
      <w:r>
        <w:t>For each claimed replacement, test the exact routine with Joe or Dell and ask: “Can Joe or Dell now complete and understand this routine without opening Claude Code or Codex?”</w:t>
      </w:r>
    </w:p>
    <w:p>
      <w:pPr>
        <w:pStyle w:val="ListParagraph"/>
        <w:numPr>
          <w:ilvl w:val="0"/>
          <w:numId w:val="3"/>
        </w:numPr>
        <w:spacing w:after="60" w:line="245"/>
      </w:pPr>
      <w:r>
        <w:t>Capture completion, comprehension, coaching needed, time, errors, heavy-session fallback, actor/phase/scope visibility, approval clarity, evidence returned, and old-ritual cutover state.</w:t>
      </w:r>
    </w:p>
    <w:p>
      <w:pPr>
        <w:pStyle w:val="ListParagraph"/>
        <w:numPr>
          <w:ilvl w:val="0"/>
          <w:numId w:val="3"/>
        </w:numPr>
        <w:spacing w:after="60" w:line="245"/>
      </w:pPr>
      <w:r>
        <w:t>Repeat each of the five baseline measures after launch with the same instrument, categories, and observation window. A directional claim without comparable evidence fails acceptance.</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31. Deployment, migration, and rollback</w:t>
      </w:r>
    </w:p>
    <w:p>
      <w:pPr>
        <w:pStyle w:val="Heading2"/>
        <w:keepNext/>
        <w:spacing w:after="80" w:before="190"/>
      </w:pPr>
      <w:r>
        <w:rPr>
          <w:rFonts w:ascii="Aptos" w:cs="Aptos" w:eastAsia="Aptos" w:hAnsi="Aptos"/>
          <w:b/>
          <w:bCs/>
          <w:color w:val="172033"/>
          <w:sz w:val="27"/>
          <w:szCs w:val="27"/>
        </w:rPr>
        <w:t xml:space="preserve">31.1 Preserve existing sanctioned doors</w:t>
      </w:r>
    </w:p>
    <w:p>
      <w:pPr>
        <w:pStyle w:val="ListParagraph"/>
        <w:numPr>
          <w:ilvl w:val="0"/>
          <w:numId w:val="3"/>
        </w:numPr>
        <w:spacing w:after="60" w:line="245"/>
      </w:pPr>
      <w:r>
        <w:rPr>
          <w:rFonts w:ascii="Aptos" w:cs="Aptos" w:eastAsia="Aptos" w:hAnsi="Aptos"/>
          <w:color w:val="172033"/>
          <w:sz w:val="18"/>
          <w:szCs w:val="18"/>
        </w:rPr>
        <w:t xml:space="preserve">Worker deployment remains bin/deploy-worker.sh. Control Room may request and observe it; it may not bypass its origin/main, clean-tree, or verb-count guards.</w:t>
      </w:r>
    </w:p>
    <w:p>
      <w:pPr>
        <w:pStyle w:val="ListParagraph"/>
        <w:numPr>
          <w:ilvl w:val="0"/>
          <w:numId w:val="3"/>
        </w:numPr>
        <w:spacing w:after="60" w:line="245"/>
      </w:pPr>
      <w:r>
        <w:rPr>
          <w:rFonts w:ascii="Aptos" w:cs="Aptos" w:eastAsia="Aptos" w:hAnsi="Aptos"/>
          <w:color w:val="172033"/>
          <w:sz w:val="18"/>
          <w:szCs w:val="18"/>
        </w:rPr>
        <w:t xml:space="preserve">Production migration remains bin/migrate-prod.sh plus tools/migrate.py. Control Room may assemble/check evidence; it may not paste credentials or run raw SQL.</w:t>
      </w:r>
    </w:p>
    <w:p>
      <w:pPr>
        <w:pStyle w:val="ListParagraph"/>
        <w:numPr>
          <w:ilvl w:val="0"/>
          <w:numId w:val="3"/>
        </w:numPr>
        <w:spacing w:after="60" w:line="245"/>
      </w:pPr>
      <w:r>
        <w:rPr>
          <w:rFonts w:ascii="Aptos" w:cs="Aptos" w:eastAsia="Aptos" w:hAnsi="Aptos"/>
          <w:color w:val="172033"/>
          <w:sz w:val="18"/>
          <w:szCs w:val="18"/>
        </w:rPr>
        <w:t xml:space="preserve">Restore and backup stay deterministic wrappers with recorded evidence. A backup is not Healthy without a current successful restore rehearsal.</w:t>
      </w:r>
    </w:p>
    <w:p>
      <w:pPr>
        <w:pStyle w:val="ListParagraph"/>
        <w:numPr>
          <w:ilvl w:val="0"/>
          <w:numId w:val="3"/>
        </w:numPr>
        <w:spacing w:after="60" w:line="245"/>
      </w:pPr>
      <w:r>
        <w:rPr>
          <w:rFonts w:ascii="Aptos" w:cs="Aptos" w:eastAsia="Aptos" w:hAnsi="Aptos"/>
          <w:color w:val="172033"/>
          <w:sz w:val="18"/>
          <w:szCs w:val="18"/>
        </w:rPr>
        <w:t xml:space="preserve">Smoke/health/probe checks remain distinct signals until one tested suite honestly covers their separate properties.</w:t>
      </w:r>
    </w:p>
    <w:p>
      <w:pPr>
        <w:pStyle w:val="Heading2"/>
        <w:keepNext/>
        <w:spacing w:after="80" w:before="190"/>
      </w:pPr>
      <w:r>
        <w:rPr>
          <w:rFonts w:ascii="Aptos" w:cs="Aptos" w:eastAsia="Aptos" w:hAnsi="Aptos"/>
          <w:b/>
          <w:bCs/>
          <w:color w:val="172033"/>
          <w:sz w:val="27"/>
          <w:szCs w:val="27"/>
        </w:rPr>
        <w:t xml:space="preserve">31.2 Release execution protocol</w:t>
      </w:r>
    </w:p>
    <w:p>
      <w:pPr>
        <w:pStyle w:val="ListParagraph"/>
        <w:numPr>
          <w:ilvl w:val="0"/>
          <w:numId w:val="12"/>
        </w:numPr>
        <w:spacing w:after="65" w:line="245"/>
      </w:pPr>
      <w:r>
        <w:rPr>
          <w:rFonts w:ascii="Aptos" w:cs="Aptos" w:eastAsia="Aptos" w:hAnsi="Aptos"/>
          <w:color w:val="172033"/>
          <w:sz w:val="18"/>
          <w:szCs w:val="18"/>
        </w:rPr>
        <w:t xml:space="preserve">Freeze exact release contents and plan hash.</w:t>
      </w:r>
    </w:p>
    <w:p>
      <w:pPr>
        <w:pStyle w:val="ListParagraph"/>
        <w:numPr>
          <w:ilvl w:val="0"/>
          <w:numId w:val="12"/>
        </w:numPr>
        <w:spacing w:after="65" w:line="245"/>
      </w:pPr>
      <w:r>
        <w:rPr>
          <w:rFonts w:ascii="Aptos" w:cs="Aptos" w:eastAsia="Aptos" w:hAnsi="Aptos"/>
          <w:color w:val="172033"/>
          <w:sz w:val="18"/>
          <w:szCs w:val="18"/>
        </w:rPr>
        <w:t xml:space="preserve">Verify branch/commit/source cleanliness and CI evidence.</w:t>
      </w:r>
    </w:p>
    <w:p>
      <w:pPr>
        <w:pStyle w:val="ListParagraph"/>
        <w:numPr>
          <w:ilvl w:val="0"/>
          <w:numId w:val="12"/>
        </w:numPr>
        <w:spacing w:after="65" w:line="245"/>
      </w:pPr>
      <w:r>
        <w:rPr>
          <w:rFonts w:ascii="Aptos" w:cs="Aptos" w:eastAsia="Aptos" w:hAnsi="Aptos"/>
          <w:color w:val="172033"/>
          <w:sz w:val="18"/>
          <w:szCs w:val="18"/>
        </w:rPr>
        <w:t xml:space="preserve">Rehearse schema/config/action and record results.</w:t>
      </w:r>
    </w:p>
    <w:p>
      <w:pPr>
        <w:pStyle w:val="ListParagraph"/>
        <w:numPr>
          <w:ilvl w:val="0"/>
          <w:numId w:val="12"/>
        </w:numPr>
        <w:spacing w:after="65" w:line="245"/>
      </w:pPr>
      <w:r>
        <w:rPr>
          <w:rFonts w:ascii="Aptos" w:cs="Aptos" w:eastAsia="Aptos" w:hAnsi="Aptos"/>
          <w:color w:val="172033"/>
          <w:sz w:val="18"/>
          <w:szCs w:val="18"/>
        </w:rPr>
        <w:t xml:space="preserve">Confirm backup/rollback or forward-fix readiness.</w:t>
      </w:r>
    </w:p>
    <w:p>
      <w:pPr>
        <w:pStyle w:val="ListParagraph"/>
        <w:numPr>
          <w:ilvl w:val="0"/>
          <w:numId w:val="12"/>
        </w:numPr>
        <w:spacing w:after="65" w:line="245"/>
      </w:pPr>
      <w:r>
        <w:rPr>
          <w:rFonts w:ascii="Aptos" w:cs="Aptos" w:eastAsia="Aptos" w:hAnsi="Aptos"/>
          <w:color w:val="172033"/>
          <w:sz w:val="18"/>
          <w:szCs w:val="18"/>
        </w:rPr>
        <w:t xml:space="preserve">Joe re-authenticates and approves exact Production target.</w:t>
      </w:r>
    </w:p>
    <w:p>
      <w:pPr>
        <w:pStyle w:val="ListParagraph"/>
        <w:numPr>
          <w:ilvl w:val="0"/>
          <w:numId w:val="12"/>
        </w:numPr>
        <w:spacing w:after="65" w:line="245"/>
      </w:pPr>
      <w:r>
        <w:rPr>
          <w:rFonts w:ascii="Aptos" w:cs="Aptos" w:eastAsia="Aptos" w:hAnsi="Aptos"/>
          <w:color w:val="172033"/>
          <w:sz w:val="18"/>
          <w:szCs w:val="18"/>
        </w:rPr>
        <w:t xml:space="preserve">Dedicated identity executes registered actuator.</w:t>
      </w:r>
    </w:p>
    <w:p>
      <w:pPr>
        <w:pStyle w:val="ListParagraph"/>
        <w:numPr>
          <w:ilvl w:val="0"/>
          <w:numId w:val="12"/>
        </w:numPr>
        <w:spacing w:after="65" w:line="245"/>
      </w:pPr>
      <w:r>
        <w:rPr>
          <w:rFonts w:ascii="Aptos" w:cs="Aptos" w:eastAsia="Aptos" w:hAnsi="Aptos"/>
          <w:color w:val="172033"/>
          <w:sz w:val="18"/>
          <w:szCs w:val="18"/>
        </w:rPr>
        <w:t xml:space="preserve">Events stream from server; UI reconnects by cursor.</w:t>
      </w:r>
    </w:p>
    <w:p>
      <w:pPr>
        <w:pStyle w:val="ListParagraph"/>
        <w:numPr>
          <w:ilvl w:val="0"/>
          <w:numId w:val="12"/>
        </w:numPr>
        <w:spacing w:after="65" w:line="245"/>
      </w:pPr>
      <w:r>
        <w:rPr>
          <w:rFonts w:ascii="Aptos" w:cs="Aptos" w:eastAsia="Aptos" w:hAnsi="Aptos"/>
          <w:color w:val="172033"/>
          <w:sz w:val="18"/>
          <w:szCs w:val="18"/>
        </w:rPr>
        <w:t xml:space="preserve">Read back deployed version/schema/config fingerprint.</w:t>
      </w:r>
    </w:p>
    <w:p>
      <w:pPr>
        <w:pStyle w:val="ListParagraph"/>
        <w:numPr>
          <w:ilvl w:val="0"/>
          <w:numId w:val="12"/>
        </w:numPr>
        <w:spacing w:after="65" w:line="245"/>
      </w:pPr>
      <w:r>
        <w:rPr>
          <w:rFonts w:ascii="Aptos" w:cs="Aptos" w:eastAsia="Aptos" w:hAnsi="Aptos"/>
          <w:color w:val="172033"/>
          <w:sz w:val="18"/>
          <w:szCs w:val="18"/>
        </w:rPr>
        <w:t xml:space="preserve">Run golden workflows and security/auth checks.</w:t>
      </w:r>
    </w:p>
    <w:p>
      <w:pPr>
        <w:pStyle w:val="ListParagraph"/>
        <w:numPr>
          <w:ilvl w:val="0"/>
          <w:numId w:val="12"/>
        </w:numPr>
        <w:spacing w:after="65" w:line="245"/>
      </w:pPr>
      <w:r>
        <w:rPr>
          <w:rFonts w:ascii="Aptos" w:cs="Aptos" w:eastAsia="Aptos" w:hAnsi="Aptos"/>
          <w:color w:val="172033"/>
          <w:sz w:val="18"/>
          <w:szCs w:val="18"/>
        </w:rPr>
        <w:t xml:space="preserve">Complete, rollback, or open Incident. Publish safe release note only after proof.</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32. Observability and support</w:t>
      </w:r>
    </w:p>
    <w:p>
      <w:pPr>
        <w:pStyle w:val="ListParagraph"/>
        <w:numPr>
          <w:ilvl w:val="0"/>
          <w:numId w:val="3"/>
        </w:numPr>
        <w:spacing w:after="60" w:line="245"/>
      </w:pPr>
      <w:r>
        <w:rPr>
          <w:rFonts w:ascii="Aptos" w:cs="Aptos" w:eastAsia="Aptos" w:hAnsi="Aptos"/>
          <w:color w:val="172033"/>
          <w:sz w:val="18"/>
          <w:szCs w:val="18"/>
        </w:rPr>
        <w:t xml:space="preserve">Define SLOs around user outcomes, not only Worker uptime: sign-in, load work, governed update, call filing, request capture, backup restore.</w:t>
      </w:r>
    </w:p>
    <w:p>
      <w:pPr>
        <w:pStyle w:val="ListParagraph"/>
        <w:numPr>
          <w:ilvl w:val="0"/>
          <w:numId w:val="3"/>
        </w:numPr>
        <w:spacing w:after="60" w:line="245"/>
      </w:pPr>
      <w:r>
        <w:rPr>
          <w:rFonts w:ascii="Aptos" w:cs="Aptos" w:eastAsia="Aptos" w:hAnsi="Aptos"/>
          <w:color w:val="172033"/>
          <w:sz w:val="18"/>
          <w:szCs w:val="18"/>
        </w:rPr>
        <w:t xml:space="preserve">Every alert declares threshold, evaluation window, owner, notification route, dedupe/suppression, last fired, false-positive history, and runbook.</w:t>
      </w:r>
    </w:p>
    <w:p>
      <w:pPr>
        <w:pStyle w:val="ListParagraph"/>
        <w:numPr>
          <w:ilvl w:val="0"/>
          <w:numId w:val="3"/>
        </w:numPr>
        <w:spacing w:after="60" w:line="245"/>
      </w:pPr>
      <w:r>
        <w:rPr>
          <w:rFonts w:ascii="Aptos" w:cs="Aptos" w:eastAsia="Aptos" w:hAnsi="Aptos"/>
          <w:color w:val="172033"/>
          <w:sz w:val="18"/>
          <w:szCs w:val="18"/>
        </w:rPr>
        <w:t xml:space="preserve">Use stable redacted error classes in the UI. Restricted logs retain correlation IDs and safe diagnostics.</w:t>
      </w:r>
    </w:p>
    <w:p>
      <w:pPr>
        <w:pStyle w:val="ListParagraph"/>
        <w:numPr>
          <w:ilvl w:val="0"/>
          <w:numId w:val="3"/>
        </w:numPr>
        <w:spacing w:after="60" w:line="245"/>
      </w:pPr>
      <w:r>
        <w:rPr>
          <w:rFonts w:ascii="Aptos" w:cs="Aptos" w:eastAsia="Aptos" w:hAnsi="Aptos"/>
          <w:color w:val="172033"/>
          <w:sz w:val="18"/>
          <w:szCs w:val="18"/>
        </w:rPr>
        <w:t xml:space="preserve">Support starts with current impact, next action, source/freshness, recent changes, and linked runbook.</w:t>
      </w:r>
    </w:p>
    <w:p>
      <w:pPr>
        <w:pStyle w:val="ListParagraph"/>
        <w:numPr>
          <w:ilvl w:val="0"/>
          <w:numId w:val="3"/>
        </w:numPr>
        <w:spacing w:after="60" w:line="245"/>
      </w:pPr>
      <w:r>
        <w:rPr>
          <w:rFonts w:ascii="Aptos" w:cs="Aptos" w:eastAsia="Aptos" w:hAnsi="Aptos"/>
          <w:color w:val="172033"/>
          <w:sz w:val="18"/>
          <w:szCs w:val="18"/>
        </w:rPr>
        <w:t xml:space="preserve">Control Room is itself monitored: auth, API latency/errors, collector freshness, audit writes, event replay, action-broker refusal rates.</w:t>
      </w:r>
    </w:p>
    <w:p>
      <w:pPr>
        <w:pStyle w:val="ListParagraph"/>
        <w:numPr>
          <w:ilvl w:val="0"/>
          <w:numId w:val="3"/>
        </w:numPr>
        <w:spacing w:after="60" w:line="245"/>
      </w:pPr>
      <w:r>
        <w:rPr>
          <w:rFonts w:ascii="Aptos" w:cs="Aptos" w:eastAsia="Aptos" w:hAnsi="Aptos"/>
          <w:color w:val="172033"/>
          <w:sz w:val="18"/>
          <w:szCs w:val="18"/>
        </w:rPr>
        <w:t xml:space="preserve">A collector outage is a monitoring incident and produces Unknown states; it never silently preserves the last green result.</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33. Risk register and premortem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80"/>
      </w:tblGrid>
      <w:tr>
        <w:trPr>
          <w:tblHeader/>
        </w:trPr>
        <w:tc>
          <w:tcPr>
            <w:tcW w:type="dxa" w:w="26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Failure mode</w:t>
            </w:r>
          </w:p>
        </w:tc>
        <w:tc>
          <w:tcPr>
            <w:tcW w:type="dxa" w:w="38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Preventive control</w:t>
            </w:r>
          </w:p>
        </w:tc>
        <w:tc>
          <w:tcPr>
            <w:tcW w:type="dxa" w:w="36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Proof before launch</w:t>
            </w:r>
          </w:p>
        </w:tc>
      </w:tr>
      <w:tr>
        <w:trPr>
          <w:cantSplit/>
        </w:trPr>
        <w:tc>
          <w:tcPr>
            <w:tcW w:type="dxa" w:w="2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Console becomes a disguised terminal/MCP client</w:t>
            </w:r>
          </w:p>
        </w:tc>
        <w:tc>
          <w:tcPr>
            <w:tcW w:type="dxa" w:w="3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Typed default-deny routes and registered actuators only</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Fuzz/unregistered-action tests fail closed</w:t>
            </w:r>
          </w:p>
        </w:tc>
      </w:tr>
      <w:tr>
        <w:trPr>
          <w:cantSplit/>
        </w:trPr>
        <w:tc>
          <w:tcPr>
            <w:tcW w:type="dxa" w:w="2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Business cookie reaches ops authority</w:t>
            </w:r>
          </w:p>
        </w:tc>
        <w:tc>
          <w:tcPr>
            <w:tcW w:type="dxa" w:w="3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Separate origin/audience/cookie; origin and CSRF enforcement</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Cross-audience replay tests fail</w:t>
            </w:r>
          </w:p>
        </w:tc>
      </w:tr>
      <w:tr>
        <w:trPr>
          <w:cantSplit/>
        </w:trPr>
        <w:tc>
          <w:tcPr>
            <w:tcW w:type="dxa" w:w="2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?profile= treated as authorization</w:t>
            </w:r>
          </w:p>
        </w:tc>
        <w:tc>
          <w:tcPr>
            <w:tcW w:type="dxa" w:w="3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Server policy checks actor/resource/environment/capability each call</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Omitting or widening profile never grants action</w:t>
            </w:r>
          </w:p>
        </w:tc>
      </w:tr>
      <w:tr>
        <w:trPr>
          <w:cantSplit/>
        </w:trPr>
        <w:tc>
          <w:tcPr>
            <w:tcW w:type="dxa" w:w="2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Agent targets wrong record/service</w:t>
            </w:r>
          </w:p>
        </w:tc>
        <w:tc>
          <w:tcPr>
            <w:tcW w:type="dxa" w:w="3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Exact IDs, scope chip, base version, provenance, human diff</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Ambiguous/wrong target tests refuse</w:t>
            </w:r>
          </w:p>
        </w:tc>
      </w:tr>
      <w:tr>
        <w:trPr>
          <w:cantSplit/>
        </w:trPr>
        <w:tc>
          <w:tcPr>
            <w:tcW w:type="dxa" w:w="2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Approval remains valid after revision</w:t>
            </w:r>
          </w:p>
        </w:tc>
        <w:tc>
          <w:tcPr>
            <w:tcW w:type="dxa" w:w="3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Immutable plan revision/hash and automatic invalidation</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Modify material step and prove prior approval unusable</w:t>
            </w:r>
          </w:p>
        </w:tc>
      </w:tr>
      <w:tr>
        <w:trPr>
          <w:cantSplit/>
        </w:trPr>
        <w:tc>
          <w:tcPr>
            <w:tcW w:type="dxa" w:w="2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Stale status appears healthy</w:t>
            </w:r>
          </w:p>
        </w:tc>
        <w:tc>
          <w:tcPr>
            <w:tcW w:type="dxa" w:w="3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Freshness/source and Unknown state</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Collector-off fixture renders Unknown and alert</w:t>
            </w:r>
          </w:p>
        </w:tc>
      </w:tr>
      <w:tr>
        <w:trPr>
          <w:cantSplit/>
        </w:trPr>
        <w:tc>
          <w:tcPr>
            <w:tcW w:type="dxa" w:w="2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Unrelated code ships</w:t>
            </w:r>
          </w:p>
        </w:tc>
        <w:tc>
          <w:tcPr>
            <w:tcW w:type="dxa" w:w="3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Immutable SHA and dirty-path guard</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Dirty checkout release refuses</w:t>
            </w:r>
          </w:p>
        </w:tc>
      </w:tr>
      <w:tr>
        <w:trPr>
          <w:cantSplit/>
        </w:trPr>
        <w:tc>
          <w:tcPr>
            <w:tcW w:type="dxa" w:w="2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Migration appears reversible</w:t>
            </w:r>
          </w:p>
        </w:tc>
        <w:tc>
          <w:tcPr>
            <w:tcW w:type="dxa" w:w="3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Forward-only plan and named forward fix; rehearsal</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Failure drill produces safe stop/forward repair</w:t>
            </w:r>
          </w:p>
        </w:tc>
      </w:tr>
      <w:tr>
        <w:trPr>
          <w:cantSplit/>
        </w:trPr>
        <w:tc>
          <w:tcPr>
            <w:tcW w:type="dxa" w:w="2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Agent inherits production power</w:t>
            </w:r>
          </w:p>
        </w:tc>
        <w:tc>
          <w:tcPr>
            <w:tcW w:type="dxa" w:w="3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Task/environment/time scoped capability; auto-expiry</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New session begins read-only; expired action refuses</w:t>
            </w:r>
          </w:p>
        </w:tc>
      </w:tr>
      <w:tr>
        <w:trPr>
          <w:cantSplit/>
        </w:trPr>
        <w:tc>
          <w:tcPr>
            <w:tcW w:type="dxa" w:w="2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Secrets leak into UI/log/model</w:t>
            </w:r>
          </w:p>
        </w:tc>
        <w:tc>
          <w:tcPr>
            <w:tcW w:type="dxa" w:w="3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Metadata-only schema, redaction, secret scanning</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Canary secret tests never appear in responses/artifacts</w:t>
            </w:r>
          </w:p>
        </w:tc>
      </w:tr>
      <w:tr>
        <w:trPr>
          <w:cantSplit/>
        </w:trPr>
        <w:tc>
          <w:tcPr>
            <w:tcW w:type="dxa" w:w="2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Audit cannot reconstruct event</w:t>
            </w:r>
          </w:p>
        </w:tc>
        <w:tc>
          <w:tcPr>
            <w:tcW w:type="dxa" w:w="3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Mandatory origin/sponsor/plan/approval/execution/verification IDs</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End-to-end fixture returns full chain</w:t>
            </w:r>
          </w:p>
        </w:tc>
      </w:tr>
      <w:tr>
        <w:trPr>
          <w:cantSplit/>
        </w:trPr>
        <w:tc>
          <w:tcPr>
            <w:tcW w:type="dxa" w:w="2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Local Mac silently stops</w:t>
            </w:r>
          </w:p>
        </w:tc>
        <w:tc>
          <w:tcPr>
            <w:tcW w:type="dxa" w:w="3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Managed edge heartbeat and explicit no-login/offline states</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Sleeping/logged-out fixture is not Healthy</w:t>
            </w:r>
          </w:p>
        </w:tc>
      </w:tr>
      <w:tr>
        <w:trPr>
          <w:cantSplit/>
        </w:trPr>
        <w:tc>
          <w:tcPr>
            <w:tcW w:type="dxa" w:w="2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Approval fatigue trains reflex clicks</w:t>
            </w:r>
          </w:p>
        </w:tc>
        <w:tc>
          <w:tcPr>
            <w:tcW w:type="dxa" w:w="3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Dedupe, risk grouping, one action/card, no broad approve-all</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Load test preserves high-risk separation</w:t>
            </w:r>
          </w:p>
        </w:tc>
      </w:tr>
      <w:tr>
        <w:trPr>
          <w:cantSplit/>
        </w:trPr>
        <w:tc>
          <w:tcPr>
            <w:tcW w:type="dxa" w:w="26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Control Room replaces real engineering</w:t>
            </w:r>
          </w:p>
        </w:tc>
        <w:tc>
          <w:tcPr>
            <w:tcW w:type="dxa" w:w="38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Open-in-Codex/Claude packet; no IDE clone</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Code change still occurs in repo workflow with returned evidence</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33.1 Premortem conclusion</w:t>
      </w:r>
    </w:p>
    <w:p>
      <w:pPr>
        <w:keepNext w:val="false"/>
        <w:spacing w:after="95" w:before="0" w:line="255"/>
      </w:pPr>
      <w:r>
        <w:rPr>
          <w:rFonts w:ascii="Aptos" w:cs="Aptos" w:eastAsia="Aptos" w:hAnsi="Aptos"/>
          <w:b w:val="false"/>
          <w:bCs w:val="false"/>
          <w:i w:val="false"/>
          <w:iCs w:val="false"/>
          <w:color w:val="172033"/>
          <w:sz w:val="19"/>
          <w:szCs w:val="19"/>
        </w:rPr>
        <w:t xml:space="preserve">The most likely catastrophic failure is not a bad color or slow dashboard. It is an interface that looks governed while a hidden generic tool or reused session still holds broad authority. The second is false health from stale collectors. The architecture therefore prioritizes server-side authorization and honest observation before convenience.</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34. Decisions still requiring Joe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680"/>
      </w:tblGrid>
      <w:tr>
        <w:trPr>
          <w:tblHeader/>
        </w:trPr>
        <w:tc>
          <w:tcPr>
            <w:tcW w:type="dxa" w:w="25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Decision</w:t>
            </w:r>
          </w:p>
        </w:tc>
        <w:tc>
          <w:tcPr>
            <w:tcW w:type="dxa" w:w="390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Recommended baseline</w:t>
            </w:r>
          </w:p>
        </w:tc>
        <w:tc>
          <w:tcPr>
            <w:tcW w:type="dxa" w:w="3680"/>
            <w:shd w:fill="10233F" w:val="clear"/>
            <w:tcMar>
              <w:top w:type="dxa" w:w="95"/>
              <w:left w:type="dxa" w:w="105"/>
              <w:bottom w:type="dxa" w:w="95"/>
              <w:right w:type="dxa" w:w="105"/>
            </w:tcMar>
          </w:tcPr>
          <w:p>
            <w:pPr>
              <w:spacing w:after="0" w:line="225"/>
            </w:pPr>
            <w:r>
              <w:rPr>
                <w:rFonts w:ascii="Aptos" w:cs="Aptos" w:eastAsia="Aptos" w:hAnsi="Aptos"/>
                <w:b/>
                <w:bCs/>
                <w:color w:val="FFFFFF"/>
                <w:sz w:val="16"/>
                <w:szCs w:val="16"/>
              </w:rPr>
              <w:t xml:space="preserve">Reopen condition</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Product name</w:t>
            </w:r>
          </w:p>
        </w:tc>
        <w:tc>
          <w:tcPr>
            <w:tcW w:type="dxa" w:w="3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CARR Control Room</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Only if prototype users consistently misunderstand it</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Origin</w:t>
            </w:r>
          </w:p>
        </w:tc>
        <w:tc>
          <w:tcPr>
            <w:tcW w:type="dxa" w:w="3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ops.doctorcre.com with separate audience/cookie</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Only if security architecture proves a stronger equivalent boundary</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Dell production authority</w:t>
            </w:r>
          </w:p>
        </w:tc>
        <w:tc>
          <w:tcPr>
            <w:tcW w:type="dxa" w:w="3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Reporter/Viewer at launch</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Revisit when Dell will routinely operate releases/access</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Production mobile approval</w:t>
            </w:r>
          </w:p>
        </w:tc>
        <w:tc>
          <w:tcPr>
            <w:tcW w:type="dxa" w:w="3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Disabled</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Revisit after desktop flow is proven and a real mobile need appears</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Staging environment</w:t>
            </w:r>
          </w:p>
        </w:tc>
        <w:tc>
          <w:tcPr>
            <w:tcW w:type="dxa" w:w="3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Planned; use rehearsal branches first</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Introduce when repeated deployment risk justifies a persistent environment</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Nuphos adoption</w:t>
            </w:r>
          </w:p>
        </w:tc>
        <w:tc>
          <w:tcPr>
            <w:tcW w:type="dxa" w:w="3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Borrow patterns, no dependency</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Revisit after a fit/security/cost pilot against CARR’s hybrid local/cloud stack</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Break glass</w:t>
            </w:r>
          </w:p>
        </w:tc>
        <w:tc>
          <w:tcPr>
            <w:tcW w:type="dxa" w:w="3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Model now, keep disabled</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Enable only after incident drill, audit, expiry, and safety review</w:t>
            </w:r>
          </w:p>
        </w:tc>
      </w:tr>
      <w:tr>
        <w:trPr>
          <w:cantSplit/>
        </w:trPr>
        <w:tc>
          <w:tcPr>
            <w:tcW w:type="dxa" w:w="25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Cloudflare Queues</w:t>
            </w:r>
          </w:p>
        </w:tc>
        <w:tc>
          <w:tcPr>
            <w:tcW w:type="dxa" w:w="390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Do not add by label</w:t>
            </w:r>
          </w:p>
        </w:tc>
        <w:tc>
          <w:tcPr>
            <w:tcW w:type="dxa" w:w="3680"/>
            <w:shd w:fill="FFFFFF" w:val="clear"/>
            <w:tcMar>
              <w:top w:type="dxa" w:w="95"/>
              <w:left w:type="dxa" w:w="105"/>
              <w:bottom w:type="dxa" w:w="95"/>
              <w:right w:type="dxa" w:w="105"/>
            </w:tcMar>
          </w:tcPr>
          <w:p>
            <w:pPr>
              <w:spacing w:after="0" w:line="225"/>
            </w:pPr>
            <w:r>
              <w:rPr>
                <w:rFonts w:ascii="Aptos" w:cs="Aptos" w:eastAsia="Aptos" w:hAnsi="Aptos"/>
                <w:b w:val="false"/>
                <w:bCs w:val="false"/>
                <w:color w:val="172033"/>
                <w:sz w:val="15"/>
                <w:szCs w:val="15"/>
              </w:rPr>
              <w:t xml:space="preserve">Add only for a workflow needing durable async retry/visibility/DLQ semantics</w:t>
            </w:r>
          </w:p>
        </w:tc>
      </w:tr>
    </w:tbl>
    <w:p>
      <w:pPr>
        <w:keepNext w:val="false"/>
        <w:spacing w:after="65" w:before="0" w:line="255"/>
      </w:pPr>
      <w:r>
        <w:rPr>
          <w:rFonts w:ascii="Aptos" w:cs="Aptos" w:eastAsia="Aptos" w:hAnsi="Aptos"/>
          <w:b w:val="false"/>
          <w:bCs w:val="false"/>
          <w:i w:val="false"/>
          <w:iCs w:val="false"/>
          <w:color w:val="172033"/>
          <w:sz w:val="19"/>
          <w:szCs w:val="19"/>
        </w:rPr>
        <w:t xml:space="preserve"/>
      </w:r>
    </w:p>
    <w:tbl>
      <w:tblPr>
        <w:tblW w:type="dxa" w:w="10080"/>
        <w:tblBorders>
          <w:top w:val="single" w:color="EAF1F8" w:sz="4"/>
          <w:left w:val="single" w:color="E87524" w:sz="12"/>
          <w:bottom w:val="single" w:color="EAF1F8" w:sz="4"/>
          <w:right w:val="single" w:color="EAF1F8" w:sz="4"/>
          <w:insideH w:val="none" w:color="EAF1F8" w:sz="0"/>
          <w:insideV w:val="none" w:color="EAF1F8" w:sz="0"/>
        </w:tblBorders>
      </w:tblPr>
      <w:tblGrid>
        <w:gridCol w:w="10080"/>
      </w:tblGrid>
      <w:tr>
        <w:tc>
          <w:tcPr>
            <w:tcW w:type="dxa" w:w="10080"/>
            <w:shd w:fill="EAF1F8"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Internal decisions already made</w:t>
            </w:r>
          </w:p>
          <w:p>
            <w:pPr>
              <w:spacing w:after="0" w:line="245"/>
            </w:pPr>
            <w:r>
              <w:rPr>
                <w:rFonts w:ascii="Aptos" w:cs="Aptos" w:eastAsia="Aptos" w:hAnsi="Aptos"/>
                <w:color w:val="172033"/>
                <w:sz w:val="18"/>
                <w:szCs w:val="18"/>
              </w:rPr>
              <w:t xml:space="preserve">The console is separate from the business Workspace; it contains no shell or raw SQL; observation ships before action; existing deployment/migration guards remain; production approval is Joe-only at launch; agents never self-approve or self-expand.</w:t>
            </w:r>
          </w:p>
          <w:p>
            <w:pPr>
              <w:pStyle w:val="Heading2"/>
              <w:keepNext/>
              <w:spacing w:after="80" w:before="190"/>
            </w:pPr>
            <w:r>
              <w:t>34.1 Wednesday council decision register</w:t>
            </w:r>
          </w:p>
          <w:p>
            <w:pPr>
              <w:pStyle w:val="ListParagraph"/>
              <w:numPr>
                <w:ilvl w:val="0"/>
                <w:numId w:val="3"/>
              </w:numPr>
              <w:spacing w:after="60" w:line="245"/>
            </w:pPr>
            <w:r>
              <w:t>Preserve every unresolved operating-objective fork with its requirement IDs, baseline evidence, options, rationale, affected screens and entities/actions, authority, tests, cutover consequence, and exact ruling requested.</w:t>
            </w:r>
          </w:p>
          <w:p>
            <w:pPr>
              <w:pStyle w:val="ListParagraph"/>
              <w:numPr>
                <w:ilvl w:val="0"/>
                <w:numId w:val="3"/>
              </w:numPr>
              <w:spacing w:after="60" w:line="245"/>
            </w:pPr>
            <w:r>
              <w:t>Council criterion: Fable 5, GPT-5.6 Sol, and SuperGrok 4.5 can determine whether the roadmap measurably displaces routine heavy-session work while preserving Control Room’s authority boundary.</w:t>
            </w:r>
          </w:p>
          <w:p>
            <w:pPr>
              <w:pStyle w:val="ListParagraph"/>
              <w:numPr>
                <w:ilvl w:val="0"/>
                <w:numId w:val="3"/>
              </w:numPr>
              <w:spacing w:after="60" w:line="245"/>
            </w:pPr>
            <w:r>
              <w:t>Open evidence item: baseline values remain unknown until measured by instrumentation or interview; the register must name the method, owner, and observation window rather than fabricate a value.</w:t>
            </w:r>
          </w:p>
        </w:tc>
      </w:tr>
    </w:tbl>
    <w:p>
      <w:pPr>
        <w:keepNext w:val="false"/>
        <w:spacing w:after="40" w:before="0" w:line="255"/>
      </w:pPr>
      <w:r>
        <w:rPr>
          <w:rFonts w:ascii="Aptos" w:cs="Aptos" w:eastAsia="Aptos" w:hAnsi="Aptos"/>
          <w:b w:val="false"/>
          <w:bCs w:val="false"/>
          <w:i w:val="false"/>
          <w:iCs w:val="false"/>
          <w:color w:val="172033"/>
          <w:sz w:val="19"/>
          <w:szCs w:val="19"/>
        </w:rPr>
        <w:t xml:space="preserve"/>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35. Fresh-session execution prompt</w:t>
      </w:r>
    </w:p>
    <w:tbl>
      <w:tblPr>
        <w:tblW w:type="dxa" w:w="10080"/>
        <w:tblBorders>
          <w:top w:val="single" w:color="EAF1F8" w:sz="4"/>
          <w:left w:val="single" w:color="E87524" w:sz="12"/>
          <w:bottom w:val="single" w:color="EAF1F8" w:sz="4"/>
          <w:right w:val="single" w:color="EAF1F8" w:sz="4"/>
          <w:insideH w:val="none" w:color="EAF1F8" w:sz="0"/>
          <w:insideV w:val="none" w:color="EAF1F8" w:sz="0"/>
        </w:tblBorders>
      </w:tblPr>
      <w:tblGrid>
        <w:gridCol w:w="10080"/>
      </w:tblGrid>
      <w:tr>
        <w:tc>
          <w:tcPr>
            <w:tcW w:type="dxa" w:w="10080"/>
            <w:shd w:fill="EAF1F8"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Paste this into a fresh Claude Code or Codex session</w:t>
            </w:r>
          </w:p>
          <w:p>
            <w:pPr>
              <w:spacing w:after="0" w:line="245"/>
            </w:pPr>
            <w:r>
              <w:rPr>
                <w:rFonts w:ascii="Aptos" w:cs="Aptos" w:eastAsia="Aptos" w:hAnsi="Aptos"/>
                <w:color w:val="172033"/>
                <w:sz w:val="18"/>
                <w:szCs w:val="18"/>
              </w:rPr>
              <w:t xml:space="preserve">Read the entire Word document at /Users/booko/Desktop/CARR Control Room - BDUF and Implementation Roadmap.docx. Load the live CARR standing context and recite its declared counts. Inspect /Users/booko/carr-system, origin/main, deployed Worker state, applied migrations, current verb registry, and current operational artifacts before making code-status claims. Do not create or edit Markdown in CARR AI. Durable decisions/findings/rules/notes/handoffs go through CARR Cloudflare record verbs; code/config belongs only in /Users/booko/carr-system. Preserve unrelated work and stage explicit paths. Start with Phase 0: validate domain/state/authority/security/audit contracts and produce runnable wireframes plus canonical JSON twins for the read-only foundation. Do not implement a production action route. Delegate bounded independent tasks to the cheapest qualified agent; the main seat integrates and verifies. End the first session with exact artifacts, tests, record IDs, commit/deploy state, blockers, and the single next action.</w:t>
            </w:r>
          </w:p>
        </w:tc>
      </w:tr>
    </w:tbl>
    <w:p>
      <w:pPr>
        <w:keepNext w:val="false"/>
        <w:spacing w:after="40" w:before="0" w:line="255"/>
      </w:pPr>
      <w:r>
        <w:rPr>
          <w:rFonts w:ascii="Aptos" w:cs="Aptos" w:eastAsia="Aptos" w:hAnsi="Aptos"/>
          <w:b w:val="false"/>
          <w:bCs w:val="false"/>
          <w:i w:val="false"/>
          <w:iCs w:val="false"/>
          <w:color w:val="172033"/>
          <w:sz w:val="19"/>
          <w:szCs w:val="19"/>
        </w:rPr>
        <w:t xml:space="preserve"/>
      </w:r>
    </w:p>
    <w:p>
      <w:pPr>
        <w:pStyle w:val="Heading2"/>
        <w:keepNext/>
        <w:spacing w:after="80" w:before="190"/>
      </w:pPr>
      <w:r>
        <w:rPr>
          <w:rFonts w:ascii="Aptos" w:cs="Aptos" w:eastAsia="Aptos" w:hAnsi="Aptos"/>
          <w:b/>
          <w:bCs/>
          <w:color w:val="172033"/>
          <w:sz w:val="27"/>
          <w:szCs w:val="27"/>
        </w:rPr>
        <w:t xml:space="preserve">35.1 Ordered first implementation-session actions</w:t>
      </w:r>
    </w:p>
    <w:p>
      <w:pPr>
        <w:pStyle w:val="ListParagraph"/>
        <w:numPr>
          <w:ilvl w:val="0"/>
          <w:numId w:val="13"/>
        </w:numPr>
        <w:spacing w:after="65" w:line="245"/>
      </w:pPr>
      <w:r>
        <w:rPr>
          <w:rFonts w:ascii="Aptos" w:cs="Aptos" w:eastAsia="Aptos" w:hAnsi="Aptos"/>
          <w:color w:val="172033"/>
          <w:sz w:val="18"/>
          <w:szCs w:val="18"/>
        </w:rPr>
        <w:t xml:space="preserve">Read and verify this document against current source and production state.</w:t>
      </w:r>
    </w:p>
    <w:p>
      <w:pPr>
        <w:pStyle w:val="ListParagraph"/>
        <w:numPr>
          <w:ilvl w:val="0"/>
          <w:numId w:val="13"/>
        </w:numPr>
        <w:spacing w:after="65" w:line="245"/>
      </w:pPr>
      <w:r>
        <w:rPr>
          <w:rFonts w:ascii="Aptos" w:cs="Aptos" w:eastAsia="Aptos" w:hAnsi="Aptos"/>
          <w:color w:val="172033"/>
          <w:sz w:val="18"/>
          <w:szCs w:val="18"/>
        </w:rPr>
        <w:t xml:space="preserve">File the BDUF decision and any changed assumptions through the record verbs once the connector is available.</w:t>
      </w:r>
    </w:p>
    <w:p>
      <w:pPr>
        <w:pStyle w:val="ListParagraph"/>
        <w:numPr>
          <w:ilvl w:val="0"/>
          <w:numId w:val="13"/>
        </w:numPr>
        <w:spacing w:after="65" w:line="245"/>
      </w:pPr>
      <w:r>
        <w:rPr>
          <w:rFonts w:ascii="Aptos" w:cs="Aptos" w:eastAsia="Aptos" w:hAnsi="Aptos"/>
          <w:color w:val="172033"/>
          <w:sz w:val="18"/>
          <w:szCs w:val="18"/>
        </w:rPr>
        <w:t xml:space="preserve">Create the Phase 0 traceability matrix in the approved machine-readable project home, not CARR AI Markdown.</w:t>
      </w:r>
    </w:p>
    <w:p>
      <w:pPr>
        <w:pStyle w:val="ListParagraph"/>
        <w:numPr>
          <w:ilvl w:val="0"/>
          <w:numId w:val="13"/>
        </w:numPr>
        <w:spacing w:after="65" w:line="245"/>
      </w:pPr>
      <w:r>
        <w:rPr>
          <w:rFonts w:ascii="Aptos" w:cs="Aptos" w:eastAsia="Aptos" w:hAnsi="Aptos"/>
          <w:color w:val="172033"/>
          <w:sz w:val="18"/>
          <w:szCs w:val="18"/>
        </w:rPr>
        <w:t xml:space="preserve">Prototype Overview, Service, Work Request, Plan/Approval, Deployment, Incident, and Audit using canonical synthetic JSON twins.</w:t>
      </w:r>
    </w:p>
    <w:p>
      <w:pPr>
        <w:pStyle w:val="ListParagraph"/>
        <w:numPr>
          <w:ilvl w:val="0"/>
          <w:numId w:val="13"/>
        </w:numPr>
        <w:spacing w:after="65" w:line="245"/>
      </w:pPr>
      <w:r>
        <w:rPr>
          <w:rFonts w:ascii="Aptos" w:cs="Aptos" w:eastAsia="Aptos" w:hAnsi="Aptos"/>
          <w:color w:val="172033"/>
          <w:sz w:val="18"/>
          <w:szCs w:val="18"/>
        </w:rPr>
        <w:t xml:space="preserve">Run Joe through the six critical flows without coaching; record outcomes and rejected wording/layout.</w:t>
      </w:r>
    </w:p>
    <w:p>
      <w:pPr>
        <w:pStyle w:val="ListParagraph"/>
        <w:numPr>
          <w:ilvl w:val="0"/>
          <w:numId w:val="13"/>
        </w:numPr>
        <w:spacing w:after="65" w:line="245"/>
      </w:pPr>
      <w:r>
        <w:rPr>
          <w:rFonts w:ascii="Aptos" w:cs="Aptos" w:eastAsia="Aptos" w:hAnsi="Aptos"/>
          <w:color w:val="172033"/>
          <w:sz w:val="18"/>
          <w:szCs w:val="18"/>
        </w:rPr>
        <w:t xml:space="preserve">Freeze v1 state machines, role/risk matrix, operations API contract, redaction rules, and event taxonomy.</w:t>
      </w:r>
    </w:p>
    <w:p>
      <w:pPr>
        <w:pStyle w:val="ListParagraph"/>
        <w:numPr>
          <w:ilvl w:val="0"/>
          <w:numId w:val="13"/>
        </w:numPr>
        <w:spacing w:after="65" w:line="245"/>
      </w:pPr>
      <w:r>
        <w:rPr>
          <w:rFonts w:ascii="Aptos" w:cs="Aptos" w:eastAsia="Aptos" w:hAnsi="Aptos"/>
          <w:color w:val="172033"/>
          <w:sz w:val="18"/>
          <w:szCs w:val="18"/>
        </w:rPr>
        <w:t xml:space="preserve">Implement the separate auth/session shell and read-only service/environment/check-run model behind a feature flag.</w:t>
      </w:r>
    </w:p>
    <w:p>
      <w:pPr>
        <w:pStyle w:val="ListParagraph"/>
        <w:numPr>
          <w:ilvl w:val="0"/>
          <w:numId w:val="13"/>
        </w:numPr>
        <w:spacing w:after="65" w:line="245"/>
      </w:pPr>
      <w:r>
        <w:rPr>
          <w:rFonts w:ascii="Aptos" w:cs="Aptos" w:eastAsia="Aptos" w:hAnsi="Aptos"/>
          <w:color w:val="172033"/>
          <w:sz w:val="18"/>
          <w:szCs w:val="18"/>
        </w:rPr>
        <w:t xml:space="preserve">Prove Unknown/freshness, cross-audience refusal, authorization defaults, and audit integrity before adding the next slice.</w:t>
      </w:r>
    </w:p>
    <w:p>
      <w:pPr>
        <w:pStyle w:val="Heading1"/>
        <w:keepNext/>
        <w:pageBreakBefore/>
        <w:pBdr>
          <w:bottom w:val="single" w:color="E87524" w:sz="12" w:space="6"/>
        </w:pBdr>
        <w:spacing w:after="140" w:before="280"/>
      </w:pPr>
      <w:r>
        <w:rPr>
          <w:rFonts w:ascii="Aptos" w:cs="Aptos" w:eastAsia="Aptos" w:hAnsi="Aptos"/>
          <w:b/>
          <w:bCs/>
          <w:color w:val="10233F"/>
          <w:sz w:val="34"/>
          <w:szCs w:val="34"/>
        </w:rPr>
        <w:t xml:space="preserve">36. Sources and success definition</w:t>
      </w:r>
    </w:p>
    <w:p>
      <w:pPr>
        <w:pStyle w:val="Heading2"/>
        <w:keepNext/>
        <w:spacing w:after="80" w:before="190"/>
      </w:pPr>
      <w:r>
        <w:rPr>
          <w:rFonts w:ascii="Aptos" w:cs="Aptos" w:eastAsia="Aptos" w:hAnsi="Aptos"/>
          <w:b/>
          <w:bCs/>
          <w:color w:val="172033"/>
          <w:sz w:val="27"/>
          <w:szCs w:val="27"/>
        </w:rPr>
        <w:t xml:space="preserve">36.1 Primary sources</w:t>
      </w:r>
    </w:p>
    <w:p>
      <w:pPr>
        <w:pStyle w:val="ListParagraph"/>
        <w:numPr>
          <w:ilvl w:val="0"/>
          <w:numId w:val="3"/>
        </w:numPr>
        <w:spacing w:after="60" w:line="245"/>
      </w:pPr>
      <w:r>
        <w:rPr>
          <w:rFonts w:ascii="Aptos" w:cs="Aptos" w:eastAsia="Aptos" w:hAnsi="Aptos"/>
          <w:color w:val="172033"/>
          <w:sz w:val="18"/>
          <w:szCs w:val="18"/>
        </w:rPr>
        <w:t xml:space="preserve">Joe Bookout’s August 10, 2026 supplied X/Nuphos explanation and the surrounding CARR Workspace planning conversation.</w:t>
      </w:r>
    </w:p>
    <w:p>
      <w:pPr>
        <w:pStyle w:val="ListParagraph"/>
        <w:numPr>
          <w:ilvl w:val="0"/>
          <w:numId w:val="3"/>
        </w:numPr>
        <w:spacing w:after="60" w:line="245"/>
      </w:pPr>
      <w:r>
        <w:rPr>
          <w:rFonts w:ascii="Aptos" w:cs="Aptos" w:eastAsia="Aptos" w:hAnsi="Aptos"/>
          <w:color w:val="172033"/>
          <w:sz w:val="18"/>
          <w:szCs w:val="18"/>
        </w:rPr>
        <w:t xml:space="preserve">Nuphos official product: https://nuphos.ai/</w:t>
      </w:r>
    </w:p>
    <w:p>
      <w:pPr>
        <w:pStyle w:val="ListParagraph"/>
        <w:numPr>
          <w:ilvl w:val="0"/>
          <w:numId w:val="3"/>
        </w:numPr>
        <w:spacing w:after="60" w:line="245"/>
      </w:pPr>
      <w:r>
        <w:rPr>
          <w:rFonts w:ascii="Aptos" w:cs="Aptos" w:eastAsia="Aptos" w:hAnsi="Aptos"/>
          <w:color w:val="172033"/>
          <w:sz w:val="18"/>
          <w:szCs w:val="18"/>
        </w:rPr>
        <w:t xml:space="preserve">Nuphos official documentation: https://docs.nuphos.ai/introduction</w:t>
      </w:r>
    </w:p>
    <w:p>
      <w:pPr>
        <w:pStyle w:val="ListParagraph"/>
        <w:numPr>
          <w:ilvl w:val="0"/>
          <w:numId w:val="3"/>
        </w:numPr>
        <w:spacing w:after="60" w:line="245"/>
      </w:pPr>
      <w:r>
        <w:rPr>
          <w:rFonts w:ascii="Aptos" w:cs="Aptos" w:eastAsia="Aptos" w:hAnsi="Aptos"/>
          <w:color w:val="172033"/>
          <w:sz w:val="18"/>
          <w:szCs w:val="18"/>
        </w:rPr>
        <w:t xml:space="preserve">Nuphos agent sessions: https://docs.nuphos.ai/agent/sessions</w:t>
      </w:r>
    </w:p>
    <w:p>
      <w:pPr>
        <w:pStyle w:val="ListParagraph"/>
        <w:numPr>
          <w:ilvl w:val="0"/>
          <w:numId w:val="3"/>
        </w:numPr>
        <w:spacing w:after="60" w:line="245"/>
      </w:pPr>
      <w:r>
        <w:rPr>
          <w:rFonts w:ascii="Aptos" w:cs="Aptos" w:eastAsia="Aptos" w:hAnsi="Aptos"/>
          <w:color w:val="172033"/>
          <w:sz w:val="18"/>
          <w:szCs w:val="18"/>
        </w:rPr>
        <w:t xml:space="preserve">Nuphos structured plans: https://docs.nuphos.ai/agent/plans</w:t>
      </w:r>
    </w:p>
    <w:p>
      <w:pPr>
        <w:pStyle w:val="ListParagraph"/>
        <w:numPr>
          <w:ilvl w:val="0"/>
          <w:numId w:val="3"/>
        </w:numPr>
        <w:spacing w:after="60" w:line="245"/>
      </w:pPr>
      <w:r>
        <w:rPr>
          <w:rFonts w:ascii="Aptos" w:cs="Aptos" w:eastAsia="Aptos" w:hAnsi="Aptos"/>
          <w:color w:val="172033"/>
          <w:sz w:val="18"/>
          <w:szCs w:val="18"/>
        </w:rPr>
        <w:t xml:space="preserve">Nuphos access control: https://docs.nuphos.ai/security/access-control</w:t>
      </w:r>
    </w:p>
    <w:p>
      <w:pPr>
        <w:pStyle w:val="ListParagraph"/>
        <w:numPr>
          <w:ilvl w:val="0"/>
          <w:numId w:val="3"/>
        </w:numPr>
        <w:spacing w:after="60" w:line="245"/>
      </w:pPr>
      <w:r>
        <w:rPr>
          <w:rFonts w:ascii="Aptos" w:cs="Aptos" w:eastAsia="Aptos" w:hAnsi="Aptos"/>
          <w:color w:val="172033"/>
          <w:sz w:val="18"/>
          <w:szCs w:val="18"/>
        </w:rPr>
        <w:t xml:space="preserve">Nuphos approvals: https://docs.nuphos.ai/security/approvals</w:t>
      </w:r>
    </w:p>
    <w:p>
      <w:pPr>
        <w:pStyle w:val="ListParagraph"/>
        <w:numPr>
          <w:ilvl w:val="0"/>
          <w:numId w:val="3"/>
        </w:numPr>
        <w:spacing w:after="60" w:line="245"/>
      </w:pPr>
      <w:r>
        <w:rPr>
          <w:rFonts w:ascii="Aptos" w:cs="Aptos" w:eastAsia="Aptos" w:hAnsi="Aptos"/>
          <w:color w:val="172033"/>
          <w:sz w:val="18"/>
          <w:szCs w:val="18"/>
        </w:rPr>
        <w:t xml:space="preserve">Read-only /Users/booko/carr-system audit of origin/main 4435489, including wrangler configuration, Worker/MCP identity and profile logic, migrations, deploy/migrate scripts, health/smoke/probe tools, launchd/scheduler contracts, review machinery, and tests.</w:t>
      </w:r>
    </w:p>
    <w:p>
      <w:pPr>
        <w:pStyle w:val="Heading2"/>
        <w:keepNext/>
        <w:spacing w:after="80" w:before="190"/>
      </w:pPr>
      <w:r>
        <w:rPr>
          <w:rFonts w:ascii="Aptos" w:cs="Aptos" w:eastAsia="Aptos" w:hAnsi="Aptos"/>
          <w:b/>
          <w:bCs/>
          <w:color w:val="172033"/>
          <w:sz w:val="27"/>
          <w:szCs w:val="27"/>
        </w:rPr>
        <w:t xml:space="preserve">36.2 Final success definition</w:t>
      </w:r>
    </w:p>
    <w:p>
      <w:pPr>
        <w:keepNext w:val="false"/>
        <w:spacing w:after="95" w:before="0" w:line="255"/>
      </w:pPr>
      <w:r>
        <w:rPr>
          <w:rFonts w:ascii="Aptos" w:cs="Aptos" w:eastAsia="Aptos" w:hAnsi="Aptos"/>
          <w:b w:val="false"/>
          <w:bCs w:val="false"/>
          <w:i w:val="false"/>
          <w:iCs w:val="false"/>
          <w:color w:val="172033"/>
          <w:sz w:val="19"/>
          <w:szCs w:val="19"/>
        </w:rPr>
        <w:t xml:space="preserve">CARR Control Room succeeds when Joe can tell in fifteen seconds whether the system is healthy, what changed, what needs him, and what agents are doing; Dell can report and follow system work without entering engineering tools; Claude/Codex can receive exact scoped tasks and return evidence; every production action is a typed, approved, time-bound, auditable plan executed through one sanctioned path; and the console remains useful, truthful, and safe when no agent is running.</w:t>
      </w:r>
    </w:p>
    <w:tbl>
      <w:tblPr>
        <w:tblW w:type="dxa" w:w="10080"/>
        <w:tblBorders>
          <w:top w:val="single" w:color="EAF1F8" w:sz="4"/>
          <w:left w:val="single" w:color="E87524" w:sz="12"/>
          <w:bottom w:val="single" w:color="EAF1F8" w:sz="4"/>
          <w:right w:val="single" w:color="EAF1F8" w:sz="4"/>
          <w:insideH w:val="none" w:color="EAF1F8" w:sz="0"/>
          <w:insideV w:val="none" w:color="EAF1F8" w:sz="0"/>
        </w:tblBorders>
      </w:tblPr>
      <w:tblGrid>
        <w:gridCol w:w="10080"/>
      </w:tblGrid>
      <w:tr>
        <w:tc>
          <w:tcPr>
            <w:tcW w:type="dxa" w:w="10080"/>
            <w:shd w:fill="EAF1F8" w:val="clear"/>
            <w:tcMar>
              <w:top w:type="dxa" w:w="140"/>
              <w:left w:type="dxa" w:w="180"/>
              <w:bottom w:type="dxa" w:w="140"/>
              <w:right w:type="dxa" w:w="180"/>
            </w:tcMar>
          </w:tcPr>
          <w:p>
            <w:pPr>
              <w:spacing w:after="50"/>
            </w:pPr>
            <w:r>
              <w:rPr>
                <w:rFonts w:ascii="Aptos" w:cs="Aptos" w:eastAsia="Aptos" w:hAnsi="Aptos"/>
                <w:b/>
                <w:bCs/>
                <w:color w:val="10233F"/>
                <w:sz w:val="20"/>
                <w:szCs w:val="20"/>
              </w:rPr>
              <w:t xml:space="preserve">Non-negotiable completion test</w:t>
            </w:r>
          </w:p>
          <w:p>
            <w:pPr>
              <w:spacing w:after="0" w:line="245"/>
            </w:pPr>
            <w:r>
              <w:rPr>
                <w:rFonts w:ascii="Aptos" w:cs="Aptos" w:eastAsia="Aptos" w:hAnsi="Aptos"/>
                <w:color w:val="172033"/>
                <w:sz w:val="18"/>
                <w:szCs w:val="18"/>
              </w:rPr>
              <w:t xml:space="preserve">A production change is not complete because an agent said it ran. It is complete only when the approved plan’s exact target reports the expected version/state, the named golden workflows pass, the audit chain is intact, the safe business status is updated, and rollback or forward-fix evidence is preserved.</w:t>
            </w:r>
          </w:p>
          <w:p>
            <w:pPr>
              <w:pStyle w:val="Heading2"/>
              <w:keepNext/>
              <w:spacing w:after="80" w:before="190"/>
            </w:pPr>
            <w:r>
              <w:t>36.3 AI-session displacement completion gate</w:t>
            </w:r>
          </w:p>
          <w:p>
            <w:pPr>
              <w:spacing w:after="0" w:line="245"/>
            </w:pPr>
            <w:r>
              <w:t>Control Room success additionally requires the controlling cutover test to pass for every routine it claims to replace, with comparable post-launch movement in the five Phase 0 baselines and an explicit retirement or cutover path for the prior session-driven ritual. If Joe or Dell still must open Claude Code or Codex to complete or understand the routine, adoption is not complete.</w:t>
            </w:r>
          </w:p>
        </w:tc>
      </w:tr>
    </w:tbl>
    <w:p>
      <w:pPr>
        <w:keepNext w:val="false"/>
        <w:spacing w:after="40" w:before="0" w:line="255"/>
      </w:pPr>
      <w:r>
        <w:rPr>
          <w:rFonts w:ascii="Aptos" w:cs="Aptos" w:eastAsia="Aptos" w:hAnsi="Aptos"/>
          <w:b w:val="false"/>
          <w:bCs w:val="false"/>
          <w:i w:val="false"/>
          <w:iCs w:val="false"/>
          <w:color w:val="172033"/>
          <w:sz w:val="19"/>
          <w:szCs w:val="19"/>
        </w:rPr>
        <w:t xml:space="preserve"/>
      </w:r>
    </w:p>
    <w:sectPr>
      <w:footerReference w:type="default" r:id="rId7"/>
      <w:pgSz w:w="12240" w:h="15840" w:orient="portrait"/>
      <w:pgMar w:top="720" w:right="900" w:bottom="7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67085"/>
        <w:sz w:val="15"/>
        <w:szCs w:val="15"/>
      </w:rPr>
      <w:t xml:space="preserve">CARR Control Room • BDUF v1.0 • </w:t>
    </w:r>
    <w:r>
      <w:rPr>
        <w:rFonts w:ascii="Aptos" w:cs="Aptos" w:eastAsia="Aptos" w:hAnsi="Aptos"/>
        <w:color w:val="66708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40" w:hanging="260"/>
      </w:pPr>
    </w:lvl>
  </w:abstractNum>
  <w:abstractNum w:abstractNumId="4" w15:restartNumberingAfterBreak="0">
    <w:multiLevelType w:val="hybridMultilevel"/>
    <w:lvl w:ilvl="0" w15:tentative="1">
      <w:start w:val="1"/>
      <w:numFmt w:val="decimal"/>
      <w:lvlText w:val="%1."/>
      <w:lvlJc w:val="left"/>
      <w:pPr>
        <w:ind w:left="440" w:hanging="260"/>
      </w:pPr>
    </w:lvl>
  </w:abstractNum>
  <w:abstractNum w:abstractNumId="5" w15:restartNumberingAfterBreak="0">
    <w:multiLevelType w:val="hybridMultilevel"/>
    <w:lvl w:ilvl="0" w15:tentative="1">
      <w:start w:val="1"/>
      <w:numFmt w:val="decimal"/>
      <w:lvlText w:val="%1."/>
      <w:lvlJc w:val="left"/>
      <w:pPr>
        <w:ind w:left="440" w:hanging="260"/>
      </w:pPr>
    </w:lvl>
  </w:abstractNum>
  <w:abstractNum w:abstractNumId="6" w15:restartNumberingAfterBreak="0">
    <w:multiLevelType w:val="hybridMultilevel"/>
    <w:lvl w:ilvl="0" w15:tentative="1">
      <w:start w:val="1"/>
      <w:numFmt w:val="decimal"/>
      <w:lvlText w:val="%1."/>
      <w:lvlJc w:val="left"/>
      <w:pPr>
        <w:ind w:left="440" w:hanging="260"/>
      </w:pPr>
    </w:lvl>
  </w:abstractNum>
  <w:abstractNum w:abstractNumId="7" w15:restartNumberingAfterBreak="0">
    <w:multiLevelType w:val="hybridMultilevel"/>
    <w:lvl w:ilvl="0" w15:tentative="1">
      <w:start w:val="1"/>
      <w:numFmt w:val="decimal"/>
      <w:lvlText w:val="%1."/>
      <w:lvlJc w:val="left"/>
      <w:pPr>
        <w:ind w:left="440" w:hanging="260"/>
      </w:pPr>
    </w:lvl>
  </w:abstractNum>
  <w:abstractNum w:abstractNumId="8" w15:restartNumberingAfterBreak="0">
    <w:multiLevelType w:val="hybridMultilevel"/>
    <w:lvl w:ilvl="0" w15:tentative="1">
      <w:start w:val="1"/>
      <w:numFmt w:val="decimal"/>
      <w:lvlText w:val="%1."/>
      <w:lvlJc w:val="left"/>
      <w:pPr>
        <w:ind w:left="440" w:hanging="260"/>
      </w:pPr>
    </w:lvl>
  </w:abstractNum>
  <w:abstractNum w:abstractNumId="9" w15:restartNumberingAfterBreak="0">
    <w:multiLevelType w:val="hybridMultilevel"/>
    <w:lvl w:ilvl="0" w15:tentative="1">
      <w:start w:val="1"/>
      <w:numFmt w:val="decimal"/>
      <w:lvlText w:val="%1."/>
      <w:lvlJc w:val="left"/>
      <w:pPr>
        <w:ind w:left="440" w:hanging="260"/>
      </w:pPr>
    </w:lvl>
  </w:abstractNum>
  <w:abstractNum w:abstractNumId="10" w15:restartNumberingAfterBreak="0">
    <w:multiLevelType w:val="hybridMultilevel"/>
    <w:lvl w:ilvl="0" w15:tentative="1">
      <w:start w:val="1"/>
      <w:numFmt w:val="decimal"/>
      <w:lvlText w:val="%1."/>
      <w:lvlJc w:val="left"/>
      <w:pPr>
        <w:ind w:left="440" w:hanging="260"/>
      </w:pPr>
    </w:lvl>
  </w:abstractNum>
  <w:abstractNum w:abstractNumId="11" w15:restartNumberingAfterBreak="0">
    <w:multiLevelType w:val="hybridMultilevel"/>
    <w:lvl w:ilvl="0" w15:tentative="1">
      <w:start w:val="1"/>
      <w:numFmt w:val="decimal"/>
      <w:lvlText w:val="%1."/>
      <w:lvlJc w:val="left"/>
      <w:pPr>
        <w:ind w:left="440" w:hanging="260"/>
      </w:pPr>
    </w:lvl>
  </w:abstractNum>
  <w:abstractNum w:abstractNumId="12" w15:restartNumberingAfterBreak="0">
    <w:multiLevelType w:val="hybridMultilevel"/>
    <w:lvl w:ilvl="0" w15:tentative="1">
      <w:start w:val="1"/>
      <w:numFmt w:val="decimal"/>
      <w:lvlText w:val="%1."/>
      <w:lvlJc w:val="left"/>
      <w:pPr>
        <w:ind w:left="440" w:hanging="260"/>
      </w:pPr>
    </w:lvl>
  </w:abstractNum>
  <w:abstractNum w:abstractNumId="1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72033"/>
        <w:sz w:val="19"/>
        <w:szCs w:val="19"/>
      </w:rPr>
    </w:rPrDefault>
    <w:pPrDefault>
      <w:pPr>
        <w:spacing w:after="95" w:line="25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Aptos Display" w:cs="Aptos Display" w:eastAsia="Aptos Display" w:hAnsi="Aptos Display"/>
      <w:b/>
      <w:bCs/>
      <w:color w:val="10233F"/>
      <w:sz w:val="58"/>
      <w:szCs w:val="58"/>
    </w:rPr>
  </w:style>
  <w:style w:type="paragraph" w:styleId="Heading1">
    <w:name w:val="Heading 1"/>
    <w:basedOn w:val="Normal"/>
    <w:next w:val="Normal"/>
    <w:qFormat/>
    <w:pPr>
      <w:keepNext/>
      <w:outlineLvl w:val="0"/>
    </w:pPr>
    <w:rPr>
      <w:rFonts w:ascii="Aptos Display" w:cs="Aptos Display" w:eastAsia="Aptos Display" w:hAnsi="Aptos Display"/>
      <w:b/>
      <w:bCs/>
      <w:color w:val="10233F"/>
      <w:sz w:val="34"/>
      <w:szCs w:val="34"/>
    </w:rPr>
  </w:style>
  <w:style w:type="paragraph" w:styleId="Heading2">
    <w:name w:val="Heading 2"/>
    <w:basedOn w:val="Normal"/>
    <w:next w:val="Normal"/>
    <w:qFormat/>
    <w:pPr>
      <w:keepNext/>
      <w:outlineLvl w:val="1"/>
    </w:pPr>
    <w:rPr>
      <w:rFonts w:ascii="Aptos Display" w:cs="Aptos Display" w:eastAsia="Aptos Display" w:hAnsi="Aptos Display"/>
      <w:b/>
      <w:bCs/>
      <w:color w:val="172033"/>
      <w:sz w:val="27"/>
      <w:szCs w:val="27"/>
    </w:rPr>
  </w:style>
  <w:style w:type="paragraph" w:styleId="Heading3">
    <w:name w:val="Heading 3"/>
    <w:basedOn w:val="Normal"/>
    <w:next w:val="Normal"/>
    <w:qFormat/>
    <w:pPr>
      <w:keepNext/>
      <w:outlineLvl w:val="2"/>
    </w:pPr>
    <w:rPr>
      <w:rFonts w:ascii="Aptos" w:cs="Aptos" w:eastAsia="Aptos" w:hAnsi="Aptos"/>
      <w:b/>
      <w:bCs/>
      <w:color w:val="1720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2026-08-10T22:28:54.127Z</dcterms:created>
  <dcterms:modified xsi:type="dcterms:W3CDTF">2026-08-10T22:28:54.132Z</dcterms:modified>
</cp:coreProperties>
</file>

<file path=docProps/custom.xml><?xml version="1.0" encoding="utf-8"?>
<Properties xmlns="http://schemas.openxmlformats.org/officeDocument/2006/custom-properties" xmlns:vt="http://schemas.openxmlformats.org/officeDocument/2006/docPropsVTypes"/>
</file>