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43A" w:rsidRPr="00CC6923" w:rsidRDefault="00D4043A" w:rsidP="00D4043A">
      <w:pPr>
        <w:pStyle w:val="Title"/>
        <w:rPr>
          <w:b/>
          <w:color w:val="2E74B5" w:themeColor="accent1" w:themeShade="BF"/>
          <w:sz w:val="36"/>
          <w:szCs w:val="36"/>
        </w:rPr>
      </w:pPr>
      <w:r>
        <w:rPr>
          <w:b/>
          <w:color w:val="2E74B5" w:themeColor="accent1" w:themeShade="BF"/>
          <w:sz w:val="36"/>
          <w:szCs w:val="36"/>
        </w:rPr>
        <w:t>Project Definition and Research Proposal</w:t>
      </w:r>
    </w:p>
    <w:p w:rsidR="00D4043A" w:rsidRDefault="00D4043A" w:rsidP="00D4043A"/>
    <w:p w:rsidR="00D4043A" w:rsidRDefault="00D4043A" w:rsidP="00D4043A">
      <w:r>
        <w:t>15</w:t>
      </w:r>
      <w:r w:rsidRPr="009128DA">
        <w:rPr>
          <w:vertAlign w:val="superscript"/>
        </w:rPr>
        <w:t>th</w:t>
      </w:r>
      <w:r>
        <w:t xml:space="preserve"> April 2019</w:t>
      </w:r>
    </w:p>
    <w:p w:rsidR="00D4043A" w:rsidRDefault="00D4043A" w:rsidP="00D4043A">
      <w:r>
        <w:t>John H Booth (</w:t>
      </w:r>
      <w:r w:rsidRPr="00D4043A">
        <w:t>13133420</w:t>
      </w:r>
      <w:r>
        <w:t>)</w:t>
      </w:r>
    </w:p>
    <w:p w:rsidR="00D4043A" w:rsidRDefault="00D4043A" w:rsidP="00D4043A">
      <w:r w:rsidRPr="00D4043A">
        <w:t>BBK_BUCI058D7_1819</w:t>
      </w:r>
      <w:r>
        <w:t xml:space="preserve"> - </w:t>
      </w:r>
      <w:r w:rsidRPr="00D4043A">
        <w:t>MSc Data Science Project</w:t>
      </w:r>
    </w:p>
    <w:p w:rsidR="00D4043A" w:rsidRDefault="00D4043A" w:rsidP="00D4043A">
      <w:r>
        <w:t>MSc in Data Science</w:t>
      </w:r>
    </w:p>
    <w:p w:rsidR="00D4043A" w:rsidRDefault="00D4043A" w:rsidP="00D4043A">
      <w:r>
        <w:t>Birkbeck, University of London, UK</w:t>
      </w:r>
    </w:p>
    <w:p w:rsidR="00D4043A" w:rsidRDefault="00D4043A" w:rsidP="00D4043A"/>
    <w:p w:rsidR="00D4043A" w:rsidRDefault="00D4043A">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lang w:val="en-GB"/>
        </w:rPr>
        <w:id w:val="-266158863"/>
        <w:docPartObj>
          <w:docPartGallery w:val="Table of Contents"/>
          <w:docPartUnique/>
        </w:docPartObj>
      </w:sdtPr>
      <w:sdtEndPr>
        <w:rPr>
          <w:b/>
          <w:bCs/>
          <w:noProof/>
        </w:rPr>
      </w:sdtEndPr>
      <w:sdtContent>
        <w:p w:rsidR="00394BDE" w:rsidRDefault="00394BDE">
          <w:pPr>
            <w:pStyle w:val="TOCHeading"/>
          </w:pPr>
          <w:r>
            <w:t>Contents</w:t>
          </w:r>
        </w:p>
        <w:p w:rsidR="00887ABF" w:rsidRDefault="00394BDE">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045002" w:history="1">
            <w:r w:rsidR="00887ABF" w:rsidRPr="00AD045C">
              <w:rPr>
                <w:rStyle w:val="Hyperlink"/>
                <w:noProof/>
              </w:rPr>
              <w:t>1 Introduction</w:t>
            </w:r>
            <w:r w:rsidR="00887ABF">
              <w:rPr>
                <w:noProof/>
                <w:webHidden/>
              </w:rPr>
              <w:tab/>
            </w:r>
            <w:r w:rsidR="00887ABF">
              <w:rPr>
                <w:noProof/>
                <w:webHidden/>
              </w:rPr>
              <w:fldChar w:fldCharType="begin"/>
            </w:r>
            <w:r w:rsidR="00887ABF">
              <w:rPr>
                <w:noProof/>
                <w:webHidden/>
              </w:rPr>
              <w:instrText xml:space="preserve"> PAGEREF _Toc5045002 \h </w:instrText>
            </w:r>
            <w:r w:rsidR="00887ABF">
              <w:rPr>
                <w:noProof/>
                <w:webHidden/>
              </w:rPr>
            </w:r>
            <w:r w:rsidR="00887ABF">
              <w:rPr>
                <w:noProof/>
                <w:webHidden/>
              </w:rPr>
              <w:fldChar w:fldCharType="separate"/>
            </w:r>
            <w:r w:rsidR="00CB5794">
              <w:rPr>
                <w:noProof/>
                <w:webHidden/>
              </w:rPr>
              <w:t>3</w:t>
            </w:r>
            <w:r w:rsidR="00887ABF">
              <w:rPr>
                <w:noProof/>
                <w:webHidden/>
              </w:rPr>
              <w:fldChar w:fldCharType="end"/>
            </w:r>
          </w:hyperlink>
        </w:p>
        <w:p w:rsidR="00887ABF" w:rsidRDefault="00B16FC5">
          <w:pPr>
            <w:pStyle w:val="TOC1"/>
            <w:tabs>
              <w:tab w:val="right" w:leader="dot" w:pos="9016"/>
            </w:tabs>
            <w:rPr>
              <w:rFonts w:eastAsiaTheme="minorEastAsia"/>
              <w:noProof/>
              <w:lang w:eastAsia="en-GB"/>
            </w:rPr>
          </w:pPr>
          <w:hyperlink w:anchor="_Toc5045003" w:history="1">
            <w:r w:rsidR="00887ABF" w:rsidRPr="00AD045C">
              <w:rPr>
                <w:rStyle w:val="Hyperlink"/>
                <w:noProof/>
              </w:rPr>
              <w:t>2 Literature Review</w:t>
            </w:r>
            <w:r w:rsidR="00887ABF">
              <w:rPr>
                <w:noProof/>
                <w:webHidden/>
              </w:rPr>
              <w:tab/>
            </w:r>
            <w:r w:rsidR="00887ABF">
              <w:rPr>
                <w:noProof/>
                <w:webHidden/>
              </w:rPr>
              <w:fldChar w:fldCharType="begin"/>
            </w:r>
            <w:r w:rsidR="00887ABF">
              <w:rPr>
                <w:noProof/>
                <w:webHidden/>
              </w:rPr>
              <w:instrText xml:space="preserve"> PAGEREF _Toc5045003 \h </w:instrText>
            </w:r>
            <w:r w:rsidR="00887ABF">
              <w:rPr>
                <w:noProof/>
                <w:webHidden/>
              </w:rPr>
            </w:r>
            <w:r w:rsidR="00887ABF">
              <w:rPr>
                <w:noProof/>
                <w:webHidden/>
              </w:rPr>
              <w:fldChar w:fldCharType="separate"/>
            </w:r>
            <w:r w:rsidR="00CB5794">
              <w:rPr>
                <w:noProof/>
                <w:webHidden/>
              </w:rPr>
              <w:t>4</w:t>
            </w:r>
            <w:r w:rsidR="00887ABF">
              <w:rPr>
                <w:noProof/>
                <w:webHidden/>
              </w:rPr>
              <w:fldChar w:fldCharType="end"/>
            </w:r>
          </w:hyperlink>
        </w:p>
        <w:p w:rsidR="00887ABF" w:rsidRDefault="00B16FC5">
          <w:pPr>
            <w:pStyle w:val="TOC2"/>
            <w:tabs>
              <w:tab w:val="right" w:leader="dot" w:pos="9016"/>
            </w:tabs>
            <w:rPr>
              <w:rFonts w:eastAsiaTheme="minorEastAsia"/>
              <w:noProof/>
              <w:lang w:eastAsia="en-GB"/>
            </w:rPr>
          </w:pPr>
          <w:hyperlink w:anchor="_Toc5045004" w:history="1">
            <w:r w:rsidR="00887ABF" w:rsidRPr="00AD045C">
              <w:rPr>
                <w:rStyle w:val="Hyperlink"/>
                <w:noProof/>
              </w:rPr>
              <w:t>2.1 Background</w:t>
            </w:r>
            <w:r w:rsidR="00887ABF">
              <w:rPr>
                <w:noProof/>
                <w:webHidden/>
              </w:rPr>
              <w:tab/>
            </w:r>
            <w:r w:rsidR="00887ABF">
              <w:rPr>
                <w:noProof/>
                <w:webHidden/>
              </w:rPr>
              <w:fldChar w:fldCharType="begin"/>
            </w:r>
            <w:r w:rsidR="00887ABF">
              <w:rPr>
                <w:noProof/>
                <w:webHidden/>
              </w:rPr>
              <w:instrText xml:space="preserve"> PAGEREF _Toc5045004 \h </w:instrText>
            </w:r>
            <w:r w:rsidR="00887ABF">
              <w:rPr>
                <w:noProof/>
                <w:webHidden/>
              </w:rPr>
            </w:r>
            <w:r w:rsidR="00887ABF">
              <w:rPr>
                <w:noProof/>
                <w:webHidden/>
              </w:rPr>
              <w:fldChar w:fldCharType="separate"/>
            </w:r>
            <w:r w:rsidR="00CB5794">
              <w:rPr>
                <w:noProof/>
                <w:webHidden/>
              </w:rPr>
              <w:t>4</w:t>
            </w:r>
            <w:r w:rsidR="00887ABF">
              <w:rPr>
                <w:noProof/>
                <w:webHidden/>
              </w:rPr>
              <w:fldChar w:fldCharType="end"/>
            </w:r>
          </w:hyperlink>
        </w:p>
        <w:p w:rsidR="00887ABF" w:rsidRDefault="00B16FC5">
          <w:pPr>
            <w:pStyle w:val="TOC2"/>
            <w:tabs>
              <w:tab w:val="right" w:leader="dot" w:pos="9016"/>
            </w:tabs>
            <w:rPr>
              <w:rFonts w:eastAsiaTheme="minorEastAsia"/>
              <w:noProof/>
              <w:lang w:eastAsia="en-GB"/>
            </w:rPr>
          </w:pPr>
          <w:hyperlink w:anchor="_Toc5045005" w:history="1">
            <w:r w:rsidR="00887ABF" w:rsidRPr="00AD045C">
              <w:rPr>
                <w:rStyle w:val="Hyperlink"/>
                <w:noProof/>
              </w:rPr>
              <w:t>2.2 Data Extraction</w:t>
            </w:r>
            <w:r w:rsidR="00887ABF">
              <w:rPr>
                <w:noProof/>
                <w:webHidden/>
              </w:rPr>
              <w:tab/>
            </w:r>
            <w:r w:rsidR="00887ABF">
              <w:rPr>
                <w:noProof/>
                <w:webHidden/>
              </w:rPr>
              <w:fldChar w:fldCharType="begin"/>
            </w:r>
            <w:r w:rsidR="00887ABF">
              <w:rPr>
                <w:noProof/>
                <w:webHidden/>
              </w:rPr>
              <w:instrText xml:space="preserve"> PAGEREF _Toc5045005 \h </w:instrText>
            </w:r>
            <w:r w:rsidR="00887ABF">
              <w:rPr>
                <w:noProof/>
                <w:webHidden/>
              </w:rPr>
            </w:r>
            <w:r w:rsidR="00887ABF">
              <w:rPr>
                <w:noProof/>
                <w:webHidden/>
              </w:rPr>
              <w:fldChar w:fldCharType="separate"/>
            </w:r>
            <w:r w:rsidR="00CB5794">
              <w:rPr>
                <w:noProof/>
                <w:webHidden/>
              </w:rPr>
              <w:t>5</w:t>
            </w:r>
            <w:r w:rsidR="00887ABF">
              <w:rPr>
                <w:noProof/>
                <w:webHidden/>
              </w:rPr>
              <w:fldChar w:fldCharType="end"/>
            </w:r>
          </w:hyperlink>
        </w:p>
        <w:p w:rsidR="00887ABF" w:rsidRDefault="00B16FC5">
          <w:pPr>
            <w:pStyle w:val="TOC2"/>
            <w:tabs>
              <w:tab w:val="right" w:leader="dot" w:pos="9016"/>
            </w:tabs>
            <w:rPr>
              <w:rFonts w:eastAsiaTheme="minorEastAsia"/>
              <w:noProof/>
              <w:lang w:eastAsia="en-GB"/>
            </w:rPr>
          </w:pPr>
          <w:hyperlink w:anchor="_Toc5045006" w:history="1">
            <w:r w:rsidR="00887ABF" w:rsidRPr="00AD045C">
              <w:rPr>
                <w:rStyle w:val="Hyperlink"/>
                <w:noProof/>
              </w:rPr>
              <w:t>2.3 Data Wrangling</w:t>
            </w:r>
            <w:r w:rsidR="00887ABF">
              <w:rPr>
                <w:noProof/>
                <w:webHidden/>
              </w:rPr>
              <w:tab/>
            </w:r>
            <w:r w:rsidR="00887ABF">
              <w:rPr>
                <w:noProof/>
                <w:webHidden/>
              </w:rPr>
              <w:fldChar w:fldCharType="begin"/>
            </w:r>
            <w:r w:rsidR="00887ABF">
              <w:rPr>
                <w:noProof/>
                <w:webHidden/>
              </w:rPr>
              <w:instrText xml:space="preserve"> PAGEREF _Toc5045006 \h </w:instrText>
            </w:r>
            <w:r w:rsidR="00887ABF">
              <w:rPr>
                <w:noProof/>
                <w:webHidden/>
              </w:rPr>
            </w:r>
            <w:r w:rsidR="00887ABF">
              <w:rPr>
                <w:noProof/>
                <w:webHidden/>
              </w:rPr>
              <w:fldChar w:fldCharType="separate"/>
            </w:r>
            <w:r w:rsidR="00CB5794">
              <w:rPr>
                <w:noProof/>
                <w:webHidden/>
              </w:rPr>
              <w:t>5</w:t>
            </w:r>
            <w:r w:rsidR="00887ABF">
              <w:rPr>
                <w:noProof/>
                <w:webHidden/>
              </w:rPr>
              <w:fldChar w:fldCharType="end"/>
            </w:r>
          </w:hyperlink>
        </w:p>
        <w:p w:rsidR="00887ABF" w:rsidRDefault="00B16FC5">
          <w:pPr>
            <w:pStyle w:val="TOC2"/>
            <w:tabs>
              <w:tab w:val="right" w:leader="dot" w:pos="9016"/>
            </w:tabs>
            <w:rPr>
              <w:rFonts w:eastAsiaTheme="minorEastAsia"/>
              <w:noProof/>
              <w:lang w:eastAsia="en-GB"/>
            </w:rPr>
          </w:pPr>
          <w:hyperlink w:anchor="_Toc5045007" w:history="1">
            <w:r w:rsidR="00887ABF" w:rsidRPr="00AD045C">
              <w:rPr>
                <w:rStyle w:val="Hyperlink"/>
                <w:noProof/>
              </w:rPr>
              <w:t>2.4 Analytics</w:t>
            </w:r>
            <w:r w:rsidR="00887ABF">
              <w:rPr>
                <w:noProof/>
                <w:webHidden/>
              </w:rPr>
              <w:tab/>
            </w:r>
            <w:r w:rsidR="00887ABF">
              <w:rPr>
                <w:noProof/>
                <w:webHidden/>
              </w:rPr>
              <w:fldChar w:fldCharType="begin"/>
            </w:r>
            <w:r w:rsidR="00887ABF">
              <w:rPr>
                <w:noProof/>
                <w:webHidden/>
              </w:rPr>
              <w:instrText xml:space="preserve"> PAGEREF _Toc5045007 \h </w:instrText>
            </w:r>
            <w:r w:rsidR="00887ABF">
              <w:rPr>
                <w:noProof/>
                <w:webHidden/>
              </w:rPr>
            </w:r>
            <w:r w:rsidR="00887ABF">
              <w:rPr>
                <w:noProof/>
                <w:webHidden/>
              </w:rPr>
              <w:fldChar w:fldCharType="separate"/>
            </w:r>
            <w:r w:rsidR="00CB5794">
              <w:rPr>
                <w:noProof/>
                <w:webHidden/>
              </w:rPr>
              <w:t>5</w:t>
            </w:r>
            <w:r w:rsidR="00887ABF">
              <w:rPr>
                <w:noProof/>
                <w:webHidden/>
              </w:rPr>
              <w:fldChar w:fldCharType="end"/>
            </w:r>
          </w:hyperlink>
        </w:p>
        <w:p w:rsidR="00887ABF" w:rsidRDefault="00B16FC5">
          <w:pPr>
            <w:pStyle w:val="TOC1"/>
            <w:tabs>
              <w:tab w:val="right" w:leader="dot" w:pos="9016"/>
            </w:tabs>
            <w:rPr>
              <w:rFonts w:eastAsiaTheme="minorEastAsia"/>
              <w:noProof/>
              <w:lang w:eastAsia="en-GB"/>
            </w:rPr>
          </w:pPr>
          <w:hyperlink w:anchor="_Toc5045008" w:history="1">
            <w:r w:rsidR="00887ABF" w:rsidRPr="00AD045C">
              <w:rPr>
                <w:rStyle w:val="Hyperlink"/>
                <w:noProof/>
              </w:rPr>
              <w:t>3 Project Aims</w:t>
            </w:r>
            <w:r w:rsidR="00887ABF">
              <w:rPr>
                <w:noProof/>
                <w:webHidden/>
              </w:rPr>
              <w:tab/>
            </w:r>
            <w:r w:rsidR="00887ABF">
              <w:rPr>
                <w:noProof/>
                <w:webHidden/>
              </w:rPr>
              <w:fldChar w:fldCharType="begin"/>
            </w:r>
            <w:r w:rsidR="00887ABF">
              <w:rPr>
                <w:noProof/>
                <w:webHidden/>
              </w:rPr>
              <w:instrText xml:space="preserve"> PAGEREF _Toc5045008 \h </w:instrText>
            </w:r>
            <w:r w:rsidR="00887ABF">
              <w:rPr>
                <w:noProof/>
                <w:webHidden/>
              </w:rPr>
            </w:r>
            <w:r w:rsidR="00887ABF">
              <w:rPr>
                <w:noProof/>
                <w:webHidden/>
              </w:rPr>
              <w:fldChar w:fldCharType="separate"/>
            </w:r>
            <w:r w:rsidR="00CB5794">
              <w:rPr>
                <w:noProof/>
                <w:webHidden/>
              </w:rPr>
              <w:t>7</w:t>
            </w:r>
            <w:r w:rsidR="00887ABF">
              <w:rPr>
                <w:noProof/>
                <w:webHidden/>
              </w:rPr>
              <w:fldChar w:fldCharType="end"/>
            </w:r>
          </w:hyperlink>
        </w:p>
        <w:p w:rsidR="00887ABF" w:rsidRDefault="00B16FC5">
          <w:pPr>
            <w:pStyle w:val="TOC1"/>
            <w:tabs>
              <w:tab w:val="right" w:leader="dot" w:pos="9016"/>
            </w:tabs>
            <w:rPr>
              <w:rFonts w:eastAsiaTheme="minorEastAsia"/>
              <w:noProof/>
              <w:lang w:eastAsia="en-GB"/>
            </w:rPr>
          </w:pPr>
          <w:hyperlink w:anchor="_Toc5045009" w:history="1">
            <w:r w:rsidR="00887ABF" w:rsidRPr="00AD045C">
              <w:rPr>
                <w:rStyle w:val="Hyperlink"/>
                <w:noProof/>
              </w:rPr>
              <w:t>4 Project Description</w:t>
            </w:r>
            <w:r w:rsidR="00887ABF">
              <w:rPr>
                <w:noProof/>
                <w:webHidden/>
              </w:rPr>
              <w:tab/>
            </w:r>
            <w:r w:rsidR="00887ABF">
              <w:rPr>
                <w:noProof/>
                <w:webHidden/>
              </w:rPr>
              <w:fldChar w:fldCharType="begin"/>
            </w:r>
            <w:r w:rsidR="00887ABF">
              <w:rPr>
                <w:noProof/>
                <w:webHidden/>
              </w:rPr>
              <w:instrText xml:space="preserve"> PAGEREF _Toc5045009 \h </w:instrText>
            </w:r>
            <w:r w:rsidR="00887ABF">
              <w:rPr>
                <w:noProof/>
                <w:webHidden/>
              </w:rPr>
            </w:r>
            <w:r w:rsidR="00887ABF">
              <w:rPr>
                <w:noProof/>
                <w:webHidden/>
              </w:rPr>
              <w:fldChar w:fldCharType="separate"/>
            </w:r>
            <w:r w:rsidR="00CB5794">
              <w:rPr>
                <w:noProof/>
                <w:webHidden/>
              </w:rPr>
              <w:t>8</w:t>
            </w:r>
            <w:r w:rsidR="00887ABF">
              <w:rPr>
                <w:noProof/>
                <w:webHidden/>
              </w:rPr>
              <w:fldChar w:fldCharType="end"/>
            </w:r>
          </w:hyperlink>
        </w:p>
        <w:p w:rsidR="00887ABF" w:rsidRDefault="00B16FC5">
          <w:pPr>
            <w:pStyle w:val="TOC2"/>
            <w:tabs>
              <w:tab w:val="right" w:leader="dot" w:pos="9016"/>
            </w:tabs>
            <w:rPr>
              <w:rFonts w:eastAsiaTheme="minorEastAsia"/>
              <w:noProof/>
              <w:lang w:eastAsia="en-GB"/>
            </w:rPr>
          </w:pPr>
          <w:hyperlink w:anchor="_Toc5045010" w:history="1">
            <w:r w:rsidR="00887ABF" w:rsidRPr="00AD045C">
              <w:rPr>
                <w:rStyle w:val="Hyperlink"/>
                <w:rFonts w:eastAsia="Times New Roman"/>
                <w:noProof/>
                <w:lang w:eastAsia="en-GB"/>
              </w:rPr>
              <w:t>4.1 Data Extraction and Cleaning</w:t>
            </w:r>
            <w:r w:rsidR="00887ABF">
              <w:rPr>
                <w:noProof/>
                <w:webHidden/>
              </w:rPr>
              <w:tab/>
            </w:r>
            <w:r w:rsidR="00887ABF">
              <w:rPr>
                <w:noProof/>
                <w:webHidden/>
              </w:rPr>
              <w:fldChar w:fldCharType="begin"/>
            </w:r>
            <w:r w:rsidR="00887ABF">
              <w:rPr>
                <w:noProof/>
                <w:webHidden/>
              </w:rPr>
              <w:instrText xml:space="preserve"> PAGEREF _Toc5045010 \h </w:instrText>
            </w:r>
            <w:r w:rsidR="00887ABF">
              <w:rPr>
                <w:noProof/>
                <w:webHidden/>
              </w:rPr>
            </w:r>
            <w:r w:rsidR="00887ABF">
              <w:rPr>
                <w:noProof/>
                <w:webHidden/>
              </w:rPr>
              <w:fldChar w:fldCharType="separate"/>
            </w:r>
            <w:r w:rsidR="00CB5794">
              <w:rPr>
                <w:noProof/>
                <w:webHidden/>
              </w:rPr>
              <w:t>8</w:t>
            </w:r>
            <w:r w:rsidR="00887ABF">
              <w:rPr>
                <w:noProof/>
                <w:webHidden/>
              </w:rPr>
              <w:fldChar w:fldCharType="end"/>
            </w:r>
          </w:hyperlink>
        </w:p>
        <w:p w:rsidR="00887ABF" w:rsidRDefault="00B16FC5">
          <w:pPr>
            <w:pStyle w:val="TOC2"/>
            <w:tabs>
              <w:tab w:val="right" w:leader="dot" w:pos="9016"/>
            </w:tabs>
            <w:rPr>
              <w:rFonts w:eastAsiaTheme="minorEastAsia"/>
              <w:noProof/>
              <w:lang w:eastAsia="en-GB"/>
            </w:rPr>
          </w:pPr>
          <w:hyperlink w:anchor="_Toc5045011" w:history="1">
            <w:r w:rsidR="00887ABF" w:rsidRPr="00AD045C">
              <w:rPr>
                <w:rStyle w:val="Hyperlink"/>
                <w:rFonts w:eastAsia="Times New Roman"/>
                <w:noProof/>
                <w:lang w:eastAsia="en-GB"/>
              </w:rPr>
              <w:t>4.2 Exploratory Data Analysis and Data Wrangling</w:t>
            </w:r>
            <w:r w:rsidR="00887ABF">
              <w:rPr>
                <w:noProof/>
                <w:webHidden/>
              </w:rPr>
              <w:tab/>
            </w:r>
            <w:r w:rsidR="00887ABF">
              <w:rPr>
                <w:noProof/>
                <w:webHidden/>
              </w:rPr>
              <w:fldChar w:fldCharType="begin"/>
            </w:r>
            <w:r w:rsidR="00887ABF">
              <w:rPr>
                <w:noProof/>
                <w:webHidden/>
              </w:rPr>
              <w:instrText xml:space="preserve"> PAGEREF _Toc5045011 \h </w:instrText>
            </w:r>
            <w:r w:rsidR="00887ABF">
              <w:rPr>
                <w:noProof/>
                <w:webHidden/>
              </w:rPr>
            </w:r>
            <w:r w:rsidR="00887ABF">
              <w:rPr>
                <w:noProof/>
                <w:webHidden/>
              </w:rPr>
              <w:fldChar w:fldCharType="separate"/>
            </w:r>
            <w:r w:rsidR="00CB5794">
              <w:rPr>
                <w:noProof/>
                <w:webHidden/>
              </w:rPr>
              <w:t>8</w:t>
            </w:r>
            <w:r w:rsidR="00887ABF">
              <w:rPr>
                <w:noProof/>
                <w:webHidden/>
              </w:rPr>
              <w:fldChar w:fldCharType="end"/>
            </w:r>
          </w:hyperlink>
        </w:p>
        <w:p w:rsidR="00887ABF" w:rsidRDefault="00B16FC5">
          <w:pPr>
            <w:pStyle w:val="TOC2"/>
            <w:tabs>
              <w:tab w:val="right" w:leader="dot" w:pos="9016"/>
            </w:tabs>
            <w:rPr>
              <w:rFonts w:eastAsiaTheme="minorEastAsia"/>
              <w:noProof/>
              <w:lang w:eastAsia="en-GB"/>
            </w:rPr>
          </w:pPr>
          <w:hyperlink w:anchor="_Toc5045012" w:history="1">
            <w:r w:rsidR="00887ABF" w:rsidRPr="00AD045C">
              <w:rPr>
                <w:rStyle w:val="Hyperlink"/>
                <w:rFonts w:eastAsia="Times New Roman"/>
                <w:noProof/>
                <w:lang w:eastAsia="en-GB"/>
              </w:rPr>
              <w:t>4.3 Feature Selection</w:t>
            </w:r>
            <w:r w:rsidR="00887ABF">
              <w:rPr>
                <w:noProof/>
                <w:webHidden/>
              </w:rPr>
              <w:tab/>
            </w:r>
            <w:r w:rsidR="00887ABF">
              <w:rPr>
                <w:noProof/>
                <w:webHidden/>
              </w:rPr>
              <w:fldChar w:fldCharType="begin"/>
            </w:r>
            <w:r w:rsidR="00887ABF">
              <w:rPr>
                <w:noProof/>
                <w:webHidden/>
              </w:rPr>
              <w:instrText xml:space="preserve"> PAGEREF _Toc5045012 \h </w:instrText>
            </w:r>
            <w:r w:rsidR="00887ABF">
              <w:rPr>
                <w:noProof/>
                <w:webHidden/>
              </w:rPr>
            </w:r>
            <w:r w:rsidR="00887ABF">
              <w:rPr>
                <w:noProof/>
                <w:webHidden/>
              </w:rPr>
              <w:fldChar w:fldCharType="separate"/>
            </w:r>
            <w:r w:rsidR="00CB5794">
              <w:rPr>
                <w:noProof/>
                <w:webHidden/>
              </w:rPr>
              <w:t>9</w:t>
            </w:r>
            <w:r w:rsidR="00887ABF">
              <w:rPr>
                <w:noProof/>
                <w:webHidden/>
              </w:rPr>
              <w:fldChar w:fldCharType="end"/>
            </w:r>
          </w:hyperlink>
        </w:p>
        <w:p w:rsidR="00887ABF" w:rsidRDefault="00B16FC5">
          <w:pPr>
            <w:pStyle w:val="TOC1"/>
            <w:tabs>
              <w:tab w:val="right" w:leader="dot" w:pos="9016"/>
            </w:tabs>
            <w:rPr>
              <w:rFonts w:eastAsiaTheme="minorEastAsia"/>
              <w:noProof/>
              <w:lang w:eastAsia="en-GB"/>
            </w:rPr>
          </w:pPr>
          <w:hyperlink w:anchor="_Toc5045013" w:history="1">
            <w:r w:rsidR="00887ABF" w:rsidRPr="00AD045C">
              <w:rPr>
                <w:rStyle w:val="Hyperlink"/>
                <w:noProof/>
              </w:rPr>
              <w:t>5 System Architecture</w:t>
            </w:r>
            <w:r w:rsidR="00887ABF">
              <w:rPr>
                <w:noProof/>
                <w:webHidden/>
              </w:rPr>
              <w:tab/>
            </w:r>
            <w:r w:rsidR="00887ABF">
              <w:rPr>
                <w:noProof/>
                <w:webHidden/>
              </w:rPr>
              <w:fldChar w:fldCharType="begin"/>
            </w:r>
            <w:r w:rsidR="00887ABF">
              <w:rPr>
                <w:noProof/>
                <w:webHidden/>
              </w:rPr>
              <w:instrText xml:space="preserve"> PAGEREF _Toc5045013 \h </w:instrText>
            </w:r>
            <w:r w:rsidR="00887ABF">
              <w:rPr>
                <w:noProof/>
                <w:webHidden/>
              </w:rPr>
            </w:r>
            <w:r w:rsidR="00887ABF">
              <w:rPr>
                <w:noProof/>
                <w:webHidden/>
              </w:rPr>
              <w:fldChar w:fldCharType="separate"/>
            </w:r>
            <w:r w:rsidR="00CB5794">
              <w:rPr>
                <w:noProof/>
                <w:webHidden/>
              </w:rPr>
              <w:t>10</w:t>
            </w:r>
            <w:r w:rsidR="00887ABF">
              <w:rPr>
                <w:noProof/>
                <w:webHidden/>
              </w:rPr>
              <w:fldChar w:fldCharType="end"/>
            </w:r>
          </w:hyperlink>
        </w:p>
        <w:p w:rsidR="00887ABF" w:rsidRDefault="00B16FC5">
          <w:pPr>
            <w:pStyle w:val="TOC2"/>
            <w:tabs>
              <w:tab w:val="right" w:leader="dot" w:pos="9016"/>
            </w:tabs>
            <w:rPr>
              <w:rFonts w:eastAsiaTheme="minorEastAsia"/>
              <w:noProof/>
              <w:lang w:eastAsia="en-GB"/>
            </w:rPr>
          </w:pPr>
          <w:hyperlink w:anchor="_Toc5045014" w:history="1">
            <w:r w:rsidR="00887ABF" w:rsidRPr="00AD045C">
              <w:rPr>
                <w:rStyle w:val="Hyperlink"/>
                <w:noProof/>
              </w:rPr>
              <w:t>5.1 Originating System</w:t>
            </w:r>
            <w:r w:rsidR="00887ABF">
              <w:rPr>
                <w:noProof/>
                <w:webHidden/>
              </w:rPr>
              <w:tab/>
            </w:r>
            <w:r w:rsidR="00887ABF">
              <w:rPr>
                <w:noProof/>
                <w:webHidden/>
              </w:rPr>
              <w:fldChar w:fldCharType="begin"/>
            </w:r>
            <w:r w:rsidR="00887ABF">
              <w:rPr>
                <w:noProof/>
                <w:webHidden/>
              </w:rPr>
              <w:instrText xml:space="preserve"> PAGEREF _Toc5045014 \h </w:instrText>
            </w:r>
            <w:r w:rsidR="00887ABF">
              <w:rPr>
                <w:noProof/>
                <w:webHidden/>
              </w:rPr>
            </w:r>
            <w:r w:rsidR="00887ABF">
              <w:rPr>
                <w:noProof/>
                <w:webHidden/>
              </w:rPr>
              <w:fldChar w:fldCharType="separate"/>
            </w:r>
            <w:r w:rsidR="00CB5794">
              <w:rPr>
                <w:noProof/>
                <w:webHidden/>
              </w:rPr>
              <w:t>10</w:t>
            </w:r>
            <w:r w:rsidR="00887ABF">
              <w:rPr>
                <w:noProof/>
                <w:webHidden/>
              </w:rPr>
              <w:fldChar w:fldCharType="end"/>
            </w:r>
          </w:hyperlink>
        </w:p>
        <w:p w:rsidR="00887ABF" w:rsidRDefault="00B16FC5">
          <w:pPr>
            <w:pStyle w:val="TOC2"/>
            <w:tabs>
              <w:tab w:val="right" w:leader="dot" w:pos="9016"/>
            </w:tabs>
            <w:rPr>
              <w:rFonts w:eastAsiaTheme="minorEastAsia"/>
              <w:noProof/>
              <w:lang w:eastAsia="en-GB"/>
            </w:rPr>
          </w:pPr>
          <w:hyperlink w:anchor="_Toc5045015" w:history="1">
            <w:r w:rsidR="00887ABF" w:rsidRPr="00AD045C">
              <w:rPr>
                <w:rStyle w:val="Hyperlink"/>
                <w:noProof/>
              </w:rPr>
              <w:t>5.2 Analytic Platform</w:t>
            </w:r>
            <w:r w:rsidR="00887ABF">
              <w:rPr>
                <w:noProof/>
                <w:webHidden/>
              </w:rPr>
              <w:tab/>
            </w:r>
            <w:r w:rsidR="00887ABF">
              <w:rPr>
                <w:noProof/>
                <w:webHidden/>
              </w:rPr>
              <w:fldChar w:fldCharType="begin"/>
            </w:r>
            <w:r w:rsidR="00887ABF">
              <w:rPr>
                <w:noProof/>
                <w:webHidden/>
              </w:rPr>
              <w:instrText xml:space="preserve"> PAGEREF _Toc5045015 \h </w:instrText>
            </w:r>
            <w:r w:rsidR="00887ABF">
              <w:rPr>
                <w:noProof/>
                <w:webHidden/>
              </w:rPr>
            </w:r>
            <w:r w:rsidR="00887ABF">
              <w:rPr>
                <w:noProof/>
                <w:webHidden/>
              </w:rPr>
              <w:fldChar w:fldCharType="separate"/>
            </w:r>
            <w:r w:rsidR="00CB5794">
              <w:rPr>
                <w:noProof/>
                <w:webHidden/>
              </w:rPr>
              <w:t>10</w:t>
            </w:r>
            <w:r w:rsidR="00887ABF">
              <w:rPr>
                <w:noProof/>
                <w:webHidden/>
              </w:rPr>
              <w:fldChar w:fldCharType="end"/>
            </w:r>
          </w:hyperlink>
        </w:p>
        <w:p w:rsidR="00887ABF" w:rsidRDefault="00B16FC5">
          <w:pPr>
            <w:pStyle w:val="TOC1"/>
            <w:tabs>
              <w:tab w:val="right" w:leader="dot" w:pos="9016"/>
            </w:tabs>
            <w:rPr>
              <w:rFonts w:eastAsiaTheme="minorEastAsia"/>
              <w:noProof/>
              <w:lang w:eastAsia="en-GB"/>
            </w:rPr>
          </w:pPr>
          <w:hyperlink w:anchor="_Toc5045016" w:history="1">
            <w:r w:rsidR="00887ABF" w:rsidRPr="00AD045C">
              <w:rPr>
                <w:rStyle w:val="Hyperlink"/>
                <w:noProof/>
              </w:rPr>
              <w:t>6 Software Languages and Tools</w:t>
            </w:r>
            <w:r w:rsidR="00887ABF">
              <w:rPr>
                <w:noProof/>
                <w:webHidden/>
              </w:rPr>
              <w:tab/>
            </w:r>
            <w:r w:rsidR="00887ABF">
              <w:rPr>
                <w:noProof/>
                <w:webHidden/>
              </w:rPr>
              <w:fldChar w:fldCharType="begin"/>
            </w:r>
            <w:r w:rsidR="00887ABF">
              <w:rPr>
                <w:noProof/>
                <w:webHidden/>
              </w:rPr>
              <w:instrText xml:space="preserve"> PAGEREF _Toc5045016 \h </w:instrText>
            </w:r>
            <w:r w:rsidR="00887ABF">
              <w:rPr>
                <w:noProof/>
                <w:webHidden/>
              </w:rPr>
            </w:r>
            <w:r w:rsidR="00887ABF">
              <w:rPr>
                <w:noProof/>
                <w:webHidden/>
              </w:rPr>
              <w:fldChar w:fldCharType="separate"/>
            </w:r>
            <w:r w:rsidR="00CB5794">
              <w:rPr>
                <w:noProof/>
                <w:webHidden/>
              </w:rPr>
              <w:t>11</w:t>
            </w:r>
            <w:r w:rsidR="00887ABF">
              <w:rPr>
                <w:noProof/>
                <w:webHidden/>
              </w:rPr>
              <w:fldChar w:fldCharType="end"/>
            </w:r>
          </w:hyperlink>
        </w:p>
        <w:p w:rsidR="00887ABF" w:rsidRDefault="00B16FC5">
          <w:pPr>
            <w:pStyle w:val="TOC2"/>
            <w:tabs>
              <w:tab w:val="right" w:leader="dot" w:pos="9016"/>
            </w:tabs>
            <w:rPr>
              <w:rFonts w:eastAsiaTheme="minorEastAsia"/>
              <w:noProof/>
              <w:lang w:eastAsia="en-GB"/>
            </w:rPr>
          </w:pPr>
          <w:hyperlink w:anchor="_Toc5045017" w:history="1">
            <w:r w:rsidR="00887ABF" w:rsidRPr="00AD045C">
              <w:rPr>
                <w:rStyle w:val="Hyperlink"/>
                <w:noProof/>
              </w:rPr>
              <w:t>6.1 Python</w:t>
            </w:r>
            <w:r w:rsidR="00887ABF">
              <w:rPr>
                <w:noProof/>
                <w:webHidden/>
              </w:rPr>
              <w:tab/>
            </w:r>
            <w:r w:rsidR="00887ABF">
              <w:rPr>
                <w:noProof/>
                <w:webHidden/>
              </w:rPr>
              <w:fldChar w:fldCharType="begin"/>
            </w:r>
            <w:r w:rsidR="00887ABF">
              <w:rPr>
                <w:noProof/>
                <w:webHidden/>
              </w:rPr>
              <w:instrText xml:space="preserve"> PAGEREF _Toc5045017 \h </w:instrText>
            </w:r>
            <w:r w:rsidR="00887ABF">
              <w:rPr>
                <w:noProof/>
                <w:webHidden/>
              </w:rPr>
            </w:r>
            <w:r w:rsidR="00887ABF">
              <w:rPr>
                <w:noProof/>
                <w:webHidden/>
              </w:rPr>
              <w:fldChar w:fldCharType="separate"/>
            </w:r>
            <w:r w:rsidR="00CB5794">
              <w:rPr>
                <w:noProof/>
                <w:webHidden/>
              </w:rPr>
              <w:t>11</w:t>
            </w:r>
            <w:r w:rsidR="00887ABF">
              <w:rPr>
                <w:noProof/>
                <w:webHidden/>
              </w:rPr>
              <w:fldChar w:fldCharType="end"/>
            </w:r>
          </w:hyperlink>
        </w:p>
        <w:p w:rsidR="00887ABF" w:rsidRDefault="00B16FC5">
          <w:pPr>
            <w:pStyle w:val="TOC2"/>
            <w:tabs>
              <w:tab w:val="right" w:leader="dot" w:pos="9016"/>
            </w:tabs>
            <w:rPr>
              <w:rFonts w:eastAsiaTheme="minorEastAsia"/>
              <w:noProof/>
              <w:lang w:eastAsia="en-GB"/>
            </w:rPr>
          </w:pPr>
          <w:hyperlink w:anchor="_Toc5045018" w:history="1">
            <w:r w:rsidR="00887ABF" w:rsidRPr="00AD045C">
              <w:rPr>
                <w:rStyle w:val="Hyperlink"/>
                <w:noProof/>
              </w:rPr>
              <w:t>6.2 SQL</w:t>
            </w:r>
            <w:r w:rsidR="00887ABF">
              <w:rPr>
                <w:noProof/>
                <w:webHidden/>
              </w:rPr>
              <w:tab/>
            </w:r>
            <w:r w:rsidR="00887ABF">
              <w:rPr>
                <w:noProof/>
                <w:webHidden/>
              </w:rPr>
              <w:fldChar w:fldCharType="begin"/>
            </w:r>
            <w:r w:rsidR="00887ABF">
              <w:rPr>
                <w:noProof/>
                <w:webHidden/>
              </w:rPr>
              <w:instrText xml:space="preserve"> PAGEREF _Toc5045018 \h </w:instrText>
            </w:r>
            <w:r w:rsidR="00887ABF">
              <w:rPr>
                <w:noProof/>
                <w:webHidden/>
              </w:rPr>
            </w:r>
            <w:r w:rsidR="00887ABF">
              <w:rPr>
                <w:noProof/>
                <w:webHidden/>
              </w:rPr>
              <w:fldChar w:fldCharType="separate"/>
            </w:r>
            <w:r w:rsidR="00CB5794">
              <w:rPr>
                <w:noProof/>
                <w:webHidden/>
              </w:rPr>
              <w:t>11</w:t>
            </w:r>
            <w:r w:rsidR="00887ABF">
              <w:rPr>
                <w:noProof/>
                <w:webHidden/>
              </w:rPr>
              <w:fldChar w:fldCharType="end"/>
            </w:r>
          </w:hyperlink>
        </w:p>
        <w:p w:rsidR="00887ABF" w:rsidRDefault="00B16FC5">
          <w:pPr>
            <w:pStyle w:val="TOC2"/>
            <w:tabs>
              <w:tab w:val="right" w:leader="dot" w:pos="9016"/>
            </w:tabs>
            <w:rPr>
              <w:rFonts w:eastAsiaTheme="minorEastAsia"/>
              <w:noProof/>
              <w:lang w:eastAsia="en-GB"/>
            </w:rPr>
          </w:pPr>
          <w:hyperlink w:anchor="_Toc5045019" w:history="1">
            <w:r w:rsidR="00887ABF" w:rsidRPr="00AD045C">
              <w:rPr>
                <w:rStyle w:val="Hyperlink"/>
                <w:noProof/>
              </w:rPr>
              <w:t>6.3 R</w:t>
            </w:r>
            <w:r w:rsidR="00887ABF">
              <w:rPr>
                <w:noProof/>
                <w:webHidden/>
              </w:rPr>
              <w:tab/>
            </w:r>
            <w:r w:rsidR="00887ABF">
              <w:rPr>
                <w:noProof/>
                <w:webHidden/>
              </w:rPr>
              <w:fldChar w:fldCharType="begin"/>
            </w:r>
            <w:r w:rsidR="00887ABF">
              <w:rPr>
                <w:noProof/>
                <w:webHidden/>
              </w:rPr>
              <w:instrText xml:space="preserve"> PAGEREF _Toc5045019 \h </w:instrText>
            </w:r>
            <w:r w:rsidR="00887ABF">
              <w:rPr>
                <w:noProof/>
                <w:webHidden/>
              </w:rPr>
            </w:r>
            <w:r w:rsidR="00887ABF">
              <w:rPr>
                <w:noProof/>
                <w:webHidden/>
              </w:rPr>
              <w:fldChar w:fldCharType="separate"/>
            </w:r>
            <w:r w:rsidR="00CB5794">
              <w:rPr>
                <w:noProof/>
                <w:webHidden/>
              </w:rPr>
              <w:t>11</w:t>
            </w:r>
            <w:r w:rsidR="00887ABF">
              <w:rPr>
                <w:noProof/>
                <w:webHidden/>
              </w:rPr>
              <w:fldChar w:fldCharType="end"/>
            </w:r>
          </w:hyperlink>
        </w:p>
        <w:p w:rsidR="00887ABF" w:rsidRDefault="00B16FC5">
          <w:pPr>
            <w:pStyle w:val="TOC1"/>
            <w:tabs>
              <w:tab w:val="right" w:leader="dot" w:pos="9016"/>
            </w:tabs>
            <w:rPr>
              <w:rFonts w:eastAsiaTheme="minorEastAsia"/>
              <w:noProof/>
              <w:lang w:eastAsia="en-GB"/>
            </w:rPr>
          </w:pPr>
          <w:hyperlink w:anchor="_Toc5045020" w:history="1">
            <w:r w:rsidR="00887ABF" w:rsidRPr="00AD045C">
              <w:rPr>
                <w:rStyle w:val="Hyperlink"/>
                <w:noProof/>
              </w:rPr>
              <w:t>7 Methodology and Work Plan</w:t>
            </w:r>
            <w:r w:rsidR="00887ABF">
              <w:rPr>
                <w:noProof/>
                <w:webHidden/>
              </w:rPr>
              <w:tab/>
            </w:r>
            <w:r w:rsidR="00887ABF">
              <w:rPr>
                <w:noProof/>
                <w:webHidden/>
              </w:rPr>
              <w:fldChar w:fldCharType="begin"/>
            </w:r>
            <w:r w:rsidR="00887ABF">
              <w:rPr>
                <w:noProof/>
                <w:webHidden/>
              </w:rPr>
              <w:instrText xml:space="preserve"> PAGEREF _Toc5045020 \h </w:instrText>
            </w:r>
            <w:r w:rsidR="00887ABF">
              <w:rPr>
                <w:noProof/>
                <w:webHidden/>
              </w:rPr>
            </w:r>
            <w:r w:rsidR="00887ABF">
              <w:rPr>
                <w:noProof/>
                <w:webHidden/>
              </w:rPr>
              <w:fldChar w:fldCharType="separate"/>
            </w:r>
            <w:r w:rsidR="00CB5794">
              <w:rPr>
                <w:noProof/>
                <w:webHidden/>
              </w:rPr>
              <w:t>12</w:t>
            </w:r>
            <w:r w:rsidR="00887ABF">
              <w:rPr>
                <w:noProof/>
                <w:webHidden/>
              </w:rPr>
              <w:fldChar w:fldCharType="end"/>
            </w:r>
          </w:hyperlink>
        </w:p>
        <w:p w:rsidR="00887ABF" w:rsidRDefault="00B16FC5">
          <w:pPr>
            <w:pStyle w:val="TOC1"/>
            <w:tabs>
              <w:tab w:val="right" w:leader="dot" w:pos="9016"/>
            </w:tabs>
            <w:rPr>
              <w:rFonts w:eastAsiaTheme="minorEastAsia"/>
              <w:noProof/>
              <w:lang w:eastAsia="en-GB"/>
            </w:rPr>
          </w:pPr>
          <w:hyperlink w:anchor="_Toc5045021" w:history="1">
            <w:r w:rsidR="00887ABF" w:rsidRPr="00AD045C">
              <w:rPr>
                <w:rStyle w:val="Hyperlink"/>
                <w:rFonts w:eastAsia="Times New Roman"/>
                <w:noProof/>
                <w:lang w:eastAsia="en-GB"/>
              </w:rPr>
              <w:t>8 Ethics Approval and Data Governance</w:t>
            </w:r>
            <w:r w:rsidR="00887ABF">
              <w:rPr>
                <w:noProof/>
                <w:webHidden/>
              </w:rPr>
              <w:tab/>
            </w:r>
            <w:r w:rsidR="00887ABF">
              <w:rPr>
                <w:noProof/>
                <w:webHidden/>
              </w:rPr>
              <w:fldChar w:fldCharType="begin"/>
            </w:r>
            <w:r w:rsidR="00887ABF">
              <w:rPr>
                <w:noProof/>
                <w:webHidden/>
              </w:rPr>
              <w:instrText xml:space="preserve"> PAGEREF _Toc5045021 \h </w:instrText>
            </w:r>
            <w:r w:rsidR="00887ABF">
              <w:rPr>
                <w:noProof/>
                <w:webHidden/>
              </w:rPr>
            </w:r>
            <w:r w:rsidR="00887ABF">
              <w:rPr>
                <w:noProof/>
                <w:webHidden/>
              </w:rPr>
              <w:fldChar w:fldCharType="separate"/>
            </w:r>
            <w:r w:rsidR="00CB5794">
              <w:rPr>
                <w:noProof/>
                <w:webHidden/>
              </w:rPr>
              <w:t>14</w:t>
            </w:r>
            <w:r w:rsidR="00887ABF">
              <w:rPr>
                <w:noProof/>
                <w:webHidden/>
              </w:rPr>
              <w:fldChar w:fldCharType="end"/>
            </w:r>
          </w:hyperlink>
        </w:p>
        <w:p w:rsidR="00887ABF" w:rsidRDefault="00B16FC5">
          <w:pPr>
            <w:pStyle w:val="TOC1"/>
            <w:tabs>
              <w:tab w:val="right" w:leader="dot" w:pos="9016"/>
            </w:tabs>
            <w:rPr>
              <w:rFonts w:eastAsiaTheme="minorEastAsia"/>
              <w:noProof/>
              <w:lang w:eastAsia="en-GB"/>
            </w:rPr>
          </w:pPr>
          <w:hyperlink w:anchor="_Toc5045022" w:history="1">
            <w:r w:rsidR="00887ABF" w:rsidRPr="00AD045C">
              <w:rPr>
                <w:rStyle w:val="Hyperlink"/>
                <w:noProof/>
              </w:rPr>
              <w:t>References</w:t>
            </w:r>
            <w:r w:rsidR="00887ABF">
              <w:rPr>
                <w:noProof/>
                <w:webHidden/>
              </w:rPr>
              <w:tab/>
            </w:r>
            <w:r w:rsidR="00887ABF">
              <w:rPr>
                <w:noProof/>
                <w:webHidden/>
              </w:rPr>
              <w:fldChar w:fldCharType="begin"/>
            </w:r>
            <w:r w:rsidR="00887ABF">
              <w:rPr>
                <w:noProof/>
                <w:webHidden/>
              </w:rPr>
              <w:instrText xml:space="preserve"> PAGEREF _Toc5045022 \h </w:instrText>
            </w:r>
            <w:r w:rsidR="00887ABF">
              <w:rPr>
                <w:noProof/>
                <w:webHidden/>
              </w:rPr>
            </w:r>
            <w:r w:rsidR="00887ABF">
              <w:rPr>
                <w:noProof/>
                <w:webHidden/>
              </w:rPr>
              <w:fldChar w:fldCharType="separate"/>
            </w:r>
            <w:r w:rsidR="00CB5794">
              <w:rPr>
                <w:noProof/>
                <w:webHidden/>
              </w:rPr>
              <w:t>15</w:t>
            </w:r>
            <w:r w:rsidR="00887ABF">
              <w:rPr>
                <w:noProof/>
                <w:webHidden/>
              </w:rPr>
              <w:fldChar w:fldCharType="end"/>
            </w:r>
          </w:hyperlink>
        </w:p>
        <w:p w:rsidR="00887ABF" w:rsidRDefault="00B16FC5">
          <w:pPr>
            <w:pStyle w:val="TOC1"/>
            <w:tabs>
              <w:tab w:val="right" w:leader="dot" w:pos="9016"/>
            </w:tabs>
            <w:rPr>
              <w:rFonts w:eastAsiaTheme="minorEastAsia"/>
              <w:noProof/>
              <w:lang w:eastAsia="en-GB"/>
            </w:rPr>
          </w:pPr>
          <w:hyperlink w:anchor="_Toc5045023" w:history="1">
            <w:r w:rsidR="00887ABF" w:rsidRPr="00AD045C">
              <w:rPr>
                <w:rStyle w:val="Hyperlink"/>
                <w:noProof/>
              </w:rPr>
              <w:t>Bibliography</w:t>
            </w:r>
            <w:r w:rsidR="00887ABF">
              <w:rPr>
                <w:noProof/>
                <w:webHidden/>
              </w:rPr>
              <w:tab/>
            </w:r>
            <w:r w:rsidR="00887ABF">
              <w:rPr>
                <w:noProof/>
                <w:webHidden/>
              </w:rPr>
              <w:fldChar w:fldCharType="begin"/>
            </w:r>
            <w:r w:rsidR="00887ABF">
              <w:rPr>
                <w:noProof/>
                <w:webHidden/>
              </w:rPr>
              <w:instrText xml:space="preserve"> PAGEREF _Toc5045023 \h </w:instrText>
            </w:r>
            <w:r w:rsidR="00887ABF">
              <w:rPr>
                <w:noProof/>
                <w:webHidden/>
              </w:rPr>
            </w:r>
            <w:r w:rsidR="00887ABF">
              <w:rPr>
                <w:noProof/>
                <w:webHidden/>
              </w:rPr>
              <w:fldChar w:fldCharType="separate"/>
            </w:r>
            <w:r w:rsidR="00CB5794">
              <w:rPr>
                <w:noProof/>
                <w:webHidden/>
              </w:rPr>
              <w:t>16</w:t>
            </w:r>
            <w:r w:rsidR="00887ABF">
              <w:rPr>
                <w:noProof/>
                <w:webHidden/>
              </w:rPr>
              <w:fldChar w:fldCharType="end"/>
            </w:r>
          </w:hyperlink>
        </w:p>
        <w:p w:rsidR="00887ABF" w:rsidRDefault="00B16FC5">
          <w:pPr>
            <w:pStyle w:val="TOC1"/>
            <w:tabs>
              <w:tab w:val="right" w:leader="dot" w:pos="9016"/>
            </w:tabs>
            <w:rPr>
              <w:rFonts w:eastAsiaTheme="minorEastAsia"/>
              <w:noProof/>
              <w:lang w:eastAsia="en-GB"/>
            </w:rPr>
          </w:pPr>
          <w:hyperlink w:anchor="_Toc5045024" w:history="1">
            <w:r w:rsidR="00887ABF" w:rsidRPr="00AD045C">
              <w:rPr>
                <w:rStyle w:val="Hyperlink"/>
                <w:noProof/>
              </w:rPr>
              <w:t>Appendix A – Microsoft Access Structure of PM Research Database</w:t>
            </w:r>
            <w:r w:rsidR="00887ABF">
              <w:rPr>
                <w:noProof/>
                <w:webHidden/>
              </w:rPr>
              <w:tab/>
            </w:r>
            <w:r w:rsidR="00887ABF">
              <w:rPr>
                <w:noProof/>
                <w:webHidden/>
              </w:rPr>
              <w:fldChar w:fldCharType="begin"/>
            </w:r>
            <w:r w:rsidR="00887ABF">
              <w:rPr>
                <w:noProof/>
                <w:webHidden/>
              </w:rPr>
              <w:instrText xml:space="preserve"> PAGEREF _Toc5045024 \h </w:instrText>
            </w:r>
            <w:r w:rsidR="00887ABF">
              <w:rPr>
                <w:noProof/>
                <w:webHidden/>
              </w:rPr>
            </w:r>
            <w:r w:rsidR="00887ABF">
              <w:rPr>
                <w:noProof/>
                <w:webHidden/>
              </w:rPr>
              <w:fldChar w:fldCharType="separate"/>
            </w:r>
            <w:r w:rsidR="00CB5794">
              <w:rPr>
                <w:noProof/>
                <w:webHidden/>
              </w:rPr>
              <w:t>17</w:t>
            </w:r>
            <w:r w:rsidR="00887ABF">
              <w:rPr>
                <w:noProof/>
                <w:webHidden/>
              </w:rPr>
              <w:fldChar w:fldCharType="end"/>
            </w:r>
          </w:hyperlink>
        </w:p>
        <w:p w:rsidR="00887ABF" w:rsidRDefault="00B16FC5">
          <w:pPr>
            <w:pStyle w:val="TOC1"/>
            <w:tabs>
              <w:tab w:val="right" w:leader="dot" w:pos="9016"/>
            </w:tabs>
            <w:rPr>
              <w:rFonts w:eastAsiaTheme="minorEastAsia"/>
              <w:noProof/>
              <w:lang w:eastAsia="en-GB"/>
            </w:rPr>
          </w:pPr>
          <w:hyperlink w:anchor="_Toc5045025" w:history="1">
            <w:r w:rsidR="00887ABF" w:rsidRPr="00AD045C">
              <w:rPr>
                <w:rStyle w:val="Hyperlink"/>
                <w:noProof/>
              </w:rPr>
              <w:t>Appendix B – Event Attribute Value Model</w:t>
            </w:r>
            <w:r w:rsidR="00887ABF">
              <w:rPr>
                <w:noProof/>
                <w:webHidden/>
              </w:rPr>
              <w:tab/>
            </w:r>
            <w:r w:rsidR="00887ABF">
              <w:rPr>
                <w:noProof/>
                <w:webHidden/>
              </w:rPr>
              <w:fldChar w:fldCharType="begin"/>
            </w:r>
            <w:r w:rsidR="00887ABF">
              <w:rPr>
                <w:noProof/>
                <w:webHidden/>
              </w:rPr>
              <w:instrText xml:space="preserve"> PAGEREF _Toc5045025 \h </w:instrText>
            </w:r>
            <w:r w:rsidR="00887ABF">
              <w:rPr>
                <w:noProof/>
                <w:webHidden/>
              </w:rPr>
            </w:r>
            <w:r w:rsidR="00887ABF">
              <w:rPr>
                <w:noProof/>
                <w:webHidden/>
              </w:rPr>
              <w:fldChar w:fldCharType="separate"/>
            </w:r>
            <w:r w:rsidR="00CB5794">
              <w:rPr>
                <w:noProof/>
                <w:webHidden/>
              </w:rPr>
              <w:t>18</w:t>
            </w:r>
            <w:r w:rsidR="00887ABF">
              <w:rPr>
                <w:noProof/>
                <w:webHidden/>
              </w:rPr>
              <w:fldChar w:fldCharType="end"/>
            </w:r>
          </w:hyperlink>
        </w:p>
        <w:p w:rsidR="00887ABF" w:rsidRDefault="00B16FC5">
          <w:pPr>
            <w:pStyle w:val="TOC1"/>
            <w:tabs>
              <w:tab w:val="right" w:leader="dot" w:pos="9016"/>
            </w:tabs>
            <w:rPr>
              <w:rFonts w:eastAsiaTheme="minorEastAsia"/>
              <w:noProof/>
              <w:lang w:eastAsia="en-GB"/>
            </w:rPr>
          </w:pPr>
          <w:hyperlink w:anchor="_Toc5045026" w:history="1">
            <w:r w:rsidR="00887ABF" w:rsidRPr="00AD045C">
              <w:rPr>
                <w:rStyle w:val="Hyperlink"/>
                <w:noProof/>
              </w:rPr>
              <w:t>Appendix C – Summary of output from initial Sprints</w:t>
            </w:r>
            <w:r w:rsidR="00887ABF">
              <w:rPr>
                <w:noProof/>
                <w:webHidden/>
              </w:rPr>
              <w:tab/>
            </w:r>
            <w:r w:rsidR="00887ABF">
              <w:rPr>
                <w:noProof/>
                <w:webHidden/>
              </w:rPr>
              <w:fldChar w:fldCharType="begin"/>
            </w:r>
            <w:r w:rsidR="00887ABF">
              <w:rPr>
                <w:noProof/>
                <w:webHidden/>
              </w:rPr>
              <w:instrText xml:space="preserve"> PAGEREF _Toc5045026 \h </w:instrText>
            </w:r>
            <w:r w:rsidR="00887ABF">
              <w:rPr>
                <w:noProof/>
                <w:webHidden/>
              </w:rPr>
            </w:r>
            <w:r w:rsidR="00887ABF">
              <w:rPr>
                <w:noProof/>
                <w:webHidden/>
              </w:rPr>
              <w:fldChar w:fldCharType="separate"/>
            </w:r>
            <w:r w:rsidR="00CB5794">
              <w:rPr>
                <w:noProof/>
                <w:webHidden/>
              </w:rPr>
              <w:t>20</w:t>
            </w:r>
            <w:r w:rsidR="00887ABF">
              <w:rPr>
                <w:noProof/>
                <w:webHidden/>
              </w:rPr>
              <w:fldChar w:fldCharType="end"/>
            </w:r>
          </w:hyperlink>
        </w:p>
        <w:p w:rsidR="00394BDE" w:rsidRDefault="00394BDE">
          <w:r>
            <w:rPr>
              <w:b/>
              <w:bCs/>
              <w:noProof/>
            </w:rPr>
            <w:fldChar w:fldCharType="end"/>
          </w:r>
        </w:p>
      </w:sdtContent>
    </w:sdt>
    <w:p w:rsidR="00D4043A" w:rsidRPr="00D4043A" w:rsidRDefault="00D4043A" w:rsidP="00D4043A"/>
    <w:p w:rsidR="00D4043A" w:rsidRDefault="00D4043A" w:rsidP="00D4043A"/>
    <w:p w:rsidR="00D4043A" w:rsidRDefault="00D4043A" w:rsidP="00D4043A"/>
    <w:p w:rsidR="00D4043A" w:rsidRDefault="00D4043A">
      <w:r>
        <w:br w:type="page"/>
      </w:r>
    </w:p>
    <w:p w:rsidR="006669DE" w:rsidRDefault="009A6D39" w:rsidP="006917DF">
      <w:pPr>
        <w:pStyle w:val="Heading1"/>
      </w:pPr>
      <w:bookmarkStart w:id="0" w:name="_Toc5045002"/>
      <w:r>
        <w:lastRenderedPageBreak/>
        <w:t xml:space="preserve">1 </w:t>
      </w:r>
      <w:r w:rsidR="006917DF">
        <w:t>Introduction</w:t>
      </w:r>
      <w:bookmarkEnd w:id="0"/>
    </w:p>
    <w:p w:rsidR="006917DF" w:rsidRPr="00063BBA" w:rsidRDefault="006917DF" w:rsidP="006917DF">
      <w:pPr>
        <w:spacing w:line="231" w:lineRule="atLeast"/>
        <w:rPr>
          <w:rFonts w:ascii="Calibri" w:eastAsia="Times New Roman" w:hAnsi="Calibri" w:cs="Calibri"/>
          <w:color w:val="000000"/>
          <w:lang w:eastAsia="en-GB"/>
        </w:rPr>
      </w:pPr>
      <w:r w:rsidRPr="00063BBA">
        <w:rPr>
          <w:rFonts w:ascii="Calibri" w:eastAsia="Times New Roman" w:hAnsi="Calibri" w:cs="Calibri"/>
          <w:color w:val="000000"/>
          <w:lang w:eastAsia="en-GB"/>
        </w:rPr>
        <w:t>Great Ormond Street Hospital for Children NHS Trust (GOSH) is the country’s leading centre for treating sick children. With the UCL Great Ormond Street Institute of Child Health, GOSH is the largest centre for paediatric research outside the US.</w:t>
      </w:r>
    </w:p>
    <w:p w:rsidR="006917DF" w:rsidRPr="00063BBA" w:rsidRDefault="006917DF" w:rsidP="006917DF">
      <w:pPr>
        <w:spacing w:line="231" w:lineRule="atLeast"/>
        <w:rPr>
          <w:rFonts w:ascii="Calibri" w:eastAsia="Times New Roman" w:hAnsi="Calibri" w:cs="Calibri"/>
          <w:color w:val="000000"/>
          <w:lang w:eastAsia="en-GB"/>
        </w:rPr>
      </w:pPr>
      <w:r w:rsidRPr="00063BBA">
        <w:rPr>
          <w:rFonts w:ascii="Calibri" w:eastAsia="Times New Roman" w:hAnsi="Calibri" w:cs="Calibri"/>
          <w:color w:val="000000"/>
          <w:lang w:eastAsia="en-GB"/>
        </w:rPr>
        <w:t>Specialist Paediatric Pathologists perform perinatal, infant and childhood post-mortems including hospital referrals, forensic cases and those on behalf of Her Majesty’s Coroner.</w:t>
      </w:r>
    </w:p>
    <w:p w:rsidR="006917DF" w:rsidRPr="00063BBA" w:rsidRDefault="006917DF" w:rsidP="006917DF">
      <w:pPr>
        <w:spacing w:line="231" w:lineRule="atLeast"/>
        <w:rPr>
          <w:rFonts w:ascii="Calibri" w:eastAsia="Times New Roman" w:hAnsi="Calibri" w:cs="Calibri"/>
          <w:color w:val="000000"/>
          <w:lang w:eastAsia="en-GB"/>
        </w:rPr>
      </w:pPr>
      <w:r w:rsidRPr="00063BBA">
        <w:rPr>
          <w:rFonts w:ascii="Calibri" w:eastAsia="Times New Roman" w:hAnsi="Calibri" w:cs="Calibri"/>
          <w:color w:val="000000"/>
          <w:lang w:eastAsia="en-GB"/>
        </w:rPr>
        <w:t>The Pathology Department has established a research database containing details of all post-mortems performed between 1996 and 2017.  The database was originally used specifically for research into Sudden Unexpected Death in Infancy (SUDI). Since then it has been utilised for a number of other projects investigating SUDI, stillbirths and various aspects of paediatric autopsy procedure.</w:t>
      </w:r>
    </w:p>
    <w:p w:rsidR="006917DF" w:rsidRPr="00063BBA" w:rsidRDefault="006917DF" w:rsidP="006917DF">
      <w:pPr>
        <w:spacing w:line="231" w:lineRule="atLeast"/>
        <w:rPr>
          <w:rFonts w:ascii="Calibri" w:eastAsia="Times New Roman" w:hAnsi="Calibri" w:cs="Calibri"/>
          <w:color w:val="000000"/>
          <w:lang w:eastAsia="en-GB"/>
        </w:rPr>
      </w:pPr>
      <w:r w:rsidRPr="00063BBA">
        <w:rPr>
          <w:rFonts w:ascii="Calibri" w:eastAsia="Times New Roman" w:hAnsi="Calibri" w:cs="Calibri"/>
          <w:color w:val="000000"/>
          <w:lang w:eastAsia="en-GB"/>
        </w:rPr>
        <w:t>Currently the database holds 7000 records, each record representing an</w:t>
      </w:r>
      <w:r w:rsidR="001915ED">
        <w:rPr>
          <w:rFonts w:ascii="Calibri" w:eastAsia="Times New Roman" w:hAnsi="Calibri" w:cs="Calibri"/>
          <w:color w:val="000000"/>
          <w:lang w:eastAsia="en-GB"/>
        </w:rPr>
        <w:t xml:space="preserve"> individual post-mortem. Up to 3</w:t>
      </w:r>
      <w:r w:rsidRPr="00063BBA">
        <w:rPr>
          <w:rFonts w:ascii="Calibri" w:eastAsia="Times New Roman" w:hAnsi="Calibri" w:cs="Calibri"/>
          <w:color w:val="000000"/>
          <w:lang w:eastAsia="en-GB"/>
        </w:rPr>
        <w:t>00 items of data can be defined for each post-mortem.</w:t>
      </w:r>
    </w:p>
    <w:p w:rsidR="006917DF" w:rsidRDefault="003A5585" w:rsidP="006917DF">
      <w:pPr>
        <w:spacing w:line="231" w:lineRule="atLeast"/>
        <w:rPr>
          <w:rFonts w:ascii="Calibri" w:eastAsia="Times New Roman" w:hAnsi="Calibri" w:cs="Calibri"/>
          <w:color w:val="000000"/>
          <w:lang w:eastAsia="en-GB"/>
        </w:rPr>
      </w:pPr>
      <w:r w:rsidRPr="0064305C">
        <w:rPr>
          <w:rFonts w:ascii="Calibri" w:eastAsia="Times New Roman" w:hAnsi="Calibri" w:cs="Calibri"/>
          <w:bCs/>
          <w:color w:val="000000"/>
          <w:lang w:eastAsia="en-GB"/>
        </w:rPr>
        <w:t xml:space="preserve">The purpose of this project is to </w:t>
      </w:r>
      <w:r>
        <w:rPr>
          <w:rFonts w:ascii="Calibri" w:eastAsia="Times New Roman" w:hAnsi="Calibri" w:cs="Calibri"/>
          <w:bCs/>
          <w:color w:val="000000"/>
          <w:lang w:eastAsia="en-GB"/>
        </w:rPr>
        <w:t xml:space="preserve">use data science analytic techniques to develop </w:t>
      </w:r>
      <w:r>
        <w:t>operational strategies that can be applied to paediatric post-mortems to prioritise which data is required to achieve the target of specifying the cause of death</w:t>
      </w:r>
      <w:r w:rsidR="00151BA5">
        <w:t>.</w:t>
      </w:r>
    </w:p>
    <w:p w:rsidR="00E339A4" w:rsidRDefault="00E339A4" w:rsidP="006917DF">
      <w:pPr>
        <w:spacing w:line="231" w:lineRule="atLeast"/>
        <w:rPr>
          <w:rFonts w:ascii="Calibri" w:eastAsia="Times New Roman" w:hAnsi="Calibri" w:cs="Calibri"/>
          <w:color w:val="000000"/>
          <w:lang w:eastAsia="en-GB"/>
        </w:rPr>
      </w:pPr>
      <w:r>
        <w:rPr>
          <w:rFonts w:ascii="Calibri" w:eastAsia="Times New Roman" w:hAnsi="Calibri" w:cs="Calibri"/>
          <w:color w:val="000000"/>
          <w:lang w:eastAsia="en-GB"/>
        </w:rPr>
        <w:t xml:space="preserve">This document consists of a literature review that covers the background to the project, the schema used to extract data from the research database, the data wrangling required to prepare the data for analytics and finally a </w:t>
      </w:r>
      <w:r w:rsidR="007F1729">
        <w:rPr>
          <w:rFonts w:ascii="Calibri" w:eastAsia="Times New Roman" w:hAnsi="Calibri" w:cs="Calibri"/>
          <w:color w:val="000000"/>
          <w:lang w:eastAsia="en-GB"/>
        </w:rPr>
        <w:t>deep dive on the chosen analytical methods. Following on from the review the documents details the projects aims, a detailed description of the project including the system architecture and software languages and tools to be employed on the project and a methodology and work plan.</w:t>
      </w:r>
    </w:p>
    <w:p w:rsidR="0064305C" w:rsidRDefault="0064305C">
      <w:pPr>
        <w:rPr>
          <w:rFonts w:ascii="Calibri" w:eastAsia="Times New Roman" w:hAnsi="Calibri" w:cs="Calibri"/>
          <w:color w:val="000000"/>
          <w:lang w:eastAsia="en-GB"/>
        </w:rPr>
      </w:pPr>
    </w:p>
    <w:p w:rsidR="00EA65E4" w:rsidRDefault="00EA65E4">
      <w:pPr>
        <w:rPr>
          <w:rFonts w:ascii="Calibri" w:eastAsia="Times New Roman" w:hAnsi="Calibri" w:cs="Calibri"/>
          <w:color w:val="000000"/>
          <w:lang w:eastAsia="en-GB"/>
        </w:rPr>
      </w:pPr>
      <w:r>
        <w:rPr>
          <w:rFonts w:ascii="Calibri" w:eastAsia="Times New Roman" w:hAnsi="Calibri" w:cs="Calibri"/>
          <w:color w:val="000000"/>
          <w:lang w:eastAsia="en-GB"/>
        </w:rPr>
        <w:br w:type="page"/>
      </w:r>
    </w:p>
    <w:p w:rsidR="004760E8" w:rsidRDefault="009A6D39" w:rsidP="004760E8">
      <w:pPr>
        <w:pStyle w:val="Heading1"/>
      </w:pPr>
      <w:bookmarkStart w:id="1" w:name="_Toc5045003"/>
      <w:r>
        <w:lastRenderedPageBreak/>
        <w:t xml:space="preserve">2 </w:t>
      </w:r>
      <w:r w:rsidR="004760E8" w:rsidRPr="006669DE">
        <w:t>Literature</w:t>
      </w:r>
      <w:r w:rsidR="004760E8">
        <w:t xml:space="preserve"> Review</w:t>
      </w:r>
      <w:bookmarkEnd w:id="1"/>
    </w:p>
    <w:p w:rsidR="004760E8" w:rsidRDefault="004760E8" w:rsidP="004760E8">
      <w:r>
        <w:t>In the literature review I intend to consider the following aspects of the project:</w:t>
      </w:r>
    </w:p>
    <w:p w:rsidR="004760E8" w:rsidRDefault="004760E8" w:rsidP="004760E8">
      <w:pPr>
        <w:pStyle w:val="ListParagraph"/>
        <w:numPr>
          <w:ilvl w:val="0"/>
          <w:numId w:val="41"/>
        </w:numPr>
      </w:pPr>
      <w:r>
        <w:t>Background – what is a post-mortem, what are the specific aspects of a paediatric post-mortem, how a paediatric post-mortems are categorised and the role GOSH plays as a national and international centre for paediatric post-mortem research.</w:t>
      </w:r>
    </w:p>
    <w:p w:rsidR="004760E8" w:rsidRDefault="004760E8" w:rsidP="004760E8">
      <w:pPr>
        <w:pStyle w:val="ListParagraph"/>
        <w:numPr>
          <w:ilvl w:val="0"/>
          <w:numId w:val="41"/>
        </w:numPr>
      </w:pPr>
      <w:r>
        <w:t>Data Extraction – how this project will handle the specific nature of data extraction and the use of the Entity Attribute Value schema for structuring data for the move from the research gathering database to the datasets ready for analytics.</w:t>
      </w:r>
    </w:p>
    <w:p w:rsidR="004760E8" w:rsidRDefault="004760E8" w:rsidP="004760E8">
      <w:pPr>
        <w:pStyle w:val="ListParagraph"/>
        <w:numPr>
          <w:ilvl w:val="0"/>
          <w:numId w:val="41"/>
        </w:numPr>
      </w:pPr>
      <w:r>
        <w:t>Data Wrangling – The handling of numeric variables in a categorical dataset, with the added complications of organ measurements in cases that cover the range from foetus to young children.</w:t>
      </w:r>
      <w:r w:rsidR="002C29EF">
        <w:t xml:space="preserve"> </w:t>
      </w:r>
    </w:p>
    <w:p w:rsidR="004D22CD" w:rsidRDefault="004D22CD" w:rsidP="004760E8">
      <w:pPr>
        <w:pStyle w:val="ListParagraph"/>
        <w:numPr>
          <w:ilvl w:val="0"/>
          <w:numId w:val="41"/>
        </w:numPr>
      </w:pPr>
      <w:r>
        <w:t>Analytics – Why Decision Trees have been selected as the primary analytic method for this project, why ensemble techniques will be utilised such as Random Forests and Gradient Boosting.</w:t>
      </w:r>
    </w:p>
    <w:p w:rsidR="004D22CD" w:rsidRDefault="004D22CD" w:rsidP="004D22CD"/>
    <w:p w:rsidR="004D22CD" w:rsidRDefault="009A6D39" w:rsidP="004D22CD">
      <w:pPr>
        <w:pStyle w:val="Heading2"/>
      </w:pPr>
      <w:bookmarkStart w:id="2" w:name="_Toc5045004"/>
      <w:r>
        <w:t xml:space="preserve">2.1 </w:t>
      </w:r>
      <w:r w:rsidR="004D22CD">
        <w:t>Background</w:t>
      </w:r>
      <w:bookmarkEnd w:id="2"/>
    </w:p>
    <w:p w:rsidR="004D22CD" w:rsidRDefault="005D4279" w:rsidP="004D22CD">
      <w:r>
        <w:t xml:space="preserve">From the NHS web site </w:t>
      </w:r>
      <w:r w:rsidR="008A2157">
        <w:t>[</w:t>
      </w:r>
      <w:r w:rsidR="008A2157" w:rsidRPr="00C2781D">
        <w:rPr>
          <w:rFonts w:ascii="Arial" w:hAnsi="Arial" w:cs="Arial"/>
          <w:i/>
          <w:sz w:val="20"/>
          <w:szCs w:val="20"/>
        </w:rPr>
        <w:t>NHS Contributors (2018</w:t>
      </w:r>
      <w:r w:rsidR="008A2157">
        <w:rPr>
          <w:rFonts w:ascii="Arial" w:hAnsi="Arial" w:cs="Arial"/>
          <w:i/>
          <w:sz w:val="20"/>
          <w:szCs w:val="20"/>
        </w:rPr>
        <w:t>)</w:t>
      </w:r>
      <w:r w:rsidR="008A2157">
        <w:t>]</w:t>
      </w:r>
      <w:r>
        <w:t xml:space="preserve"> we get the following information:</w:t>
      </w:r>
    </w:p>
    <w:p w:rsidR="005D4279" w:rsidRDefault="005D4279" w:rsidP="005D4279">
      <w:r>
        <w:t xml:space="preserve">“A post-mortem examination will be carried out if it's been requested by: </w:t>
      </w:r>
    </w:p>
    <w:p w:rsidR="005D4279" w:rsidRDefault="005D4279" w:rsidP="005D4279">
      <w:pPr>
        <w:pStyle w:val="ListParagraph"/>
        <w:numPr>
          <w:ilvl w:val="0"/>
          <w:numId w:val="43"/>
        </w:numPr>
      </w:pPr>
      <w:r>
        <w:t>a coroner – because the cause of death is unknown, or following a sudden, violent or unexpected death</w:t>
      </w:r>
    </w:p>
    <w:p w:rsidR="005D4279" w:rsidRDefault="005D4279" w:rsidP="005D4279">
      <w:pPr>
        <w:pStyle w:val="ListParagraph"/>
        <w:numPr>
          <w:ilvl w:val="0"/>
          <w:numId w:val="43"/>
        </w:numPr>
      </w:pPr>
      <w:r>
        <w:t>a hospital doctor – to find out more about an illness or the cause of death, or to further medical research and understanding.”</w:t>
      </w:r>
    </w:p>
    <w:p w:rsidR="008A2157" w:rsidRDefault="005D4279" w:rsidP="004D22CD">
      <w:r>
        <w:t xml:space="preserve">Post-mortems are carried out by Pathologists, doctors who specialise in the causes of diseases. Paediatric post-mortems have their own specific issues as explained on the Royal College of Pathologists </w:t>
      </w:r>
      <w:r w:rsidR="008A2157">
        <w:t>[</w:t>
      </w:r>
      <w:r w:rsidR="008A2157">
        <w:rPr>
          <w:rFonts w:ascii="Arial" w:hAnsi="Arial" w:cs="Arial"/>
          <w:i/>
          <w:sz w:val="20"/>
          <w:szCs w:val="20"/>
        </w:rPr>
        <w:t>RCPath</w:t>
      </w:r>
      <w:r w:rsidR="008A2157" w:rsidRPr="00C2781D">
        <w:rPr>
          <w:rFonts w:ascii="Arial" w:hAnsi="Arial" w:cs="Arial"/>
          <w:i/>
          <w:sz w:val="20"/>
          <w:szCs w:val="20"/>
        </w:rPr>
        <w:t xml:space="preserve"> Contributors (2018)</w:t>
      </w:r>
      <w:r w:rsidR="008A2157">
        <w:t>]</w:t>
      </w:r>
      <w:r>
        <w:t>:</w:t>
      </w:r>
    </w:p>
    <w:p w:rsidR="005D4279" w:rsidRDefault="005D4279" w:rsidP="004D22CD">
      <w:r>
        <w:t>“</w:t>
      </w:r>
      <w:r w:rsidRPr="001B2041">
        <w:t>Paediatric and perinatal pathology is concerned with identification of disease in the fetus</w:t>
      </w:r>
      <w:r>
        <w:t>,</w:t>
      </w:r>
      <w:r w:rsidRPr="001B2041">
        <w:t xml:space="preserve"> infant and child. It is age-specific rather than organ-specific and includes investigation of that organ unique to the fetus, the placenta. The spectrum of disease in this age range is very different from that seen in adults and the interaction of congenital malformation and growth of the child interact to produce unique pathology.</w:t>
      </w:r>
      <w:r>
        <w:t>”</w:t>
      </w:r>
    </w:p>
    <w:p w:rsidR="004D22CD" w:rsidRDefault="005D4279" w:rsidP="004D22CD">
      <w:r>
        <w:t>The Lullaby Trust, a charity that supports parents who have suffered the sudden loss of a child</w:t>
      </w:r>
      <w:r w:rsidR="00727071">
        <w:t xml:space="preserve"> support research in this field gives a detailed breakdown of the different categories</w:t>
      </w:r>
      <w:r w:rsidR="008D1E98">
        <w:t xml:space="preserve"> or presentations</w:t>
      </w:r>
      <w:r w:rsidR="00727071">
        <w:t xml:space="preserve"> of post-mortems </w:t>
      </w:r>
      <w:r w:rsidR="008A2157">
        <w:t>[</w:t>
      </w:r>
      <w:r w:rsidR="008A2157" w:rsidRPr="008A2157">
        <w:rPr>
          <w:rFonts w:ascii="Arial" w:hAnsi="Arial" w:cs="Arial"/>
          <w:i/>
          <w:color w:val="000000"/>
          <w:sz w:val="20"/>
          <w:szCs w:val="20"/>
          <w:shd w:val="clear" w:color="auto" w:fill="FFFFFF"/>
        </w:rPr>
        <w:t>Lullaby Trust (2018)</w:t>
      </w:r>
      <w:r w:rsidR="008A2157">
        <w:t>]</w:t>
      </w:r>
      <w:r w:rsidR="00727071">
        <w:t>:</w:t>
      </w:r>
    </w:p>
    <w:p w:rsidR="00727071" w:rsidRDefault="00727071" w:rsidP="00727071">
      <w:pPr>
        <w:pStyle w:val="ListParagraph"/>
        <w:numPr>
          <w:ilvl w:val="0"/>
          <w:numId w:val="44"/>
        </w:numPr>
      </w:pPr>
      <w:r>
        <w:t>TOP: Termination of pregnancy so the patient has not reach full term less than 24 weeks</w:t>
      </w:r>
    </w:p>
    <w:p w:rsidR="00727071" w:rsidRDefault="00727071" w:rsidP="00727071">
      <w:pPr>
        <w:pStyle w:val="ListParagraph"/>
        <w:numPr>
          <w:ilvl w:val="0"/>
          <w:numId w:val="44"/>
        </w:numPr>
      </w:pPr>
      <w:r>
        <w:t>Still birth: 24 weeks to full term</w:t>
      </w:r>
    </w:p>
    <w:p w:rsidR="00727071" w:rsidRDefault="00727071" w:rsidP="00727071">
      <w:pPr>
        <w:pStyle w:val="ListParagraph"/>
        <w:numPr>
          <w:ilvl w:val="0"/>
          <w:numId w:val="44"/>
        </w:numPr>
      </w:pPr>
      <w:r>
        <w:t>SUDI: Patients less than one year old</w:t>
      </w:r>
    </w:p>
    <w:p w:rsidR="00727071" w:rsidRDefault="00727071" w:rsidP="00727071">
      <w:pPr>
        <w:pStyle w:val="ListParagraph"/>
        <w:numPr>
          <w:ilvl w:val="0"/>
          <w:numId w:val="44"/>
        </w:numPr>
      </w:pPr>
      <w:r>
        <w:t>SUDC: Patients over 1 year.</w:t>
      </w:r>
    </w:p>
    <w:p w:rsidR="001A025F" w:rsidRDefault="00727071" w:rsidP="004D22CD">
      <w:r>
        <w:t>Great Ormond Street Hospital, Histopathology Department is both a national and international centre for paediatric post-mortem research and I have cited a number of research papers produced on data gathered at GOSH</w:t>
      </w:r>
      <w:r w:rsidR="00B36953">
        <w:t xml:space="preserve">: </w:t>
      </w:r>
      <w:r w:rsidR="001A025F">
        <w:t>[</w:t>
      </w:r>
      <w:r w:rsidR="001A025F" w:rsidRPr="001A025F">
        <w:rPr>
          <w:rFonts w:ascii="Arial" w:hAnsi="Arial" w:cs="Arial"/>
          <w:color w:val="222222"/>
          <w:sz w:val="20"/>
          <w:szCs w:val="20"/>
          <w:u w:val="single"/>
          <w:shd w:val="clear" w:color="auto" w:fill="FFFFFF"/>
        </w:rPr>
        <w:t>Ben</w:t>
      </w:r>
      <w:r w:rsidR="001A025F" w:rsidRPr="001A025F">
        <w:rPr>
          <w:rFonts w:ascii="Cambria Math" w:hAnsi="Cambria Math" w:cs="Cambria Math"/>
          <w:color w:val="222222"/>
          <w:sz w:val="20"/>
          <w:szCs w:val="20"/>
          <w:u w:val="single"/>
          <w:shd w:val="clear" w:color="auto" w:fill="FFFFFF"/>
        </w:rPr>
        <w:t>‐</w:t>
      </w:r>
      <w:r w:rsidR="001A025F" w:rsidRPr="001A025F">
        <w:rPr>
          <w:rFonts w:ascii="Arial" w:hAnsi="Arial" w:cs="Arial"/>
          <w:color w:val="222222"/>
          <w:sz w:val="20"/>
          <w:szCs w:val="20"/>
          <w:u w:val="single"/>
          <w:shd w:val="clear" w:color="auto" w:fill="FFFFFF"/>
        </w:rPr>
        <w:t xml:space="preserve">Sasi, </w:t>
      </w:r>
      <w:r w:rsidR="001A025F">
        <w:rPr>
          <w:rFonts w:ascii="Arial" w:hAnsi="Arial" w:cs="Arial"/>
          <w:color w:val="222222"/>
          <w:sz w:val="20"/>
          <w:szCs w:val="20"/>
          <w:u w:val="single"/>
          <w:shd w:val="clear" w:color="auto" w:fill="FFFFFF"/>
        </w:rPr>
        <w:t>et al</w:t>
      </w:r>
      <w:r w:rsidR="001A025F" w:rsidRPr="001A025F">
        <w:rPr>
          <w:rFonts w:ascii="Arial" w:hAnsi="Arial" w:cs="Arial"/>
          <w:color w:val="222222"/>
          <w:sz w:val="20"/>
          <w:szCs w:val="20"/>
          <w:u w:val="single"/>
          <w:shd w:val="clear" w:color="auto" w:fill="FFFFFF"/>
        </w:rPr>
        <w:t>, 2013</w:t>
      </w:r>
      <w:r w:rsidR="001A025F">
        <w:t>], [</w:t>
      </w:r>
      <w:r w:rsidR="001A025F">
        <w:rPr>
          <w:rFonts w:ascii="Arial" w:hAnsi="Arial" w:cs="Arial"/>
          <w:color w:val="222222"/>
          <w:sz w:val="20"/>
          <w:szCs w:val="20"/>
          <w:u w:val="single"/>
          <w:shd w:val="clear" w:color="auto" w:fill="FFFFFF"/>
        </w:rPr>
        <w:t>Weber MA. Et al.</w:t>
      </w:r>
      <w:r w:rsidR="001A025F" w:rsidRPr="001A025F">
        <w:rPr>
          <w:rFonts w:ascii="Arial" w:hAnsi="Arial" w:cs="Arial"/>
          <w:color w:val="222222"/>
          <w:sz w:val="20"/>
          <w:szCs w:val="20"/>
          <w:u w:val="single"/>
          <w:shd w:val="clear" w:color="auto" w:fill="FFFFFF"/>
        </w:rPr>
        <w:t xml:space="preserve"> 20</w:t>
      </w:r>
      <w:r w:rsidR="001A025F">
        <w:rPr>
          <w:rFonts w:ascii="Arial" w:hAnsi="Arial" w:cs="Arial"/>
          <w:color w:val="222222"/>
          <w:sz w:val="20"/>
          <w:szCs w:val="20"/>
          <w:u w:val="single"/>
          <w:shd w:val="clear" w:color="auto" w:fill="FFFFFF"/>
        </w:rPr>
        <w:t>08</w:t>
      </w:r>
      <w:r w:rsidR="001A025F">
        <w:t>], [</w:t>
      </w:r>
      <w:r w:rsidR="001A025F">
        <w:rPr>
          <w:rFonts w:ascii="Arial" w:hAnsi="Arial" w:cs="Arial"/>
          <w:color w:val="222222"/>
          <w:sz w:val="20"/>
          <w:szCs w:val="20"/>
          <w:u w:val="single"/>
          <w:shd w:val="clear" w:color="auto" w:fill="FFFFFF"/>
        </w:rPr>
        <w:t>Weber MA. Et al.</w:t>
      </w:r>
      <w:r w:rsidR="001A025F" w:rsidRPr="001A025F">
        <w:rPr>
          <w:rFonts w:ascii="Arial" w:hAnsi="Arial" w:cs="Arial"/>
          <w:color w:val="222222"/>
          <w:sz w:val="20"/>
          <w:szCs w:val="20"/>
          <w:u w:val="single"/>
          <w:shd w:val="clear" w:color="auto" w:fill="FFFFFF"/>
        </w:rPr>
        <w:t xml:space="preserve"> 20</w:t>
      </w:r>
      <w:r w:rsidR="001A025F">
        <w:rPr>
          <w:rFonts w:ascii="Arial" w:hAnsi="Arial" w:cs="Arial"/>
          <w:color w:val="222222"/>
          <w:sz w:val="20"/>
          <w:szCs w:val="20"/>
          <w:u w:val="single"/>
          <w:shd w:val="clear" w:color="auto" w:fill="FFFFFF"/>
        </w:rPr>
        <w:t>09</w:t>
      </w:r>
      <w:r w:rsidR="001A025F">
        <w:t>], [</w:t>
      </w:r>
      <w:r w:rsidR="001A025F">
        <w:rPr>
          <w:rFonts w:ascii="Arial" w:hAnsi="Arial" w:cs="Arial"/>
          <w:i/>
          <w:color w:val="222222"/>
          <w:sz w:val="20"/>
          <w:szCs w:val="20"/>
          <w:shd w:val="clear" w:color="auto" w:fill="FFFFFF"/>
        </w:rPr>
        <w:t>Weber, MA., Klein, N</w:t>
      </w:r>
      <w:r w:rsidR="001A025F" w:rsidRPr="00C2781D">
        <w:rPr>
          <w:rFonts w:ascii="Arial" w:hAnsi="Arial" w:cs="Arial"/>
          <w:i/>
          <w:color w:val="222222"/>
          <w:sz w:val="20"/>
          <w:szCs w:val="20"/>
          <w:shd w:val="clear" w:color="auto" w:fill="FFFFFF"/>
        </w:rPr>
        <w:t>J.</w:t>
      </w:r>
      <w:r w:rsidR="001A025F">
        <w:rPr>
          <w:rFonts w:ascii="Arial" w:hAnsi="Arial" w:cs="Arial"/>
          <w:i/>
          <w:color w:val="222222"/>
          <w:sz w:val="20"/>
          <w:szCs w:val="20"/>
          <w:shd w:val="clear" w:color="auto" w:fill="FFFFFF"/>
        </w:rPr>
        <w:t>et al</w:t>
      </w:r>
      <w:r w:rsidR="001A025F" w:rsidRPr="00C2781D">
        <w:rPr>
          <w:rFonts w:ascii="Arial" w:hAnsi="Arial" w:cs="Arial"/>
          <w:i/>
          <w:color w:val="222222"/>
          <w:sz w:val="20"/>
          <w:szCs w:val="20"/>
          <w:shd w:val="clear" w:color="auto" w:fill="FFFFFF"/>
        </w:rPr>
        <w:t xml:space="preserve"> 2008</w:t>
      </w:r>
      <w:r w:rsidR="001A025F">
        <w:t>]</w:t>
      </w:r>
    </w:p>
    <w:p w:rsidR="00B36953" w:rsidRDefault="00B36953" w:rsidP="004D22CD"/>
    <w:p w:rsidR="004D22CD" w:rsidRDefault="009A6D39" w:rsidP="004D22CD">
      <w:pPr>
        <w:pStyle w:val="Heading2"/>
      </w:pPr>
      <w:bookmarkStart w:id="3" w:name="_Toc5045005"/>
      <w:r>
        <w:lastRenderedPageBreak/>
        <w:t xml:space="preserve">2.2 </w:t>
      </w:r>
      <w:r w:rsidR="004D22CD">
        <w:t>Data Extraction</w:t>
      </w:r>
      <w:bookmarkEnd w:id="3"/>
    </w:p>
    <w:p w:rsidR="007878E4" w:rsidRDefault="007878E4" w:rsidP="007878E4">
      <w:pPr>
        <w:spacing w:line="231" w:lineRule="atLeast"/>
        <w:rPr>
          <w:rFonts w:ascii="Calibri" w:eastAsia="Times New Roman" w:hAnsi="Calibri" w:cs="Calibri"/>
          <w:color w:val="000000"/>
          <w:lang w:eastAsia="en-GB"/>
        </w:rPr>
      </w:pPr>
      <w:r>
        <w:rPr>
          <w:rFonts w:ascii="Calibri" w:eastAsia="Times New Roman" w:hAnsi="Calibri" w:cs="Calibri"/>
          <w:color w:val="000000"/>
          <w:lang w:eastAsia="en-GB"/>
        </w:rPr>
        <w:t>The GOSH post-mortem research database is held in a conventional set of hierarchical tables that are linked to a large number of individual lookup tables.   All though this model works well for data capture it will not be optimised for data analytics.</w:t>
      </w:r>
    </w:p>
    <w:p w:rsidR="00DE13C9" w:rsidRDefault="00256496" w:rsidP="00DE13C9">
      <w:r>
        <w:rPr>
          <w:rFonts w:ascii="Calibri" w:eastAsia="Times New Roman" w:hAnsi="Calibri" w:cs="Calibri"/>
          <w:color w:val="000000"/>
          <w:lang w:eastAsia="en-GB"/>
        </w:rPr>
        <w:t>The Entity Attribute Value model would be a good schema to use to</w:t>
      </w:r>
      <w:r w:rsidR="0022663E">
        <w:rPr>
          <w:rFonts w:ascii="Calibri" w:eastAsia="Times New Roman" w:hAnsi="Calibri" w:cs="Calibri"/>
          <w:color w:val="000000"/>
          <w:lang w:eastAsia="en-GB"/>
        </w:rPr>
        <w:t xml:space="preserve"> extract the data for analytics</w:t>
      </w:r>
      <w:r w:rsidR="00DE13C9">
        <w:rPr>
          <w:rFonts w:ascii="Calibri" w:eastAsia="Times New Roman" w:hAnsi="Calibri" w:cs="Calibri"/>
          <w:color w:val="000000"/>
          <w:lang w:eastAsia="en-GB"/>
        </w:rPr>
        <w:t xml:space="preserve">. </w:t>
      </w:r>
      <w:r w:rsidR="00DE13C9">
        <w:t>The advantages of using the EAV model for healthcare data are outlined by [</w:t>
      </w:r>
      <w:r w:rsidR="00DE13C9" w:rsidRPr="0022663E">
        <w:rPr>
          <w:rFonts w:ascii="Arial" w:hAnsi="Arial" w:cs="Arial"/>
          <w:i/>
          <w:color w:val="222222"/>
          <w:sz w:val="20"/>
          <w:szCs w:val="20"/>
          <w:shd w:val="clear" w:color="auto" w:fill="FFFFFF"/>
        </w:rPr>
        <w:t xml:space="preserve">Löper, D., </w:t>
      </w:r>
      <w:r w:rsidR="00DE13C9">
        <w:rPr>
          <w:rFonts w:ascii="Arial" w:hAnsi="Arial" w:cs="Arial"/>
          <w:i/>
          <w:color w:val="222222"/>
          <w:sz w:val="20"/>
          <w:szCs w:val="20"/>
          <w:shd w:val="clear" w:color="auto" w:fill="FFFFFF"/>
        </w:rPr>
        <w:t>et al</w:t>
      </w:r>
      <w:r w:rsidR="00DE13C9" w:rsidRPr="0022663E">
        <w:rPr>
          <w:rFonts w:ascii="Arial" w:hAnsi="Arial" w:cs="Arial"/>
          <w:i/>
          <w:color w:val="222222"/>
          <w:sz w:val="20"/>
          <w:szCs w:val="20"/>
          <w:shd w:val="clear" w:color="auto" w:fill="FFFFFF"/>
        </w:rPr>
        <w:t>, 2013</w:t>
      </w:r>
      <w:r w:rsidR="00DE13C9">
        <w:t>] but the two main advantages in respect to this project are:</w:t>
      </w:r>
    </w:p>
    <w:p w:rsidR="00DE13C9" w:rsidRDefault="00DE13C9" w:rsidP="004177AE">
      <w:pPr>
        <w:pStyle w:val="ListParagraph"/>
        <w:numPr>
          <w:ilvl w:val="0"/>
          <w:numId w:val="45"/>
        </w:numPr>
        <w:spacing w:line="231" w:lineRule="atLeast"/>
        <w:rPr>
          <w:rFonts w:ascii="Calibri" w:eastAsia="Times New Roman" w:hAnsi="Calibri" w:cs="Calibri"/>
          <w:color w:val="000000"/>
          <w:lang w:eastAsia="en-GB"/>
        </w:rPr>
      </w:pPr>
      <w:r w:rsidRPr="00DE13C9">
        <w:rPr>
          <w:rFonts w:ascii="Calibri" w:eastAsia="Times New Roman" w:hAnsi="Calibri" w:cs="Calibri"/>
          <w:color w:val="000000"/>
          <w:lang w:eastAsia="en-GB"/>
        </w:rPr>
        <w:t xml:space="preserve">Flexible and extensible model: This model is highly flexible, because different types of data objects can be included, even if the underlying format is different. </w:t>
      </w:r>
    </w:p>
    <w:p w:rsidR="001A025F" w:rsidRPr="00DE13C9" w:rsidRDefault="00DE13C9" w:rsidP="004177AE">
      <w:pPr>
        <w:pStyle w:val="ListParagraph"/>
        <w:numPr>
          <w:ilvl w:val="0"/>
          <w:numId w:val="45"/>
        </w:numPr>
        <w:spacing w:line="231" w:lineRule="atLeast"/>
        <w:rPr>
          <w:rFonts w:ascii="Calibri" w:eastAsia="Times New Roman" w:hAnsi="Calibri" w:cs="Calibri"/>
          <w:color w:val="000000"/>
          <w:lang w:eastAsia="en-GB"/>
        </w:rPr>
      </w:pPr>
      <w:r w:rsidRPr="00DE13C9">
        <w:rPr>
          <w:rFonts w:ascii="Calibri" w:eastAsia="Times New Roman" w:hAnsi="Calibri" w:cs="Calibri"/>
          <w:color w:val="000000"/>
          <w:lang w:eastAsia="en-GB"/>
        </w:rPr>
        <w:t>Simple restoring capabilities: No data transformation is required in order to store the incoming information, the entities, attributes and values remain the same. No data is lost. This is especially crucial in medical applications.</w:t>
      </w:r>
    </w:p>
    <w:p w:rsidR="004D22CD" w:rsidRDefault="00DE13C9" w:rsidP="00DE13C9">
      <w:pPr>
        <w:spacing w:line="231" w:lineRule="atLeast"/>
        <w:rPr>
          <w:rFonts w:ascii="Arial" w:hAnsi="Arial" w:cs="Arial"/>
          <w:color w:val="222222"/>
          <w:sz w:val="20"/>
          <w:szCs w:val="20"/>
          <w:shd w:val="clear" w:color="auto" w:fill="FFFFFF"/>
        </w:rPr>
      </w:pPr>
      <w:r>
        <w:t xml:space="preserve">One of the additional reasons for using the EAV model is the efficiency of storing data as described in </w:t>
      </w:r>
      <w:r w:rsidR="001A025F">
        <w:t>[</w:t>
      </w:r>
      <w:r w:rsidR="001A025F" w:rsidRPr="001A025F">
        <w:rPr>
          <w:rFonts w:ascii="Arial" w:hAnsi="Arial" w:cs="Arial"/>
          <w:i/>
          <w:color w:val="222222"/>
          <w:sz w:val="20"/>
          <w:szCs w:val="20"/>
          <w:shd w:val="clear" w:color="auto" w:fill="FFFFFF"/>
        </w:rPr>
        <w:t xml:space="preserve">Dinu, </w:t>
      </w:r>
      <w:r w:rsidR="001A025F">
        <w:rPr>
          <w:rFonts w:ascii="Arial" w:hAnsi="Arial" w:cs="Arial"/>
          <w:i/>
          <w:color w:val="222222"/>
          <w:sz w:val="20"/>
          <w:szCs w:val="20"/>
          <w:shd w:val="clear" w:color="auto" w:fill="FFFFFF"/>
        </w:rPr>
        <w:t>et al.</w:t>
      </w:r>
      <w:r w:rsidR="001A025F" w:rsidRPr="001A025F">
        <w:rPr>
          <w:rFonts w:ascii="Arial" w:hAnsi="Arial" w:cs="Arial"/>
          <w:i/>
          <w:color w:val="222222"/>
          <w:sz w:val="20"/>
          <w:szCs w:val="20"/>
          <w:shd w:val="clear" w:color="auto" w:fill="FFFFFF"/>
        </w:rPr>
        <w:t xml:space="preserve"> (2007)</w:t>
      </w:r>
      <w:r w:rsidR="001A025F">
        <w:rPr>
          <w:rFonts w:ascii="Arial" w:hAnsi="Arial" w:cs="Arial"/>
          <w:i/>
          <w:color w:val="222222"/>
          <w:sz w:val="20"/>
          <w:szCs w:val="20"/>
          <w:shd w:val="clear" w:color="auto" w:fill="FFFFFF"/>
        </w:rPr>
        <w:t>]</w:t>
      </w:r>
      <w:r w:rsidR="001A025F" w:rsidRPr="001A025F">
        <w:rPr>
          <w:rFonts w:ascii="Arial" w:hAnsi="Arial" w:cs="Arial"/>
          <w:i/>
          <w:color w:val="222222"/>
          <w:sz w:val="20"/>
          <w:szCs w:val="20"/>
          <w:shd w:val="clear" w:color="auto" w:fill="FFFFFF"/>
        </w:rPr>
        <w:t xml:space="preserve"> </w:t>
      </w:r>
    </w:p>
    <w:p w:rsidR="00DE13C9" w:rsidRDefault="00DE13C9" w:rsidP="00DE13C9">
      <w:pPr>
        <w:pStyle w:val="ListParagraph"/>
        <w:numPr>
          <w:ilvl w:val="0"/>
          <w:numId w:val="46"/>
        </w:numPr>
        <w:spacing w:line="231" w:lineRule="atLeast"/>
      </w:pPr>
      <w:r>
        <w:t>D</w:t>
      </w:r>
      <w:r w:rsidRPr="00DE13C9">
        <w:t>ata are sparse and have a large number of applicable attributes, but only a small fraction wil</w:t>
      </w:r>
      <w:r>
        <w:t>l apply to a given entity</w:t>
      </w:r>
    </w:p>
    <w:p w:rsidR="00DE13C9" w:rsidRDefault="00DE13C9" w:rsidP="00DE13C9">
      <w:pPr>
        <w:pStyle w:val="ListParagraph"/>
        <w:numPr>
          <w:ilvl w:val="0"/>
          <w:numId w:val="46"/>
        </w:numPr>
        <w:spacing w:line="231" w:lineRule="atLeast"/>
      </w:pPr>
      <w:r>
        <w:t>N</w:t>
      </w:r>
      <w:r w:rsidRPr="00DE13C9">
        <w:t>umerous classes of data need to be represented, each class has a limited number of attributes, but the number of instances of each class is very small.</w:t>
      </w:r>
    </w:p>
    <w:p w:rsidR="00B16FC5" w:rsidRDefault="00B16FC5" w:rsidP="00B16FC5">
      <w:pPr>
        <w:spacing w:line="231" w:lineRule="atLeast"/>
      </w:pPr>
      <w:r>
        <w:t xml:space="preserve">A </w:t>
      </w:r>
      <w:r w:rsidR="00CB5794">
        <w:t>clear</w:t>
      </w:r>
      <w:bookmarkStart w:id="4" w:name="_GoBack"/>
      <w:bookmarkEnd w:id="4"/>
      <w:r>
        <w:t xml:space="preserve"> example of t</w:t>
      </w:r>
      <w:r w:rsidR="00CB5794">
        <w:t>he flexibility of the EAV model</w:t>
      </w:r>
      <w:r>
        <w:t xml:space="preserve"> for health care data is given in [</w:t>
      </w:r>
      <w:r>
        <w:rPr>
          <w:rFonts w:ascii="Arial" w:hAnsi="Arial" w:cs="Arial"/>
          <w:i/>
          <w:color w:val="222222"/>
          <w:sz w:val="20"/>
          <w:szCs w:val="20"/>
          <w:shd w:val="clear" w:color="auto" w:fill="FFFFFF"/>
        </w:rPr>
        <w:t>Borodin</w:t>
      </w:r>
      <w:r w:rsidRPr="001A025F">
        <w:rPr>
          <w:rFonts w:ascii="Arial" w:hAnsi="Arial" w:cs="Arial"/>
          <w:i/>
          <w:color w:val="222222"/>
          <w:sz w:val="20"/>
          <w:szCs w:val="20"/>
          <w:shd w:val="clear" w:color="auto" w:fill="FFFFFF"/>
        </w:rPr>
        <w:t xml:space="preserve">, </w:t>
      </w:r>
      <w:r>
        <w:rPr>
          <w:rFonts w:ascii="Arial" w:hAnsi="Arial" w:cs="Arial"/>
          <w:i/>
          <w:color w:val="222222"/>
          <w:sz w:val="20"/>
          <w:szCs w:val="20"/>
          <w:shd w:val="clear" w:color="auto" w:fill="FFFFFF"/>
        </w:rPr>
        <w:t>et al. (2015</w:t>
      </w:r>
      <w:r w:rsidRPr="001A025F">
        <w:rPr>
          <w:rFonts w:ascii="Arial" w:hAnsi="Arial" w:cs="Arial"/>
          <w:i/>
          <w:color w:val="222222"/>
          <w:sz w:val="20"/>
          <w:szCs w:val="20"/>
          <w:shd w:val="clear" w:color="auto" w:fill="FFFFFF"/>
        </w:rPr>
        <w:t>)</w:t>
      </w:r>
      <w:r>
        <w:rPr>
          <w:rFonts w:ascii="Arial" w:hAnsi="Arial" w:cs="Arial"/>
          <w:i/>
          <w:color w:val="222222"/>
          <w:sz w:val="20"/>
          <w:szCs w:val="20"/>
          <w:shd w:val="clear" w:color="auto" w:fill="FFFFFF"/>
        </w:rPr>
        <w:t>]</w:t>
      </w:r>
    </w:p>
    <w:p w:rsidR="00DE13C9" w:rsidRPr="00DE13C9" w:rsidRDefault="00DE13C9" w:rsidP="00DE13C9">
      <w:pPr>
        <w:spacing w:line="231" w:lineRule="atLeast"/>
      </w:pPr>
    </w:p>
    <w:p w:rsidR="004D22CD" w:rsidRDefault="009A6D39" w:rsidP="004D22CD">
      <w:pPr>
        <w:pStyle w:val="Heading2"/>
      </w:pPr>
      <w:bookmarkStart w:id="5" w:name="_Toc5045006"/>
      <w:r>
        <w:t xml:space="preserve">2.3 </w:t>
      </w:r>
      <w:r w:rsidR="004D22CD">
        <w:t>Data Wrangling</w:t>
      </w:r>
      <w:bookmarkEnd w:id="5"/>
    </w:p>
    <w:p w:rsidR="008D1E98" w:rsidRDefault="008D1E98" w:rsidP="008D1E98">
      <w:pPr>
        <w:spacing w:line="231" w:lineRule="atLeast"/>
      </w:pPr>
      <w:r>
        <w:rPr>
          <w:rFonts w:ascii="Calibri" w:eastAsia="Times New Roman" w:hAnsi="Calibri" w:cs="Calibri"/>
          <w:color w:val="000000"/>
          <w:lang w:eastAsia="en-GB"/>
        </w:rPr>
        <w:t xml:space="preserve">Although the majority of data held on a post-mortem is categorical a significant number of data is numeric data, lengths and weights. The importance of these values in determining cause of death is detailed by </w:t>
      </w:r>
      <w:r>
        <w:t>[</w:t>
      </w:r>
      <w:r w:rsidRPr="000B447E">
        <w:rPr>
          <w:rFonts w:ascii="Arial" w:hAnsi="Arial" w:cs="Arial"/>
          <w:i/>
          <w:color w:val="222222"/>
          <w:sz w:val="20"/>
          <w:szCs w:val="20"/>
          <w:shd w:val="clear" w:color="auto" w:fill="FFFFFF"/>
        </w:rPr>
        <w:t>Horn,</w:t>
      </w:r>
      <w:r>
        <w:rPr>
          <w:rFonts w:ascii="Arial" w:hAnsi="Arial" w:cs="Arial"/>
          <w:i/>
          <w:color w:val="222222"/>
          <w:sz w:val="20"/>
          <w:szCs w:val="20"/>
          <w:shd w:val="clear" w:color="auto" w:fill="FFFFFF"/>
        </w:rPr>
        <w:t>et.al</w:t>
      </w:r>
      <w:r w:rsidRPr="000B447E">
        <w:rPr>
          <w:rFonts w:ascii="Arial" w:hAnsi="Arial" w:cs="Arial"/>
          <w:i/>
          <w:color w:val="222222"/>
          <w:sz w:val="20"/>
          <w:szCs w:val="20"/>
          <w:shd w:val="clear" w:color="auto" w:fill="FFFFFF"/>
        </w:rPr>
        <w:t>., 2004</w:t>
      </w:r>
      <w:r w:rsidRPr="000B447E">
        <w:rPr>
          <w:rFonts w:ascii="Arial" w:hAnsi="Arial" w:cs="Arial"/>
          <w:color w:val="222222"/>
          <w:sz w:val="20"/>
          <w:szCs w:val="20"/>
          <w:shd w:val="clear" w:color="auto" w:fill="FFFFFF"/>
        </w:rPr>
        <w:t>.</w:t>
      </w:r>
      <w:r w:rsidRPr="000B447E">
        <w:t xml:space="preserve"> ]</w:t>
      </w:r>
      <w:r>
        <w:t>.</w:t>
      </w:r>
    </w:p>
    <w:p w:rsidR="008D1E98" w:rsidRDefault="008D1E98" w:rsidP="008D1E98">
      <w:pPr>
        <w:spacing w:line="231" w:lineRule="atLeast"/>
        <w:rPr>
          <w:rFonts w:ascii="Calibri" w:eastAsia="Times New Roman" w:hAnsi="Calibri" w:cs="Calibri"/>
          <w:color w:val="000000"/>
          <w:lang w:eastAsia="en-GB"/>
        </w:rPr>
      </w:pPr>
      <w:r>
        <w:rPr>
          <w:rFonts w:ascii="Calibri" w:eastAsia="Times New Roman" w:hAnsi="Calibri" w:cs="Calibri"/>
          <w:color w:val="000000"/>
          <w:lang w:eastAsia="en-GB"/>
        </w:rPr>
        <w:t>Even within the main presentations of post-mortems described above these values can vary considerably; two main methods will be considered:</w:t>
      </w:r>
    </w:p>
    <w:p w:rsidR="008D1E98" w:rsidRDefault="008D1E98" w:rsidP="008D1E98">
      <w:pPr>
        <w:pStyle w:val="ListParagraph"/>
        <w:numPr>
          <w:ilvl w:val="0"/>
          <w:numId w:val="33"/>
        </w:numPr>
        <w:spacing w:line="231" w:lineRule="atLeast"/>
        <w:rPr>
          <w:rFonts w:ascii="Calibri" w:eastAsia="Times New Roman" w:hAnsi="Calibri" w:cs="Calibri"/>
          <w:color w:val="000000"/>
          <w:lang w:eastAsia="en-GB"/>
        </w:rPr>
      </w:pPr>
      <w:r>
        <w:rPr>
          <w:rFonts w:ascii="Calibri" w:eastAsia="Times New Roman" w:hAnsi="Calibri" w:cs="Calibri"/>
          <w:color w:val="000000"/>
          <w:lang w:eastAsia="en-GB"/>
        </w:rPr>
        <w:t>Scaling – Each value i.e. heart weight could be expressed as a percentage of body weight.</w:t>
      </w:r>
    </w:p>
    <w:p w:rsidR="008D1E98" w:rsidRDefault="008D1E98" w:rsidP="008D1E98">
      <w:pPr>
        <w:pStyle w:val="ListParagraph"/>
        <w:numPr>
          <w:ilvl w:val="0"/>
          <w:numId w:val="33"/>
        </w:numPr>
        <w:spacing w:line="231" w:lineRule="atLeast"/>
        <w:rPr>
          <w:rFonts w:ascii="Calibri" w:eastAsia="Times New Roman" w:hAnsi="Calibri" w:cs="Calibri"/>
          <w:color w:val="000000"/>
          <w:lang w:eastAsia="en-GB"/>
        </w:rPr>
      </w:pPr>
      <w:r>
        <w:rPr>
          <w:rFonts w:ascii="Calibri" w:eastAsia="Times New Roman" w:hAnsi="Calibri" w:cs="Calibri"/>
          <w:color w:val="000000"/>
          <w:lang w:eastAsia="en-GB"/>
        </w:rPr>
        <w:t>Growth charts - Individual analysis of each measurement by age of patient. Given the number of data points for each age group a distribution for each value could be determined and then each measurement could be classified into low, normal or high classification.</w:t>
      </w:r>
    </w:p>
    <w:p w:rsidR="008D1E98" w:rsidRDefault="008D1E98" w:rsidP="008D1E98">
      <w:pPr>
        <w:rPr>
          <w:rFonts w:ascii="Arial" w:hAnsi="Arial" w:cs="Arial"/>
          <w:color w:val="222222"/>
          <w:sz w:val="20"/>
          <w:szCs w:val="20"/>
          <w:shd w:val="clear" w:color="auto" w:fill="FFFFFF"/>
        </w:rPr>
      </w:pPr>
      <w:r>
        <w:t xml:space="preserve">The approach of using growth charts in post-mortem analysis is described in </w:t>
      </w:r>
      <w:r w:rsidR="000B447E">
        <w:t>[</w:t>
      </w:r>
      <w:r w:rsidR="000B447E" w:rsidRPr="000B447E">
        <w:rPr>
          <w:rFonts w:ascii="Arial" w:hAnsi="Arial" w:cs="Arial"/>
          <w:i/>
          <w:color w:val="222222"/>
          <w:sz w:val="20"/>
          <w:szCs w:val="20"/>
          <w:shd w:val="clear" w:color="auto" w:fill="FFFFFF"/>
        </w:rPr>
        <w:t xml:space="preserve">Pryce, J.W., </w:t>
      </w:r>
      <w:r w:rsidR="000B447E">
        <w:rPr>
          <w:rFonts w:ascii="Arial" w:hAnsi="Arial" w:cs="Arial"/>
          <w:i/>
          <w:color w:val="222222"/>
          <w:sz w:val="20"/>
          <w:szCs w:val="20"/>
          <w:shd w:val="clear" w:color="auto" w:fill="FFFFFF"/>
        </w:rPr>
        <w:t>et.al.</w:t>
      </w:r>
      <w:r w:rsidR="000B447E" w:rsidRPr="000B447E">
        <w:rPr>
          <w:rFonts w:ascii="Arial" w:hAnsi="Arial" w:cs="Arial"/>
          <w:i/>
          <w:color w:val="222222"/>
          <w:sz w:val="20"/>
          <w:szCs w:val="20"/>
          <w:shd w:val="clear" w:color="auto" w:fill="FFFFFF"/>
        </w:rPr>
        <w:t xml:space="preserve"> 2014</w:t>
      </w:r>
      <w:r w:rsidR="000B447E">
        <w:rPr>
          <w:rFonts w:ascii="Arial" w:hAnsi="Arial" w:cs="Arial"/>
          <w:i/>
          <w:color w:val="222222"/>
          <w:sz w:val="20"/>
          <w:szCs w:val="20"/>
          <w:shd w:val="clear" w:color="auto" w:fill="FFFFFF"/>
        </w:rPr>
        <w:t>]</w:t>
      </w:r>
      <w:r w:rsidR="000B447E" w:rsidRPr="000B447E">
        <w:rPr>
          <w:rFonts w:ascii="Arial" w:hAnsi="Arial" w:cs="Arial"/>
          <w:i/>
          <w:color w:val="222222"/>
          <w:sz w:val="20"/>
          <w:szCs w:val="20"/>
          <w:shd w:val="clear" w:color="auto" w:fill="FFFFFF"/>
        </w:rPr>
        <w:t xml:space="preserve"> </w:t>
      </w:r>
    </w:p>
    <w:p w:rsidR="004D22CD" w:rsidRDefault="004D22CD" w:rsidP="004D22CD">
      <w:pPr>
        <w:rPr>
          <w:rFonts w:ascii="Arial" w:hAnsi="Arial" w:cs="Arial"/>
          <w:color w:val="222222"/>
          <w:sz w:val="20"/>
          <w:szCs w:val="20"/>
          <w:shd w:val="clear" w:color="auto" w:fill="FFFFFF"/>
        </w:rPr>
      </w:pPr>
    </w:p>
    <w:p w:rsidR="004D22CD" w:rsidRDefault="009A6D39" w:rsidP="004D22CD">
      <w:pPr>
        <w:pStyle w:val="Heading2"/>
      </w:pPr>
      <w:bookmarkStart w:id="6" w:name="_Toc5045007"/>
      <w:r>
        <w:t xml:space="preserve">2.4 </w:t>
      </w:r>
      <w:r w:rsidR="004D22CD">
        <w:t>Analytics</w:t>
      </w:r>
      <w:bookmarkEnd w:id="6"/>
    </w:p>
    <w:p w:rsidR="004177AE" w:rsidRDefault="004177AE" w:rsidP="004177AE">
      <w:r>
        <w:t>The base analytic technique for this project will be Decision Trees</w:t>
      </w:r>
      <w:r w:rsidR="000E749D">
        <w:t xml:space="preserve"> with cross validation</w:t>
      </w:r>
      <w:r>
        <w:t>. Decision tree methodology is a commonly used data mining method for establishing classification systems based on multiple covariates or for developing prediction algorithms for a target variable [</w:t>
      </w:r>
      <w:r>
        <w:rPr>
          <w:rFonts w:ascii="Arial" w:hAnsi="Arial" w:cs="Arial"/>
          <w:i/>
          <w:color w:val="303030"/>
          <w:sz w:val="20"/>
          <w:szCs w:val="20"/>
          <w:shd w:val="clear" w:color="auto" w:fill="FFFFFF"/>
        </w:rPr>
        <w:t>Song, et al.2015</w:t>
      </w:r>
      <w:r>
        <w:t>].</w:t>
      </w:r>
      <w:r w:rsidR="001E486F">
        <w:t xml:space="preserve"> The key advantages of the Decision Tree technique are:</w:t>
      </w:r>
    </w:p>
    <w:p w:rsidR="001E486F" w:rsidRDefault="001E486F" w:rsidP="001E486F">
      <w:pPr>
        <w:pStyle w:val="ListParagraph"/>
        <w:numPr>
          <w:ilvl w:val="0"/>
          <w:numId w:val="47"/>
        </w:numPr>
      </w:pPr>
      <w:r>
        <w:t>Simplifies complex relationships between input variables and target variables by dividing original input variables into significant subgroups.</w:t>
      </w:r>
    </w:p>
    <w:p w:rsidR="001E486F" w:rsidRDefault="001E486F" w:rsidP="001E486F">
      <w:pPr>
        <w:pStyle w:val="ListParagraph"/>
        <w:numPr>
          <w:ilvl w:val="0"/>
          <w:numId w:val="47"/>
        </w:numPr>
      </w:pPr>
      <w:r>
        <w:t>Easy to understand and interpret.</w:t>
      </w:r>
    </w:p>
    <w:p w:rsidR="001E486F" w:rsidRDefault="001E486F" w:rsidP="001E486F">
      <w:pPr>
        <w:pStyle w:val="ListParagraph"/>
        <w:numPr>
          <w:ilvl w:val="0"/>
          <w:numId w:val="47"/>
        </w:numPr>
      </w:pPr>
      <w:r>
        <w:t>Non-parametric approach without distributional assumptions.</w:t>
      </w:r>
    </w:p>
    <w:p w:rsidR="001E486F" w:rsidRDefault="001E486F" w:rsidP="001E486F">
      <w:pPr>
        <w:pStyle w:val="ListParagraph"/>
        <w:numPr>
          <w:ilvl w:val="0"/>
          <w:numId w:val="47"/>
        </w:numPr>
      </w:pPr>
      <w:r>
        <w:t>Easy to handle missing values without needing to resort to imputation.</w:t>
      </w:r>
    </w:p>
    <w:p w:rsidR="001E486F" w:rsidRDefault="001E486F" w:rsidP="001E486F">
      <w:pPr>
        <w:pStyle w:val="ListParagraph"/>
        <w:numPr>
          <w:ilvl w:val="0"/>
          <w:numId w:val="47"/>
        </w:numPr>
      </w:pPr>
      <w:r>
        <w:lastRenderedPageBreak/>
        <w:t>Easy to handle heavy skewed data without needing to resort to data transformation.</w:t>
      </w:r>
    </w:p>
    <w:p w:rsidR="004177AE" w:rsidRDefault="001E486F" w:rsidP="001E486F">
      <w:pPr>
        <w:pStyle w:val="ListParagraph"/>
        <w:numPr>
          <w:ilvl w:val="0"/>
          <w:numId w:val="47"/>
        </w:numPr>
      </w:pPr>
      <w:r>
        <w:t>Robust to outliers</w:t>
      </w:r>
    </w:p>
    <w:p w:rsidR="001E486F" w:rsidRDefault="001E486F" w:rsidP="001E486F">
      <w:r>
        <w:t>[</w:t>
      </w:r>
      <w:r>
        <w:rPr>
          <w:rFonts w:ascii="Arial" w:hAnsi="Arial" w:cs="Arial"/>
          <w:i/>
          <w:color w:val="303030"/>
          <w:sz w:val="20"/>
          <w:szCs w:val="20"/>
          <w:shd w:val="clear" w:color="auto" w:fill="FFFFFF"/>
        </w:rPr>
        <w:t>Song, et al.2015</w:t>
      </w:r>
      <w:r>
        <w:t>]</w:t>
      </w:r>
    </w:p>
    <w:p w:rsidR="00E12273" w:rsidRDefault="001E486F" w:rsidP="004D22CD">
      <w:pPr>
        <w:rPr>
          <w:rFonts w:ascii="Calibri" w:eastAsia="Times New Roman" w:hAnsi="Calibri" w:cs="Calibri"/>
          <w:color w:val="000000"/>
          <w:lang w:eastAsia="en-GB"/>
        </w:rPr>
      </w:pPr>
      <w:r>
        <w:t xml:space="preserve">The main disadvantage of the technique is that using a single tree a model will suffer from low variance and high bias </w:t>
      </w:r>
      <w:r w:rsidR="00E12273">
        <w:t>[</w:t>
      </w:r>
      <w:r w:rsidR="00E12273" w:rsidRPr="00E12273">
        <w:rPr>
          <w:i/>
        </w:rPr>
        <w:t>Analytics Vidhya Contributors (2016)</w:t>
      </w:r>
      <w:r>
        <w:t xml:space="preserve">]. To combat this situation the project will consider ensemble methods which look to combine different techniques to better balance variance versus bias </w:t>
      </w:r>
      <w:r>
        <w:rPr>
          <w:rFonts w:ascii="Calibri" w:eastAsia="Times New Roman" w:hAnsi="Calibri" w:cs="Calibri"/>
          <w:i/>
          <w:color w:val="000000"/>
          <w:lang w:eastAsia="en-GB"/>
        </w:rPr>
        <w:t>[</w:t>
      </w:r>
      <w:r w:rsidRPr="001A6E12">
        <w:rPr>
          <w:rFonts w:ascii="Calibri" w:eastAsia="Times New Roman" w:hAnsi="Calibri" w:cs="Calibri"/>
          <w:i/>
          <w:color w:val="000000"/>
          <w:lang w:eastAsia="en-GB"/>
        </w:rPr>
        <w:t>Abolfazl R, 2018</w:t>
      </w:r>
      <w:r>
        <w:rPr>
          <w:rFonts w:ascii="Calibri" w:eastAsia="Times New Roman" w:hAnsi="Calibri" w:cs="Calibri"/>
          <w:color w:val="000000"/>
          <w:lang w:eastAsia="en-GB"/>
        </w:rPr>
        <w:t>.].</w:t>
      </w:r>
    </w:p>
    <w:p w:rsidR="001E486F" w:rsidRDefault="001E486F" w:rsidP="004D22CD">
      <w:pPr>
        <w:rPr>
          <w:rFonts w:ascii="Arial" w:hAnsi="Arial" w:cs="Arial"/>
          <w:sz w:val="20"/>
          <w:szCs w:val="20"/>
        </w:rPr>
      </w:pPr>
      <w:r>
        <w:rPr>
          <w:rFonts w:ascii="Calibri" w:eastAsia="Times New Roman" w:hAnsi="Calibri" w:cs="Calibri"/>
          <w:color w:val="000000"/>
          <w:lang w:eastAsia="en-GB"/>
        </w:rPr>
        <w:t xml:space="preserve">The first technique to be considered will be Random Forest where the training data is split into a number of different sets and a tree is calculated for each set and the results </w:t>
      </w:r>
      <w:r w:rsidR="000047C1">
        <w:rPr>
          <w:rFonts w:ascii="Calibri" w:eastAsia="Times New Roman" w:hAnsi="Calibri" w:cs="Calibri"/>
          <w:color w:val="000000"/>
          <w:lang w:eastAsia="en-GB"/>
        </w:rPr>
        <w:t>combined</w:t>
      </w:r>
      <w:r w:rsidR="000047C1">
        <w:rPr>
          <w:rFonts w:ascii="Arial" w:hAnsi="Arial" w:cs="Arial"/>
          <w:i/>
          <w:sz w:val="20"/>
          <w:szCs w:val="20"/>
        </w:rPr>
        <w:t xml:space="preserve"> [</w:t>
      </w:r>
      <w:r w:rsidR="000047C1" w:rsidRPr="001A6E12">
        <w:rPr>
          <w:rFonts w:ascii="Arial" w:hAnsi="Arial" w:cs="Arial"/>
          <w:i/>
          <w:sz w:val="20"/>
          <w:szCs w:val="20"/>
        </w:rPr>
        <w:t>Abolfazl R, 2018</w:t>
      </w:r>
      <w:r w:rsidR="000047C1">
        <w:rPr>
          <w:rFonts w:ascii="Arial" w:hAnsi="Arial" w:cs="Arial"/>
          <w:i/>
          <w:sz w:val="20"/>
          <w:szCs w:val="20"/>
        </w:rPr>
        <w:t>.</w:t>
      </w:r>
      <w:r w:rsidR="000047C1">
        <w:rPr>
          <w:rFonts w:ascii="Arial" w:hAnsi="Arial" w:cs="Arial"/>
          <w:sz w:val="20"/>
          <w:szCs w:val="20"/>
        </w:rPr>
        <w:t>].</w:t>
      </w:r>
    </w:p>
    <w:p w:rsidR="004D22CD" w:rsidRDefault="000047C1" w:rsidP="004D22CD">
      <w:r>
        <w:rPr>
          <w:rFonts w:ascii="Arial" w:hAnsi="Arial" w:cs="Arial"/>
          <w:sz w:val="20"/>
          <w:szCs w:val="20"/>
        </w:rPr>
        <w:t xml:space="preserve">Gradient boosting is another technique that looks to decrease bias. Gradient boosting is a technique that looks to combine parameters that give a low prediction accuracy to produce a higher prediction accuracy </w:t>
      </w:r>
      <w:r w:rsidR="00E12273">
        <w:t>[</w:t>
      </w:r>
      <w:r w:rsidR="00E12273" w:rsidRPr="00E12273">
        <w:rPr>
          <w:i/>
        </w:rPr>
        <w:t>Prashant G 2017.</w:t>
      </w:r>
      <w:r w:rsidR="00E12273">
        <w:t>]</w:t>
      </w:r>
    </w:p>
    <w:p w:rsidR="000E749D" w:rsidRPr="001D6CD1" w:rsidRDefault="000E749D" w:rsidP="000E749D">
      <w:r>
        <w:rPr>
          <w:rFonts w:ascii="Arial" w:hAnsi="Arial" w:cs="Arial"/>
          <w:sz w:val="20"/>
          <w:szCs w:val="20"/>
        </w:rPr>
        <w:t xml:space="preserve">A further extension of the base decision tree </w:t>
      </w:r>
      <w:r w:rsidR="003517D1">
        <w:rPr>
          <w:rFonts w:ascii="Arial" w:hAnsi="Arial" w:cs="Arial"/>
          <w:sz w:val="20"/>
          <w:szCs w:val="20"/>
        </w:rPr>
        <w:t>methodology would be to consider a neural n</w:t>
      </w:r>
      <w:r>
        <w:rPr>
          <w:rFonts w:ascii="Arial" w:hAnsi="Arial" w:cs="Arial"/>
          <w:sz w:val="20"/>
          <w:szCs w:val="20"/>
        </w:rPr>
        <w:t xml:space="preserve">etwork approach </w:t>
      </w:r>
      <w:r>
        <w:t>[</w:t>
      </w:r>
      <w:r>
        <w:rPr>
          <w:rFonts w:ascii="Arial" w:hAnsi="Arial" w:cs="Arial"/>
          <w:i/>
          <w:color w:val="222222"/>
          <w:sz w:val="20"/>
          <w:szCs w:val="20"/>
          <w:shd w:val="clear" w:color="auto" w:fill="FFFFFF"/>
        </w:rPr>
        <w:t>Yang, Y</w:t>
      </w:r>
      <w:r w:rsidRPr="001D6CD1">
        <w:rPr>
          <w:rFonts w:ascii="Arial" w:hAnsi="Arial" w:cs="Arial"/>
          <w:i/>
          <w:color w:val="222222"/>
          <w:sz w:val="20"/>
          <w:szCs w:val="20"/>
          <w:shd w:val="clear" w:color="auto" w:fill="FFFFFF"/>
        </w:rPr>
        <w:t xml:space="preserve">. </w:t>
      </w:r>
      <w:r>
        <w:rPr>
          <w:rFonts w:ascii="Arial" w:hAnsi="Arial" w:cs="Arial"/>
          <w:i/>
          <w:color w:val="222222"/>
          <w:sz w:val="20"/>
          <w:szCs w:val="20"/>
          <w:shd w:val="clear" w:color="auto" w:fill="FFFFFF"/>
        </w:rPr>
        <w:t>et al</w:t>
      </w:r>
      <w:r w:rsidRPr="001D6CD1">
        <w:rPr>
          <w:rFonts w:ascii="Arial" w:hAnsi="Arial" w:cs="Arial"/>
          <w:i/>
          <w:color w:val="222222"/>
          <w:sz w:val="20"/>
          <w:szCs w:val="20"/>
          <w:shd w:val="clear" w:color="auto" w:fill="FFFFFF"/>
        </w:rPr>
        <w:t>, 2018</w:t>
      </w:r>
      <w:r>
        <w:t xml:space="preserve">]. One of the key aspects of a decision tree methodology is the transparency of the process. Trying to maintain this </w:t>
      </w:r>
      <w:r w:rsidR="003517D1">
        <w:t xml:space="preserve">key </w:t>
      </w:r>
      <w:r>
        <w:t>aspect while using the opaque approach of neural networks would be interesting to explore.</w:t>
      </w:r>
    </w:p>
    <w:p w:rsidR="0022663E" w:rsidRDefault="0022663E" w:rsidP="004D22CD">
      <w:pPr>
        <w:rPr>
          <w:rFonts w:ascii="Arial" w:hAnsi="Arial" w:cs="Arial"/>
          <w:sz w:val="20"/>
          <w:szCs w:val="20"/>
        </w:rPr>
      </w:pPr>
    </w:p>
    <w:p w:rsidR="0022663E" w:rsidRDefault="0022663E">
      <w:pPr>
        <w:rPr>
          <w:rFonts w:ascii="Arial" w:hAnsi="Arial" w:cs="Arial"/>
          <w:sz w:val="20"/>
          <w:szCs w:val="20"/>
        </w:rPr>
      </w:pPr>
      <w:r>
        <w:rPr>
          <w:rFonts w:ascii="Arial" w:hAnsi="Arial" w:cs="Arial"/>
          <w:sz w:val="20"/>
          <w:szCs w:val="20"/>
        </w:rPr>
        <w:br w:type="page"/>
      </w:r>
    </w:p>
    <w:p w:rsidR="002C29EF" w:rsidRDefault="009A6D39" w:rsidP="002C29EF">
      <w:pPr>
        <w:pStyle w:val="Heading1"/>
      </w:pPr>
      <w:bookmarkStart w:id="7" w:name="_Toc5045008"/>
      <w:r>
        <w:lastRenderedPageBreak/>
        <w:t xml:space="preserve">3 </w:t>
      </w:r>
      <w:r w:rsidR="002C29EF">
        <w:t>Project Aims</w:t>
      </w:r>
      <w:bookmarkEnd w:id="7"/>
    </w:p>
    <w:p w:rsidR="007F4A95" w:rsidRDefault="007F4A95" w:rsidP="007F4A95"/>
    <w:p w:rsidR="007F4A95" w:rsidRDefault="007F4A95" w:rsidP="007F4A95">
      <w:r>
        <w:t>The aims of this project are:</w:t>
      </w:r>
    </w:p>
    <w:p w:rsidR="007F4A95" w:rsidRDefault="007F4A95" w:rsidP="007F4A95">
      <w:pPr>
        <w:pStyle w:val="ListParagraph"/>
        <w:numPr>
          <w:ilvl w:val="0"/>
          <w:numId w:val="42"/>
        </w:numPr>
      </w:pPr>
      <w:r>
        <w:t>To develop a routine to extra</w:t>
      </w:r>
      <w:r w:rsidR="000E749D">
        <w:t>ct data from the existing Post-mortem Research D</w:t>
      </w:r>
      <w:r>
        <w:t xml:space="preserve">atabase into an entity attribute value </w:t>
      </w:r>
      <w:r w:rsidR="00FD0144">
        <w:t>schema that</w:t>
      </w:r>
      <w:r>
        <w:t xml:space="preserve"> will make the data more readily </w:t>
      </w:r>
      <w:r w:rsidR="00FD0144">
        <w:t>available for data analytics.</w:t>
      </w:r>
      <w:r w:rsidR="00FD0144">
        <w:br/>
      </w:r>
    </w:p>
    <w:p w:rsidR="00FD0144" w:rsidRDefault="00FD0144" w:rsidP="007F4A95">
      <w:pPr>
        <w:pStyle w:val="ListParagraph"/>
        <w:numPr>
          <w:ilvl w:val="0"/>
          <w:numId w:val="42"/>
        </w:numPr>
      </w:pPr>
      <w:r>
        <w:t>To apply the Decision Tree Analytical method to the extracted data to develop operational strategies that can be applied to paediatric post-mortems to prioritise which data is required to achieve the target of specifying the cause of death.</w:t>
      </w:r>
      <w:r>
        <w:br/>
      </w:r>
    </w:p>
    <w:p w:rsidR="00FD0144" w:rsidRDefault="00FD0144" w:rsidP="007F4A95">
      <w:pPr>
        <w:pStyle w:val="ListParagraph"/>
        <w:numPr>
          <w:ilvl w:val="0"/>
          <w:numId w:val="42"/>
        </w:numPr>
      </w:pPr>
      <w:r>
        <w:t>To investigate ensemble strategies, specifically Random Forests and Gradient Boosting to see how these techniques can improve on the basic Decision Tree method.</w:t>
      </w:r>
      <w:r>
        <w:br/>
      </w:r>
    </w:p>
    <w:p w:rsidR="00FD0144" w:rsidRPr="007F4A95" w:rsidRDefault="00FD0144" w:rsidP="007F4A95">
      <w:pPr>
        <w:pStyle w:val="ListParagraph"/>
        <w:numPr>
          <w:ilvl w:val="0"/>
          <w:numId w:val="42"/>
        </w:numPr>
      </w:pPr>
      <w:r>
        <w:t>If time permits a final aim would be to consider if the approach of Neural Networks could be employed to enhance the results.</w:t>
      </w:r>
    </w:p>
    <w:p w:rsidR="003A5585" w:rsidRDefault="003A5585"/>
    <w:p w:rsidR="00630307" w:rsidRDefault="00630307">
      <w:r>
        <w:br w:type="page"/>
      </w:r>
    </w:p>
    <w:p w:rsidR="007656DC" w:rsidRDefault="009A6D39" w:rsidP="007656DC">
      <w:pPr>
        <w:pStyle w:val="Heading1"/>
      </w:pPr>
      <w:bookmarkStart w:id="8" w:name="_Toc5045009"/>
      <w:r>
        <w:lastRenderedPageBreak/>
        <w:t xml:space="preserve">4 </w:t>
      </w:r>
      <w:r w:rsidR="000807D9">
        <w:t>Project Description</w:t>
      </w:r>
      <w:bookmarkEnd w:id="8"/>
    </w:p>
    <w:p w:rsidR="007656DC" w:rsidRDefault="007656DC" w:rsidP="007656DC"/>
    <w:p w:rsidR="005E6D59" w:rsidRDefault="0064305C" w:rsidP="005E6D59">
      <w:pPr>
        <w:spacing w:line="231" w:lineRule="atLeast"/>
        <w:rPr>
          <w:rFonts w:ascii="Calibri" w:eastAsia="Times New Roman" w:hAnsi="Calibri" w:cs="Calibri"/>
          <w:color w:val="000000"/>
          <w:lang w:eastAsia="en-GB"/>
        </w:rPr>
      </w:pPr>
      <w:r>
        <w:rPr>
          <w:rFonts w:ascii="Calibri" w:eastAsia="Times New Roman" w:hAnsi="Calibri" w:cs="Calibri"/>
          <w:color w:val="000000"/>
          <w:lang w:eastAsia="en-GB"/>
        </w:rPr>
        <w:t>The</w:t>
      </w:r>
      <w:r w:rsidR="005E6D59" w:rsidRPr="00063BBA">
        <w:rPr>
          <w:rFonts w:ascii="Calibri" w:eastAsia="Times New Roman" w:hAnsi="Calibri" w:cs="Calibri"/>
          <w:color w:val="000000"/>
          <w:lang w:eastAsia="en-GB"/>
        </w:rPr>
        <w:t xml:space="preserve"> project </w:t>
      </w:r>
      <w:r w:rsidR="006A492F">
        <w:rPr>
          <w:rFonts w:ascii="Calibri" w:eastAsia="Times New Roman" w:hAnsi="Calibri" w:cs="Calibri"/>
          <w:color w:val="000000"/>
          <w:lang w:eastAsia="en-GB"/>
        </w:rPr>
        <w:t xml:space="preserve">will </w:t>
      </w:r>
      <w:r w:rsidR="005E6D59" w:rsidRPr="00063BBA">
        <w:rPr>
          <w:rFonts w:ascii="Calibri" w:eastAsia="Times New Roman" w:hAnsi="Calibri" w:cs="Calibri"/>
          <w:color w:val="000000"/>
          <w:lang w:eastAsia="en-GB"/>
        </w:rPr>
        <w:t xml:space="preserve">be split into a </w:t>
      </w:r>
      <w:r w:rsidR="006A492F">
        <w:rPr>
          <w:rFonts w:ascii="Calibri" w:eastAsia="Times New Roman" w:hAnsi="Calibri" w:cs="Calibri"/>
          <w:color w:val="000000"/>
          <w:lang w:eastAsia="en-GB"/>
        </w:rPr>
        <w:t>three main</w:t>
      </w:r>
      <w:r w:rsidR="005E6D59" w:rsidRPr="00063BBA">
        <w:rPr>
          <w:rFonts w:ascii="Calibri" w:eastAsia="Times New Roman" w:hAnsi="Calibri" w:cs="Calibri"/>
          <w:color w:val="000000"/>
          <w:lang w:eastAsia="en-GB"/>
        </w:rPr>
        <w:t xml:space="preserve"> of </w:t>
      </w:r>
      <w:r w:rsidR="006A492F">
        <w:rPr>
          <w:rFonts w:ascii="Calibri" w:eastAsia="Times New Roman" w:hAnsi="Calibri" w:cs="Calibri"/>
          <w:color w:val="000000"/>
          <w:lang w:eastAsia="en-GB"/>
        </w:rPr>
        <w:t>section</w:t>
      </w:r>
      <w:r w:rsidR="005E6D59" w:rsidRPr="00063BBA">
        <w:rPr>
          <w:rFonts w:ascii="Calibri" w:eastAsia="Times New Roman" w:hAnsi="Calibri" w:cs="Calibri"/>
          <w:color w:val="000000"/>
          <w:lang w:eastAsia="en-GB"/>
        </w:rPr>
        <w:t>s:</w:t>
      </w:r>
    </w:p>
    <w:p w:rsidR="00887ABF" w:rsidRPr="00063BBA" w:rsidRDefault="00887ABF" w:rsidP="005E6D59">
      <w:pPr>
        <w:spacing w:line="231" w:lineRule="atLeast"/>
        <w:rPr>
          <w:rFonts w:ascii="Calibri" w:eastAsia="Times New Roman" w:hAnsi="Calibri" w:cs="Calibri"/>
          <w:color w:val="000000"/>
          <w:lang w:eastAsia="en-GB"/>
        </w:rPr>
      </w:pPr>
    </w:p>
    <w:p w:rsidR="005E6D59" w:rsidRPr="00063BBA" w:rsidRDefault="009A6D39" w:rsidP="00C506A3">
      <w:pPr>
        <w:pStyle w:val="Heading2"/>
        <w:rPr>
          <w:rFonts w:eastAsia="Times New Roman"/>
          <w:lang w:eastAsia="en-GB"/>
        </w:rPr>
      </w:pPr>
      <w:bookmarkStart w:id="9" w:name="_Toc5045010"/>
      <w:r>
        <w:rPr>
          <w:rFonts w:eastAsia="Times New Roman"/>
          <w:lang w:eastAsia="en-GB"/>
        </w:rPr>
        <w:t xml:space="preserve">4.1 </w:t>
      </w:r>
      <w:r w:rsidR="005E6D59" w:rsidRPr="00063BBA">
        <w:rPr>
          <w:rFonts w:eastAsia="Times New Roman"/>
          <w:lang w:eastAsia="en-GB"/>
        </w:rPr>
        <w:t xml:space="preserve">Data </w:t>
      </w:r>
      <w:r w:rsidR="006A492F">
        <w:rPr>
          <w:rFonts w:eastAsia="Times New Roman"/>
          <w:lang w:eastAsia="en-GB"/>
        </w:rPr>
        <w:t xml:space="preserve">Extraction and </w:t>
      </w:r>
      <w:r w:rsidR="005E6D59" w:rsidRPr="00063BBA">
        <w:rPr>
          <w:rFonts w:eastAsia="Times New Roman"/>
          <w:lang w:eastAsia="en-GB"/>
        </w:rPr>
        <w:t>Cleaning</w:t>
      </w:r>
      <w:bookmarkEnd w:id="9"/>
    </w:p>
    <w:p w:rsidR="006A492F" w:rsidRDefault="000E749D" w:rsidP="005E6D59">
      <w:pPr>
        <w:spacing w:line="231" w:lineRule="atLeast"/>
        <w:rPr>
          <w:rFonts w:ascii="Calibri" w:eastAsia="Times New Roman" w:hAnsi="Calibri" w:cs="Calibri"/>
          <w:color w:val="000000"/>
          <w:lang w:eastAsia="en-GB"/>
        </w:rPr>
      </w:pPr>
      <w:r>
        <w:rPr>
          <w:rFonts w:ascii="Calibri" w:eastAsia="Times New Roman" w:hAnsi="Calibri" w:cs="Calibri"/>
          <w:color w:val="000000"/>
          <w:lang w:eastAsia="en-GB"/>
        </w:rPr>
        <w:t>The current post-</w:t>
      </w:r>
      <w:r w:rsidR="006A492F">
        <w:rPr>
          <w:rFonts w:ascii="Calibri" w:eastAsia="Times New Roman" w:hAnsi="Calibri" w:cs="Calibri"/>
          <w:color w:val="000000"/>
          <w:lang w:eastAsia="en-GB"/>
        </w:rPr>
        <w:t>mortem research database is held in Microsoft Ac</w:t>
      </w:r>
      <w:r w:rsidR="00615F06">
        <w:rPr>
          <w:rFonts w:ascii="Calibri" w:eastAsia="Times New Roman" w:hAnsi="Calibri" w:cs="Calibri"/>
          <w:color w:val="000000"/>
          <w:lang w:eastAsia="en-GB"/>
        </w:rPr>
        <w:t>c</w:t>
      </w:r>
      <w:r w:rsidR="006A492F">
        <w:rPr>
          <w:rFonts w:ascii="Calibri" w:eastAsia="Times New Roman" w:hAnsi="Calibri" w:cs="Calibri"/>
          <w:color w:val="000000"/>
          <w:lang w:eastAsia="en-GB"/>
        </w:rPr>
        <w:t>ess in a conventional set</w:t>
      </w:r>
      <w:r w:rsidR="00615F06">
        <w:rPr>
          <w:rFonts w:ascii="Calibri" w:eastAsia="Times New Roman" w:hAnsi="Calibri" w:cs="Calibri"/>
          <w:color w:val="000000"/>
          <w:lang w:eastAsia="en-GB"/>
        </w:rPr>
        <w:t xml:space="preserve"> of hierarchical structure based around the model in which the data is collected – see </w:t>
      </w:r>
      <w:r w:rsidR="00B16FC5">
        <w:rPr>
          <w:rFonts w:ascii="Calibri" w:eastAsia="Times New Roman" w:hAnsi="Calibri" w:cs="Calibri"/>
          <w:color w:val="000000"/>
          <w:lang w:eastAsia="en-GB"/>
        </w:rPr>
        <w:t xml:space="preserve">simple </w:t>
      </w:r>
      <w:r w:rsidR="00615F06">
        <w:rPr>
          <w:rFonts w:ascii="Calibri" w:eastAsia="Times New Roman" w:hAnsi="Calibri" w:cs="Calibri"/>
          <w:color w:val="000000"/>
          <w:lang w:eastAsia="en-GB"/>
        </w:rPr>
        <w:t>schematic in Appendix A. The 30 main tables are linked to 150 lookup tables which hold the various lists of data that define the possible inputs for the categorical columns.   All though this model works well for data capture it will not be optimised for data analytics.</w:t>
      </w:r>
    </w:p>
    <w:p w:rsidR="00615F06" w:rsidRDefault="00615F06" w:rsidP="005E6D59">
      <w:pPr>
        <w:spacing w:line="231" w:lineRule="atLeast"/>
        <w:rPr>
          <w:rFonts w:ascii="Calibri" w:eastAsia="Times New Roman" w:hAnsi="Calibri" w:cs="Calibri"/>
          <w:color w:val="000000"/>
          <w:lang w:eastAsia="en-GB"/>
        </w:rPr>
      </w:pPr>
      <w:r>
        <w:rPr>
          <w:rFonts w:ascii="Calibri" w:eastAsia="Times New Roman" w:hAnsi="Calibri" w:cs="Calibri"/>
          <w:color w:val="000000"/>
          <w:lang w:eastAsia="en-GB"/>
        </w:rPr>
        <w:t>The data will be transformed during the extraction process into an Entity, Attribute, Value model (EAV) see the literature Review for more details</w:t>
      </w:r>
      <w:r w:rsidR="00F97B18">
        <w:rPr>
          <w:rFonts w:ascii="Calibri" w:eastAsia="Times New Roman" w:hAnsi="Calibri" w:cs="Calibri"/>
          <w:color w:val="000000"/>
          <w:lang w:eastAsia="en-GB"/>
        </w:rPr>
        <w:t xml:space="preserve"> and the pros and cons of using this model</w:t>
      </w:r>
      <w:r w:rsidR="000E749D">
        <w:rPr>
          <w:rFonts w:ascii="Calibri" w:eastAsia="Times New Roman" w:hAnsi="Calibri" w:cs="Calibri"/>
          <w:color w:val="000000"/>
          <w:lang w:eastAsia="en-GB"/>
        </w:rPr>
        <w:t>. Each post-m</w:t>
      </w:r>
      <w:r>
        <w:rPr>
          <w:rFonts w:ascii="Calibri" w:eastAsia="Times New Roman" w:hAnsi="Calibri" w:cs="Calibri"/>
          <w:color w:val="000000"/>
          <w:lang w:eastAsia="en-GB"/>
        </w:rPr>
        <w:t>ortem is represented as a single entity or event and all the data captured on the post-mortem are stored as attributes for that event</w:t>
      </w:r>
      <w:r w:rsidR="00F97B18">
        <w:rPr>
          <w:rFonts w:ascii="Calibri" w:eastAsia="Times New Roman" w:hAnsi="Calibri" w:cs="Calibri"/>
          <w:color w:val="000000"/>
          <w:lang w:eastAsia="en-GB"/>
        </w:rPr>
        <w:t xml:space="preserve">. The definitions of the categorical data will be stored in a single concepts table. Patient details will be held in a patients table and any patient specific data will be held as patient attributes. </w:t>
      </w:r>
    </w:p>
    <w:p w:rsidR="00F97B18" w:rsidRDefault="00F97B18" w:rsidP="005E6D59">
      <w:pPr>
        <w:spacing w:line="231" w:lineRule="atLeast"/>
        <w:rPr>
          <w:rFonts w:ascii="Calibri" w:eastAsia="Times New Roman" w:hAnsi="Calibri" w:cs="Calibri"/>
          <w:bCs/>
          <w:color w:val="000000"/>
          <w:lang w:eastAsia="en-GB"/>
        </w:rPr>
      </w:pPr>
      <w:r>
        <w:rPr>
          <w:rFonts w:ascii="Calibri" w:eastAsia="Times New Roman" w:hAnsi="Calibri" w:cs="Calibri"/>
          <w:bCs/>
          <w:color w:val="000000"/>
          <w:lang w:eastAsia="en-GB"/>
        </w:rPr>
        <w:t xml:space="preserve">One of the key benefits of using the EAV model is that only attributes with defined values need to be store and that all values have to be held in one of 4 columns: text, numeric, datetime and concept id. </w:t>
      </w:r>
      <w:r w:rsidR="003A7D9F">
        <w:rPr>
          <w:rFonts w:ascii="Calibri" w:eastAsia="Times New Roman" w:hAnsi="Calibri" w:cs="Calibri"/>
          <w:bCs/>
          <w:color w:val="000000"/>
          <w:lang w:eastAsia="en-GB"/>
        </w:rPr>
        <w:t>In this way the limited number of columns ensures that the data must conform to a basic standard at this early stage.</w:t>
      </w:r>
      <w:r>
        <w:rPr>
          <w:rFonts w:ascii="Calibri" w:eastAsia="Times New Roman" w:hAnsi="Calibri" w:cs="Calibri"/>
          <w:bCs/>
          <w:color w:val="000000"/>
          <w:lang w:eastAsia="en-GB"/>
        </w:rPr>
        <w:t xml:space="preserve"> </w:t>
      </w:r>
    </w:p>
    <w:p w:rsidR="003A7D9F" w:rsidRDefault="003A7D9F" w:rsidP="005E6D59">
      <w:pPr>
        <w:spacing w:line="231" w:lineRule="atLeast"/>
        <w:rPr>
          <w:rFonts w:ascii="Calibri" w:eastAsia="Times New Roman" w:hAnsi="Calibri" w:cs="Calibri"/>
          <w:bCs/>
          <w:color w:val="000000"/>
          <w:lang w:eastAsia="en-GB"/>
        </w:rPr>
      </w:pPr>
      <w:r>
        <w:rPr>
          <w:rFonts w:ascii="Calibri" w:eastAsia="Times New Roman" w:hAnsi="Calibri" w:cs="Calibri"/>
          <w:bCs/>
          <w:color w:val="000000"/>
          <w:lang w:eastAsia="en-GB"/>
        </w:rPr>
        <w:t>This section of the project ends with the data being in its revised EAV format is transferred to the data analytics platform. The details of the transferring process and the data analytics platform are given in the Section on System Architecture.</w:t>
      </w:r>
    </w:p>
    <w:p w:rsidR="00CD66C1" w:rsidRPr="00CD66C1" w:rsidRDefault="00CD66C1" w:rsidP="00CD66C1">
      <w:pPr>
        <w:spacing w:line="231" w:lineRule="atLeast"/>
        <w:ind w:firstLine="720"/>
        <w:rPr>
          <w:rFonts w:ascii="Calibri" w:eastAsia="Times New Roman" w:hAnsi="Calibri" w:cs="Calibri"/>
          <w:bCs/>
          <w:color w:val="000000"/>
          <w:lang w:eastAsia="en-GB"/>
        </w:rPr>
      </w:pPr>
    </w:p>
    <w:p w:rsidR="005E6D59" w:rsidRPr="00063BBA" w:rsidRDefault="009A6D39" w:rsidP="00C506A3">
      <w:pPr>
        <w:pStyle w:val="Heading2"/>
        <w:rPr>
          <w:rFonts w:eastAsia="Times New Roman"/>
          <w:lang w:eastAsia="en-GB"/>
        </w:rPr>
      </w:pPr>
      <w:bookmarkStart w:id="10" w:name="_Toc5045011"/>
      <w:r>
        <w:rPr>
          <w:rFonts w:eastAsia="Times New Roman"/>
          <w:lang w:eastAsia="en-GB"/>
        </w:rPr>
        <w:t>4.</w:t>
      </w:r>
      <w:r w:rsidR="005E6D59" w:rsidRPr="00063BBA">
        <w:rPr>
          <w:rFonts w:eastAsia="Times New Roman"/>
          <w:lang w:eastAsia="en-GB"/>
        </w:rPr>
        <w:t xml:space="preserve">2 </w:t>
      </w:r>
      <w:r w:rsidR="007E5ED2" w:rsidRPr="00063BBA">
        <w:rPr>
          <w:rFonts w:eastAsia="Times New Roman"/>
          <w:lang w:eastAsia="en-GB"/>
        </w:rPr>
        <w:t>Explorat</w:t>
      </w:r>
      <w:r w:rsidR="007E5ED2">
        <w:rPr>
          <w:rFonts w:eastAsia="Times New Roman"/>
          <w:lang w:eastAsia="en-GB"/>
        </w:rPr>
        <w:t>or</w:t>
      </w:r>
      <w:r w:rsidR="007E5ED2" w:rsidRPr="00063BBA">
        <w:rPr>
          <w:rFonts w:eastAsia="Times New Roman"/>
          <w:lang w:eastAsia="en-GB"/>
        </w:rPr>
        <w:t>y</w:t>
      </w:r>
      <w:r w:rsidR="005E6D59" w:rsidRPr="00063BBA">
        <w:rPr>
          <w:rFonts w:eastAsia="Times New Roman"/>
          <w:lang w:eastAsia="en-GB"/>
        </w:rPr>
        <w:t xml:space="preserve"> Data Analysis</w:t>
      </w:r>
      <w:r w:rsidR="001915ED">
        <w:rPr>
          <w:rFonts w:eastAsia="Times New Roman"/>
          <w:lang w:eastAsia="en-GB"/>
        </w:rPr>
        <w:t xml:space="preserve"> and Data Wrangling</w:t>
      </w:r>
      <w:bookmarkEnd w:id="10"/>
    </w:p>
    <w:p w:rsidR="006A492F" w:rsidRDefault="006A492F" w:rsidP="006A492F">
      <w:pPr>
        <w:spacing w:line="231" w:lineRule="atLeast"/>
        <w:rPr>
          <w:rFonts w:ascii="Calibri" w:eastAsia="Times New Roman" w:hAnsi="Calibri" w:cs="Calibri"/>
          <w:color w:val="000000"/>
          <w:lang w:eastAsia="en-GB"/>
        </w:rPr>
      </w:pPr>
      <w:r w:rsidRPr="00063BBA">
        <w:rPr>
          <w:rFonts w:ascii="Calibri" w:eastAsia="Times New Roman" w:hAnsi="Calibri" w:cs="Calibri"/>
          <w:color w:val="000000"/>
          <w:lang w:eastAsia="en-GB"/>
        </w:rPr>
        <w:t>The 7000 post-mortems are split into 4 main presentations: SUDI, Sudden Unexpected Death in childhood (SUDC), Still birth and Termination of pregnancy (TOP). How are the 400 data items that could be collected for each post-mortem split between the different presentations?</w:t>
      </w:r>
    </w:p>
    <w:p w:rsidR="005E6D59" w:rsidRDefault="005E6D59" w:rsidP="005E6D59">
      <w:pPr>
        <w:spacing w:line="231" w:lineRule="atLeast"/>
        <w:rPr>
          <w:rFonts w:ascii="Calibri" w:eastAsia="Times New Roman" w:hAnsi="Calibri" w:cs="Calibri"/>
          <w:color w:val="000000"/>
          <w:lang w:eastAsia="en-GB"/>
        </w:rPr>
      </w:pPr>
      <w:r w:rsidRPr="00063BBA">
        <w:rPr>
          <w:rFonts w:ascii="Calibri" w:eastAsia="Times New Roman" w:hAnsi="Calibri" w:cs="Calibri"/>
          <w:color w:val="000000"/>
          <w:lang w:eastAsia="en-GB"/>
        </w:rPr>
        <w:t>Basic data distributions for the data items recorded for each post-mortem across the different presentations.</w:t>
      </w:r>
    </w:p>
    <w:p w:rsidR="003A7D9F" w:rsidRDefault="000E749D" w:rsidP="005E6D59">
      <w:pPr>
        <w:spacing w:line="231" w:lineRule="atLeast"/>
        <w:rPr>
          <w:rFonts w:ascii="Calibri" w:eastAsia="Times New Roman" w:hAnsi="Calibri" w:cs="Calibri"/>
          <w:color w:val="000000"/>
          <w:lang w:eastAsia="en-GB"/>
        </w:rPr>
      </w:pPr>
      <w:r>
        <w:rPr>
          <w:rFonts w:ascii="Calibri" w:eastAsia="Times New Roman" w:hAnsi="Calibri" w:cs="Calibri"/>
          <w:color w:val="000000"/>
          <w:lang w:eastAsia="en-GB"/>
        </w:rPr>
        <w:t>Each post-</w:t>
      </w:r>
      <w:r w:rsidR="003A7D9F">
        <w:rPr>
          <w:rFonts w:ascii="Calibri" w:eastAsia="Times New Roman" w:hAnsi="Calibri" w:cs="Calibri"/>
          <w:color w:val="000000"/>
          <w:lang w:eastAsia="en-GB"/>
        </w:rPr>
        <w:t>mortem is broken down into 3 main sections:</w:t>
      </w:r>
    </w:p>
    <w:p w:rsidR="003A7D9F" w:rsidRDefault="003A7D9F" w:rsidP="003A7D9F">
      <w:pPr>
        <w:pStyle w:val="ListParagraph"/>
        <w:numPr>
          <w:ilvl w:val="0"/>
          <w:numId w:val="32"/>
        </w:numPr>
        <w:spacing w:line="231" w:lineRule="atLeast"/>
        <w:rPr>
          <w:rFonts w:ascii="Calibri" w:eastAsia="Times New Roman" w:hAnsi="Calibri" w:cs="Calibri"/>
          <w:color w:val="000000"/>
          <w:lang w:eastAsia="en-GB"/>
        </w:rPr>
      </w:pPr>
      <w:r>
        <w:rPr>
          <w:rFonts w:ascii="Calibri" w:eastAsia="Times New Roman" w:hAnsi="Calibri" w:cs="Calibri"/>
          <w:color w:val="000000"/>
          <w:lang w:eastAsia="en-GB"/>
        </w:rPr>
        <w:t xml:space="preserve">External Examination – basic external measurements and the recording of external features. </w:t>
      </w:r>
    </w:p>
    <w:p w:rsidR="003A7D9F" w:rsidRDefault="003A7D9F" w:rsidP="003A7D9F">
      <w:pPr>
        <w:pStyle w:val="ListParagraph"/>
        <w:numPr>
          <w:ilvl w:val="0"/>
          <w:numId w:val="32"/>
        </w:numPr>
        <w:spacing w:line="231" w:lineRule="atLeast"/>
        <w:rPr>
          <w:rFonts w:ascii="Calibri" w:eastAsia="Times New Roman" w:hAnsi="Calibri" w:cs="Calibri"/>
          <w:color w:val="000000"/>
          <w:lang w:eastAsia="en-GB"/>
        </w:rPr>
      </w:pPr>
      <w:r>
        <w:rPr>
          <w:rFonts w:ascii="Calibri" w:eastAsia="Times New Roman" w:hAnsi="Calibri" w:cs="Calibri"/>
          <w:color w:val="000000"/>
          <w:lang w:eastAsia="en-GB"/>
        </w:rPr>
        <w:t>Internal Examination – Part 1 – Organ weights</w:t>
      </w:r>
    </w:p>
    <w:p w:rsidR="003A7D9F" w:rsidRDefault="003A7D9F" w:rsidP="003A7D9F">
      <w:pPr>
        <w:pStyle w:val="ListParagraph"/>
        <w:numPr>
          <w:ilvl w:val="0"/>
          <w:numId w:val="32"/>
        </w:numPr>
        <w:spacing w:line="231" w:lineRule="atLeast"/>
        <w:rPr>
          <w:rFonts w:ascii="Calibri" w:eastAsia="Times New Roman" w:hAnsi="Calibri" w:cs="Calibri"/>
          <w:color w:val="000000"/>
          <w:lang w:eastAsia="en-GB"/>
        </w:rPr>
      </w:pPr>
      <w:r>
        <w:rPr>
          <w:rFonts w:ascii="Calibri" w:eastAsia="Times New Roman" w:hAnsi="Calibri" w:cs="Calibri"/>
          <w:color w:val="000000"/>
          <w:lang w:eastAsia="en-GB"/>
        </w:rPr>
        <w:t xml:space="preserve">Internal Examination – Part 2 – Individual </w:t>
      </w:r>
      <w:r w:rsidR="00E03870">
        <w:rPr>
          <w:rFonts w:ascii="Calibri" w:eastAsia="Times New Roman" w:hAnsi="Calibri" w:cs="Calibri"/>
          <w:color w:val="000000"/>
          <w:lang w:eastAsia="en-GB"/>
        </w:rPr>
        <w:t>investigation of the 7 main bodily systems.</w:t>
      </w:r>
    </w:p>
    <w:p w:rsidR="00E03870" w:rsidRDefault="00E03870" w:rsidP="00E03870">
      <w:pPr>
        <w:spacing w:line="231" w:lineRule="atLeast"/>
        <w:rPr>
          <w:rFonts w:ascii="Calibri" w:eastAsia="Times New Roman" w:hAnsi="Calibri" w:cs="Calibri"/>
          <w:color w:val="000000"/>
          <w:lang w:eastAsia="en-GB"/>
        </w:rPr>
      </w:pPr>
      <w:r>
        <w:rPr>
          <w:rFonts w:ascii="Calibri" w:eastAsia="Times New Roman" w:hAnsi="Calibri" w:cs="Calibri"/>
          <w:color w:val="000000"/>
          <w:lang w:eastAsia="en-GB"/>
        </w:rPr>
        <w:t>Additional information is also gathered on the patient’s history, circumstances of their death and other information relevant to each case.</w:t>
      </w:r>
    </w:p>
    <w:p w:rsidR="00E03870" w:rsidRDefault="00E03870" w:rsidP="00E03870">
      <w:pPr>
        <w:spacing w:line="231" w:lineRule="atLeast"/>
        <w:rPr>
          <w:rFonts w:ascii="Calibri" w:eastAsia="Times New Roman" w:hAnsi="Calibri" w:cs="Calibri"/>
          <w:color w:val="000000"/>
          <w:lang w:eastAsia="en-GB"/>
        </w:rPr>
      </w:pPr>
      <w:r>
        <w:rPr>
          <w:rFonts w:ascii="Calibri" w:eastAsia="Times New Roman" w:hAnsi="Calibri" w:cs="Calibri"/>
          <w:color w:val="000000"/>
          <w:lang w:eastAsia="en-GB"/>
        </w:rPr>
        <w:t>Additional to th</w:t>
      </w:r>
      <w:r w:rsidR="000E749D">
        <w:rPr>
          <w:rFonts w:ascii="Calibri" w:eastAsia="Times New Roman" w:hAnsi="Calibri" w:cs="Calibri"/>
          <w:color w:val="000000"/>
          <w:lang w:eastAsia="en-GB"/>
        </w:rPr>
        <w:t>e data recorded during the post-</w:t>
      </w:r>
      <w:r>
        <w:rPr>
          <w:rFonts w:ascii="Calibri" w:eastAsia="Times New Roman" w:hAnsi="Calibri" w:cs="Calibri"/>
          <w:color w:val="000000"/>
          <w:lang w:eastAsia="en-GB"/>
        </w:rPr>
        <w:t>mortem samples are taken and various microbiology and virology tests are undertaken and the</w:t>
      </w:r>
      <w:r w:rsidR="000E749D">
        <w:rPr>
          <w:rFonts w:ascii="Calibri" w:eastAsia="Times New Roman" w:hAnsi="Calibri" w:cs="Calibri"/>
          <w:color w:val="000000"/>
          <w:lang w:eastAsia="en-GB"/>
        </w:rPr>
        <w:t xml:space="preserve"> results recorded with the post-</w:t>
      </w:r>
      <w:r>
        <w:rPr>
          <w:rFonts w:ascii="Calibri" w:eastAsia="Times New Roman" w:hAnsi="Calibri" w:cs="Calibri"/>
          <w:color w:val="000000"/>
          <w:lang w:eastAsia="en-GB"/>
        </w:rPr>
        <w:t>mortem record.</w:t>
      </w:r>
    </w:p>
    <w:p w:rsidR="00E03870" w:rsidRDefault="00E03870" w:rsidP="00E03870">
      <w:pPr>
        <w:spacing w:line="231" w:lineRule="atLeast"/>
        <w:rPr>
          <w:rFonts w:ascii="Calibri" w:eastAsia="Times New Roman" w:hAnsi="Calibri" w:cs="Calibri"/>
          <w:color w:val="000000"/>
          <w:lang w:eastAsia="en-GB"/>
        </w:rPr>
      </w:pPr>
      <w:r>
        <w:rPr>
          <w:rFonts w:ascii="Calibri" w:eastAsia="Times New Roman" w:hAnsi="Calibri" w:cs="Calibri"/>
          <w:color w:val="000000"/>
          <w:lang w:eastAsia="en-GB"/>
        </w:rPr>
        <w:t>Even within the 4 main presentations the amount</w:t>
      </w:r>
      <w:r w:rsidR="000E749D">
        <w:rPr>
          <w:rFonts w:ascii="Calibri" w:eastAsia="Times New Roman" w:hAnsi="Calibri" w:cs="Calibri"/>
          <w:color w:val="000000"/>
          <w:lang w:eastAsia="en-GB"/>
        </w:rPr>
        <w:t xml:space="preserve"> of data recorded for each post-</w:t>
      </w:r>
      <w:r>
        <w:rPr>
          <w:rFonts w:ascii="Calibri" w:eastAsia="Times New Roman" w:hAnsi="Calibri" w:cs="Calibri"/>
          <w:color w:val="000000"/>
          <w:lang w:eastAsia="en-GB"/>
        </w:rPr>
        <w:t xml:space="preserve">mortem can vary significantly so </w:t>
      </w:r>
      <w:r w:rsidR="001D6E94">
        <w:rPr>
          <w:rFonts w:ascii="Calibri" w:eastAsia="Times New Roman" w:hAnsi="Calibri" w:cs="Calibri"/>
          <w:color w:val="000000"/>
          <w:lang w:eastAsia="en-GB"/>
        </w:rPr>
        <w:t xml:space="preserve">during this section </w:t>
      </w:r>
      <w:r>
        <w:rPr>
          <w:rFonts w:ascii="Calibri" w:eastAsia="Times New Roman" w:hAnsi="Calibri" w:cs="Calibri"/>
          <w:color w:val="000000"/>
          <w:lang w:eastAsia="en-GB"/>
        </w:rPr>
        <w:t xml:space="preserve">a base data set for each presentation </w:t>
      </w:r>
      <w:r w:rsidR="001D6E94">
        <w:rPr>
          <w:rFonts w:ascii="Calibri" w:eastAsia="Times New Roman" w:hAnsi="Calibri" w:cs="Calibri"/>
          <w:color w:val="000000"/>
          <w:lang w:eastAsia="en-GB"/>
        </w:rPr>
        <w:t xml:space="preserve">will be defined such </w:t>
      </w:r>
      <w:r w:rsidR="000E749D">
        <w:rPr>
          <w:rFonts w:ascii="Calibri" w:eastAsia="Times New Roman" w:hAnsi="Calibri" w:cs="Calibri"/>
          <w:color w:val="000000"/>
          <w:lang w:eastAsia="en-GB"/>
        </w:rPr>
        <w:t>that each post-</w:t>
      </w:r>
      <w:r>
        <w:rPr>
          <w:rFonts w:ascii="Calibri" w:eastAsia="Times New Roman" w:hAnsi="Calibri" w:cs="Calibri"/>
          <w:color w:val="000000"/>
          <w:lang w:eastAsia="en-GB"/>
        </w:rPr>
        <w:t>mortem cases needs to have to be included in the analysis.</w:t>
      </w:r>
    </w:p>
    <w:p w:rsidR="00E03870" w:rsidRDefault="00E03870" w:rsidP="00E03870">
      <w:pPr>
        <w:spacing w:line="231" w:lineRule="atLeast"/>
        <w:rPr>
          <w:rFonts w:ascii="Calibri" w:eastAsia="Times New Roman" w:hAnsi="Calibri" w:cs="Calibri"/>
          <w:color w:val="000000"/>
          <w:lang w:eastAsia="en-GB"/>
        </w:rPr>
      </w:pPr>
      <w:r>
        <w:rPr>
          <w:rFonts w:ascii="Calibri" w:eastAsia="Times New Roman" w:hAnsi="Calibri" w:cs="Calibri"/>
          <w:color w:val="000000"/>
          <w:lang w:eastAsia="en-GB"/>
        </w:rPr>
        <w:t xml:space="preserve">Particularly attention will be given to the numeric data, lengths and weights, as even </w:t>
      </w:r>
      <w:r w:rsidR="001D6E94">
        <w:rPr>
          <w:rFonts w:ascii="Calibri" w:eastAsia="Times New Roman" w:hAnsi="Calibri" w:cs="Calibri"/>
          <w:color w:val="000000"/>
          <w:lang w:eastAsia="en-GB"/>
        </w:rPr>
        <w:t>within the</w:t>
      </w:r>
      <w:r>
        <w:rPr>
          <w:rFonts w:ascii="Calibri" w:eastAsia="Times New Roman" w:hAnsi="Calibri" w:cs="Calibri"/>
          <w:color w:val="000000"/>
          <w:lang w:eastAsia="en-GB"/>
        </w:rPr>
        <w:t xml:space="preserve"> main presentations these values can vary considerably; two main methods will be considered:</w:t>
      </w:r>
    </w:p>
    <w:p w:rsidR="00E03870" w:rsidRDefault="00E03870" w:rsidP="00E03870">
      <w:pPr>
        <w:pStyle w:val="ListParagraph"/>
        <w:numPr>
          <w:ilvl w:val="0"/>
          <w:numId w:val="33"/>
        </w:numPr>
        <w:spacing w:line="231" w:lineRule="atLeast"/>
        <w:rPr>
          <w:rFonts w:ascii="Calibri" w:eastAsia="Times New Roman" w:hAnsi="Calibri" w:cs="Calibri"/>
          <w:color w:val="000000"/>
          <w:lang w:eastAsia="en-GB"/>
        </w:rPr>
      </w:pPr>
      <w:r>
        <w:rPr>
          <w:rFonts w:ascii="Calibri" w:eastAsia="Times New Roman" w:hAnsi="Calibri" w:cs="Calibri"/>
          <w:color w:val="000000"/>
          <w:lang w:eastAsia="en-GB"/>
        </w:rPr>
        <w:lastRenderedPageBreak/>
        <w:t xml:space="preserve">Scaling – Each value i.e. heart weight could be expressed as a </w:t>
      </w:r>
      <w:r w:rsidR="00970777">
        <w:rPr>
          <w:rFonts w:ascii="Calibri" w:eastAsia="Times New Roman" w:hAnsi="Calibri" w:cs="Calibri"/>
          <w:color w:val="000000"/>
          <w:lang w:eastAsia="en-GB"/>
        </w:rPr>
        <w:t>percentage of body weight.</w:t>
      </w:r>
    </w:p>
    <w:p w:rsidR="00970777" w:rsidRDefault="00970777" w:rsidP="00E03870">
      <w:pPr>
        <w:pStyle w:val="ListParagraph"/>
        <w:numPr>
          <w:ilvl w:val="0"/>
          <w:numId w:val="33"/>
        </w:numPr>
        <w:spacing w:line="231" w:lineRule="atLeast"/>
        <w:rPr>
          <w:rFonts w:ascii="Calibri" w:eastAsia="Times New Roman" w:hAnsi="Calibri" w:cs="Calibri"/>
          <w:color w:val="000000"/>
          <w:lang w:eastAsia="en-GB"/>
        </w:rPr>
      </w:pPr>
      <w:r>
        <w:rPr>
          <w:rFonts w:ascii="Calibri" w:eastAsia="Times New Roman" w:hAnsi="Calibri" w:cs="Calibri"/>
          <w:color w:val="000000"/>
          <w:lang w:eastAsia="en-GB"/>
        </w:rPr>
        <w:t>Growth charts - Individual analysis of each measurement by age of patient. Given the number of data points for each age group a distribution for each value could be determined and then each measurement could be classified into low, normal or high classification.</w:t>
      </w:r>
    </w:p>
    <w:p w:rsidR="000807D9" w:rsidRDefault="000807D9" w:rsidP="005E6D59">
      <w:pPr>
        <w:spacing w:line="231" w:lineRule="atLeast"/>
        <w:rPr>
          <w:rFonts w:ascii="Calibri" w:eastAsia="Times New Roman" w:hAnsi="Calibri" w:cs="Calibri"/>
          <w:b/>
          <w:bCs/>
          <w:color w:val="000000"/>
          <w:lang w:eastAsia="en-GB"/>
        </w:rPr>
      </w:pPr>
    </w:p>
    <w:p w:rsidR="005E6D59" w:rsidRPr="00063BBA" w:rsidRDefault="009A6D39" w:rsidP="00C506A3">
      <w:pPr>
        <w:pStyle w:val="Heading2"/>
        <w:rPr>
          <w:rFonts w:eastAsia="Times New Roman"/>
          <w:lang w:eastAsia="en-GB"/>
        </w:rPr>
      </w:pPr>
      <w:bookmarkStart w:id="11" w:name="_Toc5045012"/>
      <w:r>
        <w:rPr>
          <w:rFonts w:eastAsia="Times New Roman"/>
          <w:lang w:eastAsia="en-GB"/>
        </w:rPr>
        <w:t>4.3</w:t>
      </w:r>
      <w:r w:rsidR="005E6D59" w:rsidRPr="00063BBA">
        <w:rPr>
          <w:rFonts w:eastAsia="Times New Roman"/>
          <w:lang w:eastAsia="en-GB"/>
        </w:rPr>
        <w:t xml:space="preserve"> Feature Selection</w:t>
      </w:r>
      <w:bookmarkEnd w:id="11"/>
    </w:p>
    <w:p w:rsidR="005E6D59" w:rsidRDefault="005E2807" w:rsidP="005E6D59">
      <w:pPr>
        <w:spacing w:line="231" w:lineRule="atLeast"/>
        <w:rPr>
          <w:rFonts w:ascii="Calibri" w:eastAsia="Times New Roman" w:hAnsi="Calibri" w:cs="Calibri"/>
          <w:color w:val="000000"/>
          <w:lang w:eastAsia="en-GB"/>
        </w:rPr>
      </w:pPr>
      <w:r>
        <w:rPr>
          <w:rFonts w:ascii="Calibri" w:eastAsia="Times New Roman" w:hAnsi="Calibri" w:cs="Calibri"/>
          <w:color w:val="000000"/>
          <w:lang w:eastAsia="en-GB"/>
        </w:rPr>
        <w:t>Of the 3</w:t>
      </w:r>
      <w:r w:rsidR="005E6D59" w:rsidRPr="00063BBA">
        <w:rPr>
          <w:rFonts w:ascii="Calibri" w:eastAsia="Times New Roman" w:hAnsi="Calibri" w:cs="Calibri"/>
          <w:color w:val="000000"/>
          <w:lang w:eastAsia="en-GB"/>
        </w:rPr>
        <w:t xml:space="preserve">00 </w:t>
      </w:r>
      <w:r>
        <w:rPr>
          <w:rFonts w:ascii="Calibri" w:eastAsia="Times New Roman" w:hAnsi="Calibri" w:cs="Calibri"/>
          <w:color w:val="000000"/>
          <w:lang w:eastAsia="en-GB"/>
        </w:rPr>
        <w:t xml:space="preserve">potential </w:t>
      </w:r>
      <w:r w:rsidR="005E6D59" w:rsidRPr="00063BBA">
        <w:rPr>
          <w:rFonts w:ascii="Calibri" w:eastAsia="Times New Roman" w:hAnsi="Calibri" w:cs="Calibri"/>
          <w:color w:val="000000"/>
          <w:lang w:eastAsia="en-GB"/>
        </w:rPr>
        <w:t xml:space="preserve">items of information that can be </w:t>
      </w:r>
      <w:r>
        <w:rPr>
          <w:rFonts w:ascii="Calibri" w:eastAsia="Times New Roman" w:hAnsi="Calibri" w:cs="Calibri"/>
          <w:color w:val="000000"/>
          <w:lang w:eastAsia="en-GB"/>
        </w:rPr>
        <w:t>recorded during a post-mortem which</w:t>
      </w:r>
      <w:r w:rsidR="005E6D59" w:rsidRPr="00063BBA">
        <w:rPr>
          <w:rFonts w:ascii="Calibri" w:eastAsia="Times New Roman" w:hAnsi="Calibri" w:cs="Calibri"/>
          <w:color w:val="000000"/>
          <w:lang w:eastAsia="en-GB"/>
        </w:rPr>
        <w:t xml:space="preserve"> are the most significant items for predicting the </w:t>
      </w:r>
      <w:r w:rsidR="003821EC">
        <w:rPr>
          <w:rFonts w:ascii="Calibri" w:eastAsia="Times New Roman" w:hAnsi="Calibri" w:cs="Calibri"/>
          <w:color w:val="000000"/>
          <w:lang w:eastAsia="en-GB"/>
        </w:rPr>
        <w:t>cause of death</w:t>
      </w:r>
      <w:r w:rsidR="005E6D59" w:rsidRPr="00063BBA">
        <w:rPr>
          <w:rFonts w:ascii="Calibri" w:eastAsia="Times New Roman" w:hAnsi="Calibri" w:cs="Calibri"/>
          <w:color w:val="000000"/>
          <w:lang w:eastAsia="en-GB"/>
        </w:rPr>
        <w:t>?</w:t>
      </w:r>
    </w:p>
    <w:p w:rsidR="000807D9" w:rsidRDefault="003821EC" w:rsidP="001407AA">
      <w:pPr>
        <w:spacing w:line="231" w:lineRule="atLeast"/>
        <w:rPr>
          <w:rFonts w:ascii="Calibri" w:eastAsia="Times New Roman" w:hAnsi="Calibri" w:cs="Calibri"/>
          <w:color w:val="000000"/>
          <w:lang w:eastAsia="en-GB"/>
        </w:rPr>
      </w:pPr>
      <w:r>
        <w:rPr>
          <w:rFonts w:ascii="Calibri" w:eastAsia="Times New Roman" w:hAnsi="Calibri" w:cs="Calibri"/>
          <w:color w:val="000000"/>
          <w:lang w:eastAsia="en-GB"/>
        </w:rPr>
        <w:t xml:space="preserve">Having reviewed the literature this project will use decision trees as the basic statistical method in determining </w:t>
      </w:r>
      <w:r w:rsidR="001407AA">
        <w:rPr>
          <w:rFonts w:ascii="Calibri" w:eastAsia="Times New Roman" w:hAnsi="Calibri" w:cs="Calibri"/>
          <w:color w:val="000000"/>
          <w:lang w:eastAsia="en-GB"/>
        </w:rPr>
        <w:t xml:space="preserve">the significance of individual items of data, the main reasons being </w:t>
      </w:r>
      <w:r w:rsidR="005E2807">
        <w:rPr>
          <w:rFonts w:ascii="Calibri" w:eastAsia="Times New Roman" w:hAnsi="Calibri" w:cs="Calibri"/>
          <w:color w:val="000000"/>
          <w:lang w:eastAsia="en-GB"/>
        </w:rPr>
        <w:t>th</w:t>
      </w:r>
      <w:r w:rsidR="000E749D">
        <w:rPr>
          <w:rFonts w:ascii="Calibri" w:eastAsia="Times New Roman" w:hAnsi="Calibri" w:cs="Calibri"/>
          <w:color w:val="000000"/>
          <w:lang w:eastAsia="en-GB"/>
        </w:rPr>
        <w:t>at the data recorded for a post-</w:t>
      </w:r>
      <w:r w:rsidR="005E2807">
        <w:rPr>
          <w:rFonts w:ascii="Calibri" w:eastAsia="Times New Roman" w:hAnsi="Calibri" w:cs="Calibri"/>
          <w:color w:val="000000"/>
          <w:lang w:eastAsia="en-GB"/>
        </w:rPr>
        <w:t xml:space="preserve">mortem lends itself to a decision tree based approach combined with </w:t>
      </w:r>
      <w:r w:rsidR="001407AA">
        <w:rPr>
          <w:rFonts w:ascii="Calibri" w:eastAsia="Times New Roman" w:hAnsi="Calibri" w:cs="Calibri"/>
          <w:color w:val="000000"/>
          <w:lang w:eastAsia="en-GB"/>
        </w:rPr>
        <w:t>the clarity in which the results of a decision tree analysis can be communicated back to the users.</w:t>
      </w:r>
    </w:p>
    <w:p w:rsidR="001407AA" w:rsidRDefault="001407AA" w:rsidP="001407AA">
      <w:pPr>
        <w:spacing w:line="231" w:lineRule="atLeast"/>
        <w:rPr>
          <w:rFonts w:ascii="Calibri" w:eastAsia="Times New Roman" w:hAnsi="Calibri" w:cs="Calibri"/>
          <w:color w:val="000000"/>
          <w:lang w:eastAsia="en-GB"/>
        </w:rPr>
      </w:pPr>
      <w:r>
        <w:rPr>
          <w:rFonts w:ascii="Calibri" w:eastAsia="Times New Roman" w:hAnsi="Calibri" w:cs="Calibri"/>
          <w:color w:val="000000"/>
          <w:lang w:eastAsia="en-GB"/>
        </w:rPr>
        <w:t>One of the main problems with a basic decision tree analysis is that it is subject to a high variance based on the specific set of data used for a particular analysis. The recognised method of reducing varianc</w:t>
      </w:r>
      <w:r w:rsidR="00C06823">
        <w:rPr>
          <w:rFonts w:ascii="Calibri" w:eastAsia="Times New Roman" w:hAnsi="Calibri" w:cs="Calibri"/>
          <w:color w:val="000000"/>
          <w:lang w:eastAsia="en-GB"/>
        </w:rPr>
        <w:t xml:space="preserve">e is to use </w:t>
      </w:r>
      <w:r>
        <w:rPr>
          <w:rFonts w:ascii="Calibri" w:eastAsia="Times New Roman" w:hAnsi="Calibri" w:cs="Calibri"/>
          <w:color w:val="000000"/>
          <w:lang w:eastAsia="en-GB"/>
        </w:rPr>
        <w:t>an ensemble analysis where multiple approaches are combined in a single analysis. Two common ensemble methods used with decision tree analysis are:</w:t>
      </w:r>
    </w:p>
    <w:p w:rsidR="001407AA" w:rsidRDefault="001407AA" w:rsidP="001407AA">
      <w:pPr>
        <w:pStyle w:val="ListParagraph"/>
        <w:numPr>
          <w:ilvl w:val="0"/>
          <w:numId w:val="35"/>
        </w:numPr>
        <w:spacing w:line="231" w:lineRule="atLeast"/>
        <w:rPr>
          <w:rFonts w:ascii="Calibri" w:eastAsia="Times New Roman" w:hAnsi="Calibri" w:cs="Calibri"/>
          <w:color w:val="000000"/>
          <w:lang w:eastAsia="en-GB"/>
        </w:rPr>
      </w:pPr>
      <w:r>
        <w:rPr>
          <w:rFonts w:ascii="Calibri" w:eastAsia="Times New Roman" w:hAnsi="Calibri" w:cs="Calibri"/>
          <w:color w:val="000000"/>
          <w:lang w:eastAsia="en-GB"/>
        </w:rPr>
        <w:t>Random Forest</w:t>
      </w:r>
    </w:p>
    <w:p w:rsidR="001407AA" w:rsidRPr="001407AA" w:rsidRDefault="001407AA" w:rsidP="001407AA">
      <w:pPr>
        <w:pStyle w:val="ListParagraph"/>
        <w:numPr>
          <w:ilvl w:val="0"/>
          <w:numId w:val="35"/>
        </w:numPr>
        <w:spacing w:line="231" w:lineRule="atLeast"/>
        <w:rPr>
          <w:rFonts w:ascii="Calibri" w:eastAsia="Times New Roman" w:hAnsi="Calibri" w:cs="Calibri"/>
          <w:color w:val="000000"/>
          <w:lang w:eastAsia="en-GB"/>
        </w:rPr>
      </w:pPr>
      <w:r>
        <w:rPr>
          <w:rFonts w:ascii="Calibri" w:eastAsia="Times New Roman" w:hAnsi="Calibri" w:cs="Calibri"/>
          <w:color w:val="000000"/>
          <w:lang w:eastAsia="en-GB"/>
        </w:rPr>
        <w:t>Gradient boosting</w:t>
      </w:r>
    </w:p>
    <w:p w:rsidR="00CD66C1" w:rsidRPr="00063BBA" w:rsidRDefault="00C06823" w:rsidP="00CD66C1">
      <w:pPr>
        <w:spacing w:line="231" w:lineRule="atLeast"/>
        <w:rPr>
          <w:rFonts w:ascii="Calibri" w:eastAsia="Times New Roman" w:hAnsi="Calibri" w:cs="Calibri"/>
          <w:color w:val="000000"/>
          <w:lang w:eastAsia="en-GB"/>
        </w:rPr>
      </w:pPr>
      <w:r>
        <w:rPr>
          <w:rFonts w:ascii="Calibri" w:eastAsia="Times New Roman" w:hAnsi="Calibri" w:cs="Calibri"/>
          <w:color w:val="000000"/>
          <w:lang w:eastAsia="en-GB"/>
        </w:rPr>
        <w:t xml:space="preserve">Both of these methods have their pros and cons and their individual benefits can only be realised by a detailed analysis </w:t>
      </w:r>
      <w:r w:rsidR="005E2807">
        <w:rPr>
          <w:rFonts w:ascii="Calibri" w:eastAsia="Times New Roman" w:hAnsi="Calibri" w:cs="Calibri"/>
          <w:color w:val="000000"/>
          <w:lang w:eastAsia="en-GB"/>
        </w:rPr>
        <w:t xml:space="preserve">on the specific data to be used. This comparison </w:t>
      </w:r>
      <w:r>
        <w:rPr>
          <w:rFonts w:ascii="Calibri" w:eastAsia="Times New Roman" w:hAnsi="Calibri" w:cs="Calibri"/>
          <w:color w:val="000000"/>
          <w:lang w:eastAsia="en-GB"/>
        </w:rPr>
        <w:t xml:space="preserve">will form the </w:t>
      </w:r>
      <w:r w:rsidR="005E2807">
        <w:rPr>
          <w:rFonts w:ascii="Calibri" w:eastAsia="Times New Roman" w:hAnsi="Calibri" w:cs="Calibri"/>
          <w:color w:val="000000"/>
          <w:lang w:eastAsia="en-GB"/>
        </w:rPr>
        <w:t xml:space="preserve">analytic </w:t>
      </w:r>
      <w:r>
        <w:rPr>
          <w:rFonts w:ascii="Calibri" w:eastAsia="Times New Roman" w:hAnsi="Calibri" w:cs="Calibri"/>
          <w:color w:val="000000"/>
          <w:lang w:eastAsia="en-GB"/>
        </w:rPr>
        <w:t>basis of this project.</w:t>
      </w:r>
    </w:p>
    <w:p w:rsidR="005E6D59" w:rsidRDefault="005E6D59">
      <w:r>
        <w:br w:type="page"/>
      </w:r>
    </w:p>
    <w:p w:rsidR="007656DC" w:rsidRDefault="009A6D39" w:rsidP="007656DC">
      <w:pPr>
        <w:pStyle w:val="Heading1"/>
      </w:pPr>
      <w:bookmarkStart w:id="12" w:name="_Toc5045013"/>
      <w:r>
        <w:lastRenderedPageBreak/>
        <w:t xml:space="preserve">5 </w:t>
      </w:r>
      <w:r w:rsidR="007656DC">
        <w:t>System Architecture</w:t>
      </w:r>
      <w:bookmarkEnd w:id="12"/>
    </w:p>
    <w:p w:rsidR="007656DC" w:rsidRDefault="007656DC" w:rsidP="007656DC"/>
    <w:p w:rsidR="005E2807" w:rsidRDefault="005E2807" w:rsidP="007656DC">
      <w:r>
        <w:t>The system architecture used during the project is best described in two parts:</w:t>
      </w:r>
    </w:p>
    <w:p w:rsidR="00887ABF" w:rsidRDefault="00887ABF" w:rsidP="007656DC"/>
    <w:p w:rsidR="005E2807" w:rsidRDefault="009A6D39" w:rsidP="005E2807">
      <w:pPr>
        <w:pStyle w:val="Heading2"/>
      </w:pPr>
      <w:bookmarkStart w:id="13" w:name="_Toc5045014"/>
      <w:r>
        <w:t>5.1</w:t>
      </w:r>
      <w:r w:rsidR="005E2807">
        <w:t xml:space="preserve"> Originating System</w:t>
      </w:r>
      <w:bookmarkEnd w:id="13"/>
    </w:p>
    <w:p w:rsidR="005E2807" w:rsidRDefault="00C506A3" w:rsidP="007656DC">
      <w:r>
        <w:t>The cu</w:t>
      </w:r>
      <w:r w:rsidR="000E749D">
        <w:t>rrent GOSH Post-m</w:t>
      </w:r>
      <w:r>
        <w:t>ortem Research database is held in a Microsoft Access database. It contain</w:t>
      </w:r>
      <w:r w:rsidR="000E749D">
        <w:t>s the records of over 7000 post-</w:t>
      </w:r>
      <w:r>
        <w:t>mort</w:t>
      </w:r>
      <w:r w:rsidR="001915ED">
        <w:t>ems performed at GOSH since 1996</w:t>
      </w:r>
      <w:r>
        <w:t>.</w:t>
      </w:r>
    </w:p>
    <w:p w:rsidR="00C506A3" w:rsidRDefault="00C506A3" w:rsidP="007656DC">
      <w:r>
        <w:t>The data is held in a hierarchical data structure that has been optimised for data entry</w:t>
      </w:r>
      <w:r w:rsidR="001915ED">
        <w:t>, see Appendix A</w:t>
      </w:r>
      <w:r>
        <w:t>. As part of the project the data will be transformed into an EAV data structure</w:t>
      </w:r>
      <w:r w:rsidR="001915ED">
        <w:t>, see Appendix B</w:t>
      </w:r>
      <w:r>
        <w:t>, written out to CSV files, one for each of the originating tables and then imported into the GOSH Analytic Platform.</w:t>
      </w:r>
    </w:p>
    <w:p w:rsidR="00C506A3" w:rsidRDefault="00C506A3" w:rsidP="007656DC"/>
    <w:p w:rsidR="005E2807" w:rsidRDefault="009A6D39" w:rsidP="005E2807">
      <w:pPr>
        <w:pStyle w:val="Heading2"/>
      </w:pPr>
      <w:bookmarkStart w:id="14" w:name="_Toc5045015"/>
      <w:r>
        <w:t>5.2</w:t>
      </w:r>
      <w:r w:rsidR="005E2807">
        <w:t xml:space="preserve"> Analytic Platform</w:t>
      </w:r>
      <w:bookmarkEnd w:id="14"/>
      <w:r w:rsidR="005E2807">
        <w:t xml:space="preserve"> </w:t>
      </w:r>
    </w:p>
    <w:p w:rsidR="00C506A3" w:rsidRPr="00E921E1" w:rsidRDefault="00C506A3" w:rsidP="00C506A3">
      <w:pPr>
        <w:spacing w:line="231" w:lineRule="atLeast"/>
        <w:rPr>
          <w:rFonts w:ascii="Calibri" w:eastAsia="Times New Roman" w:hAnsi="Calibri" w:cs="Calibri"/>
          <w:color w:val="000000"/>
          <w:lang w:eastAsia="en-GB"/>
        </w:rPr>
      </w:pPr>
      <w:r w:rsidRPr="00C506A3">
        <w:rPr>
          <w:rFonts w:ascii="Calibri" w:eastAsia="Times New Roman" w:hAnsi="Calibri" w:cs="Calibri"/>
          <w:color w:val="000000"/>
          <w:lang w:eastAsia="en-GB"/>
        </w:rPr>
        <w:t xml:space="preserve">GOSH </w:t>
      </w:r>
      <w:r>
        <w:rPr>
          <w:rFonts w:ascii="Calibri" w:eastAsia="Times New Roman" w:hAnsi="Calibri" w:cs="Calibri"/>
          <w:color w:val="000000"/>
          <w:lang w:eastAsia="en-GB"/>
        </w:rPr>
        <w:t xml:space="preserve">provide a cloud based </w:t>
      </w:r>
      <w:r w:rsidRPr="00C506A3">
        <w:rPr>
          <w:rFonts w:ascii="Calibri" w:eastAsia="Times New Roman" w:hAnsi="Calibri" w:cs="Calibri"/>
          <w:color w:val="000000"/>
          <w:lang w:eastAsia="en-GB"/>
        </w:rPr>
        <w:t>Digital Research Environment (DRE).</w:t>
      </w:r>
      <w:r>
        <w:rPr>
          <w:rFonts w:ascii="Calibri" w:eastAsia="Times New Roman" w:hAnsi="Calibri" w:cs="Calibri"/>
          <w:color w:val="000000"/>
          <w:lang w:eastAsia="en-GB"/>
        </w:rPr>
        <w:t xml:space="preserve"> The </w:t>
      </w:r>
      <w:r w:rsidRPr="00E921E1">
        <w:rPr>
          <w:rFonts w:ascii="Calibri" w:eastAsia="Times New Roman" w:hAnsi="Calibri" w:cs="Calibri"/>
          <w:color w:val="000000"/>
          <w:lang w:eastAsia="en-GB"/>
        </w:rPr>
        <w:t>DRE provides a collaborative environment for the management, visualisation and analysis of routinely collected de-identified clinical and other data</w:t>
      </w:r>
      <w:r>
        <w:rPr>
          <w:rFonts w:ascii="Calibri" w:eastAsia="Times New Roman" w:hAnsi="Calibri" w:cs="Calibri"/>
          <w:color w:val="000000"/>
          <w:lang w:eastAsia="en-GB"/>
        </w:rPr>
        <w:t>. The platform incorporates</w:t>
      </w:r>
      <w:r w:rsidRPr="00E921E1">
        <w:rPr>
          <w:rFonts w:ascii="Calibri" w:eastAsia="Times New Roman" w:hAnsi="Calibri" w:cs="Calibri"/>
          <w:color w:val="000000"/>
          <w:lang w:eastAsia="en-GB"/>
        </w:rPr>
        <w:t xml:space="preserve"> both technical and process components that offer strong data governance by design.</w:t>
      </w:r>
    </w:p>
    <w:p w:rsidR="006B1F11" w:rsidRDefault="00C506A3">
      <w:r>
        <w:t xml:space="preserve">Analysis is undertaken </w:t>
      </w:r>
      <w:r w:rsidR="006B1F11">
        <w:t>for individual projects using a pre-defined ‘workspace’. Data is imported into the project workspace using CSV files that are presented back to the researchers as SQL tables. As part of the import process the system uses a pre-defined table definition file to pseudonymise any keys and removes all identifiable columns.</w:t>
      </w:r>
    </w:p>
    <w:p w:rsidR="006B1F11" w:rsidRDefault="006B1F11">
      <w:r>
        <w:t>Within the workspace the researcher has access to develop both SQL scripts for data manipulation and R scripts for visualisation and analytics.</w:t>
      </w:r>
    </w:p>
    <w:p w:rsidR="005E6D59" w:rsidRDefault="005E6D59">
      <w:r>
        <w:br w:type="page"/>
      </w:r>
    </w:p>
    <w:p w:rsidR="007656DC" w:rsidRDefault="009A6D39" w:rsidP="007656DC">
      <w:pPr>
        <w:pStyle w:val="Heading1"/>
      </w:pPr>
      <w:bookmarkStart w:id="15" w:name="_Toc5045016"/>
      <w:r>
        <w:lastRenderedPageBreak/>
        <w:t xml:space="preserve">6 </w:t>
      </w:r>
      <w:r w:rsidR="007656DC">
        <w:t>Software Languages and Tools</w:t>
      </w:r>
      <w:bookmarkEnd w:id="15"/>
    </w:p>
    <w:p w:rsidR="006B1F11" w:rsidRPr="006B1F11" w:rsidRDefault="006B1F11" w:rsidP="006B1F11"/>
    <w:p w:rsidR="007656DC" w:rsidRDefault="00E025DD" w:rsidP="007656DC">
      <w:r>
        <w:t>The software languages that will be used on this project are:</w:t>
      </w:r>
    </w:p>
    <w:p w:rsidR="00887ABF" w:rsidRDefault="00887ABF" w:rsidP="007656DC"/>
    <w:p w:rsidR="007656DC" w:rsidRDefault="009A6D39" w:rsidP="006B1F11">
      <w:pPr>
        <w:pStyle w:val="Heading2"/>
      </w:pPr>
      <w:bookmarkStart w:id="16" w:name="_Toc5045017"/>
      <w:r>
        <w:t xml:space="preserve">6.1 </w:t>
      </w:r>
      <w:r w:rsidR="007656DC">
        <w:t>Python</w:t>
      </w:r>
      <w:bookmarkEnd w:id="16"/>
    </w:p>
    <w:p w:rsidR="00E025DD" w:rsidRDefault="00E025DD" w:rsidP="00E025DD">
      <w:r>
        <w:t>Python will be used to extract the data from the PM Research database and transform the data from the hierarchical model to the EAV model. The primary Python package involved will be ‘PyODBC’ which enables Python to connect to any ODBC defined source and use SQL based commands to extract and manipulate data. The Python coded process will end with the production of the CSV files required to import into the GOSH analytic platform.</w:t>
      </w:r>
    </w:p>
    <w:p w:rsidR="00E025DD" w:rsidRDefault="00E025DD" w:rsidP="00E025DD">
      <w:r>
        <w:t>To ensure robust code and an efficient development process both unit testing and profiling will be used.</w:t>
      </w:r>
    </w:p>
    <w:p w:rsidR="007656DC" w:rsidRDefault="009A6D39" w:rsidP="006B1F11">
      <w:pPr>
        <w:pStyle w:val="Heading2"/>
      </w:pPr>
      <w:bookmarkStart w:id="17" w:name="_Toc5045018"/>
      <w:r>
        <w:t xml:space="preserve">6.2 </w:t>
      </w:r>
      <w:r w:rsidR="007656DC">
        <w:t>SQL</w:t>
      </w:r>
      <w:bookmarkEnd w:id="17"/>
    </w:p>
    <w:p w:rsidR="00E025DD" w:rsidRDefault="003C43CB" w:rsidP="00E025DD">
      <w:r>
        <w:t xml:space="preserve">In the process to move the data from the PM Research database GOSH analytic platform SQL will be used to extract the data from the hierarchical data structure, create the EAV tables and insert the transformed data into the new table structure. </w:t>
      </w:r>
    </w:p>
    <w:p w:rsidR="00396DD0" w:rsidRDefault="003C43CB" w:rsidP="003C43CB">
      <w:r>
        <w:t>Within the GOSH analytic platform SQL will be used to list and cast data from the EAV model into datasets optimised for the chosen analytical process.</w:t>
      </w:r>
    </w:p>
    <w:p w:rsidR="007656DC" w:rsidRDefault="009A6D39" w:rsidP="006B1F11">
      <w:pPr>
        <w:pStyle w:val="Heading2"/>
      </w:pPr>
      <w:bookmarkStart w:id="18" w:name="_Toc5045019"/>
      <w:r>
        <w:t xml:space="preserve">6.3 </w:t>
      </w:r>
      <w:r w:rsidR="007656DC">
        <w:t>R</w:t>
      </w:r>
      <w:bookmarkEnd w:id="18"/>
    </w:p>
    <w:p w:rsidR="003C43CB" w:rsidRDefault="003C43CA" w:rsidP="003C43CB">
      <w:r>
        <w:t>Once the data has been structured within the GOSH analytic platform all data visualisation and statistical analysis will be done using the R software language. A number of packages will be used:</w:t>
      </w:r>
    </w:p>
    <w:p w:rsidR="003C43CA" w:rsidRDefault="003C43CA" w:rsidP="003C43CA">
      <w:pPr>
        <w:pStyle w:val="ListParagraph"/>
        <w:numPr>
          <w:ilvl w:val="0"/>
          <w:numId w:val="37"/>
        </w:numPr>
      </w:pPr>
      <w:r>
        <w:t>Dplyr – data manipulation</w:t>
      </w:r>
    </w:p>
    <w:p w:rsidR="003C43CA" w:rsidRDefault="003C43CA" w:rsidP="003C43CA">
      <w:pPr>
        <w:pStyle w:val="ListParagraph"/>
        <w:numPr>
          <w:ilvl w:val="0"/>
          <w:numId w:val="37"/>
        </w:numPr>
      </w:pPr>
      <w:r>
        <w:t>Ggplot2 – data visualisation</w:t>
      </w:r>
    </w:p>
    <w:p w:rsidR="003C43CA" w:rsidRDefault="003C43CA" w:rsidP="003C43CA">
      <w:pPr>
        <w:pStyle w:val="ListParagraph"/>
        <w:numPr>
          <w:ilvl w:val="0"/>
          <w:numId w:val="37"/>
        </w:numPr>
      </w:pPr>
      <w:r>
        <w:t>Tree – decision trees</w:t>
      </w:r>
    </w:p>
    <w:p w:rsidR="00934331" w:rsidRDefault="00934331" w:rsidP="003C43CA">
      <w:pPr>
        <w:pStyle w:val="ListParagraph"/>
        <w:numPr>
          <w:ilvl w:val="0"/>
          <w:numId w:val="37"/>
        </w:numPr>
      </w:pPr>
      <w:r>
        <w:t>RandomForest – R</w:t>
      </w:r>
      <w:r w:rsidR="000936A1">
        <w:t>andom</w:t>
      </w:r>
      <w:r>
        <w:t xml:space="preserve"> Forests</w:t>
      </w:r>
    </w:p>
    <w:p w:rsidR="003C43CA" w:rsidRPr="003C43CB" w:rsidRDefault="003C43CA" w:rsidP="003C43CA">
      <w:pPr>
        <w:pStyle w:val="ListParagraph"/>
        <w:numPr>
          <w:ilvl w:val="0"/>
          <w:numId w:val="37"/>
        </w:numPr>
      </w:pPr>
      <w:r>
        <w:t>Xgboost – Gradient boosting</w:t>
      </w:r>
    </w:p>
    <w:p w:rsidR="007656DC" w:rsidRDefault="007656DC" w:rsidP="00934331"/>
    <w:p w:rsidR="005E6D59" w:rsidRDefault="005E6D59">
      <w:r>
        <w:br w:type="page"/>
      </w:r>
    </w:p>
    <w:p w:rsidR="00BD0B0E" w:rsidRDefault="009A6D39" w:rsidP="00BD0B0E">
      <w:pPr>
        <w:pStyle w:val="Heading1"/>
      </w:pPr>
      <w:bookmarkStart w:id="19" w:name="_Toc5045020"/>
      <w:r>
        <w:lastRenderedPageBreak/>
        <w:t xml:space="preserve">7 </w:t>
      </w:r>
      <w:r w:rsidR="00BD0B0E">
        <w:t>Methodology and Work Plan</w:t>
      </w:r>
      <w:bookmarkEnd w:id="19"/>
    </w:p>
    <w:p w:rsidR="00BD0B0E" w:rsidRDefault="00BD0B0E" w:rsidP="00BD0B0E"/>
    <w:p w:rsidR="00430E59" w:rsidRDefault="00430E59" w:rsidP="00BD0B0E">
      <w:r>
        <w:t>The project will use an agile approach with the work being broken down into a number of sprints. Currently the sprints are envisioned to be:</w:t>
      </w:r>
    </w:p>
    <w:p w:rsidR="00430E59" w:rsidRDefault="00430E59" w:rsidP="00430E59">
      <w:pPr>
        <w:pStyle w:val="ListParagraph"/>
        <w:numPr>
          <w:ilvl w:val="0"/>
          <w:numId w:val="38"/>
        </w:numPr>
      </w:pPr>
      <w:r>
        <w:t>Convert data to EAV format</w:t>
      </w:r>
    </w:p>
    <w:p w:rsidR="00430E59" w:rsidRDefault="00430E59" w:rsidP="00430E59">
      <w:pPr>
        <w:pStyle w:val="ListParagraph"/>
        <w:numPr>
          <w:ilvl w:val="1"/>
          <w:numId w:val="38"/>
        </w:numPr>
      </w:pPr>
      <w:r>
        <w:t>Create tables (Python, pyODBC and SQL)</w:t>
      </w:r>
    </w:p>
    <w:p w:rsidR="00430E59" w:rsidRDefault="00430E59" w:rsidP="00430E59">
      <w:pPr>
        <w:pStyle w:val="ListParagraph"/>
        <w:numPr>
          <w:ilvl w:val="1"/>
          <w:numId w:val="38"/>
        </w:numPr>
      </w:pPr>
      <w:r>
        <w:t>Extract data (Python and pyODBC)</w:t>
      </w:r>
    </w:p>
    <w:p w:rsidR="00430E59" w:rsidRDefault="00430E59" w:rsidP="00430E59">
      <w:pPr>
        <w:pStyle w:val="ListParagraph"/>
        <w:numPr>
          <w:ilvl w:val="0"/>
          <w:numId w:val="38"/>
        </w:numPr>
      </w:pPr>
      <w:r>
        <w:t>Upload data to GOSH DRE workspace</w:t>
      </w:r>
    </w:p>
    <w:p w:rsidR="00430E59" w:rsidRDefault="00430E59" w:rsidP="00430E59">
      <w:pPr>
        <w:pStyle w:val="ListParagraph"/>
        <w:numPr>
          <w:ilvl w:val="1"/>
          <w:numId w:val="38"/>
        </w:numPr>
      </w:pPr>
      <w:r>
        <w:t>Create CSV files (python)</w:t>
      </w:r>
    </w:p>
    <w:p w:rsidR="00430E59" w:rsidRDefault="00430E59" w:rsidP="00430E59">
      <w:pPr>
        <w:pStyle w:val="ListParagraph"/>
        <w:numPr>
          <w:ilvl w:val="1"/>
          <w:numId w:val="38"/>
        </w:numPr>
      </w:pPr>
      <w:r>
        <w:t>Import CSV tables into EAV table structure (SQL)</w:t>
      </w:r>
    </w:p>
    <w:p w:rsidR="007B0E7F" w:rsidRDefault="007B0E7F" w:rsidP="007B0E7F">
      <w:pPr>
        <w:pStyle w:val="ListParagraph"/>
        <w:numPr>
          <w:ilvl w:val="0"/>
          <w:numId w:val="38"/>
        </w:numPr>
      </w:pPr>
      <w:r>
        <w:t xml:space="preserve">Initial data summary and visualisations </w:t>
      </w:r>
    </w:p>
    <w:p w:rsidR="00430E59" w:rsidRDefault="00430E59" w:rsidP="00430E59">
      <w:pPr>
        <w:pStyle w:val="ListParagraph"/>
        <w:numPr>
          <w:ilvl w:val="1"/>
          <w:numId w:val="38"/>
        </w:numPr>
      </w:pPr>
      <w:r>
        <w:t>Create list then cast datasets (SQL)</w:t>
      </w:r>
    </w:p>
    <w:p w:rsidR="00430E59" w:rsidRDefault="00430E59" w:rsidP="00430E59">
      <w:pPr>
        <w:pStyle w:val="ListParagraph"/>
        <w:numPr>
          <w:ilvl w:val="1"/>
          <w:numId w:val="38"/>
        </w:numPr>
      </w:pPr>
      <w:r>
        <w:t>Initial data summary and visualisations (R)</w:t>
      </w:r>
    </w:p>
    <w:p w:rsidR="001915ED" w:rsidRDefault="001915ED" w:rsidP="001915ED">
      <w:pPr>
        <w:pStyle w:val="ListParagraph"/>
        <w:numPr>
          <w:ilvl w:val="0"/>
          <w:numId w:val="38"/>
        </w:numPr>
      </w:pPr>
      <w:r>
        <w:t>Data wrangling</w:t>
      </w:r>
    </w:p>
    <w:p w:rsidR="001915ED" w:rsidRDefault="001915ED" w:rsidP="001915ED">
      <w:pPr>
        <w:pStyle w:val="ListParagraph"/>
        <w:numPr>
          <w:ilvl w:val="1"/>
          <w:numId w:val="38"/>
        </w:numPr>
      </w:pPr>
      <w:r>
        <w:t>Numeric parameters</w:t>
      </w:r>
    </w:p>
    <w:p w:rsidR="001915ED" w:rsidRDefault="001915ED" w:rsidP="001915ED">
      <w:pPr>
        <w:pStyle w:val="ListParagraph"/>
        <w:numPr>
          <w:ilvl w:val="2"/>
          <w:numId w:val="38"/>
        </w:numPr>
      </w:pPr>
      <w:r>
        <w:t>Scaling</w:t>
      </w:r>
    </w:p>
    <w:p w:rsidR="001915ED" w:rsidRDefault="001915ED" w:rsidP="001915ED">
      <w:pPr>
        <w:pStyle w:val="ListParagraph"/>
        <w:numPr>
          <w:ilvl w:val="2"/>
          <w:numId w:val="38"/>
        </w:numPr>
      </w:pPr>
      <w:r>
        <w:t>Growth charts</w:t>
      </w:r>
    </w:p>
    <w:p w:rsidR="001915ED" w:rsidRDefault="001915ED" w:rsidP="001915ED">
      <w:pPr>
        <w:pStyle w:val="ListParagraph"/>
        <w:numPr>
          <w:ilvl w:val="1"/>
          <w:numId w:val="38"/>
        </w:numPr>
      </w:pPr>
      <w:r>
        <w:t>Summarise parameters</w:t>
      </w:r>
    </w:p>
    <w:p w:rsidR="001915ED" w:rsidRDefault="001915ED" w:rsidP="001915ED">
      <w:pPr>
        <w:pStyle w:val="ListParagraph"/>
        <w:numPr>
          <w:ilvl w:val="2"/>
          <w:numId w:val="38"/>
        </w:numPr>
      </w:pPr>
      <w:r>
        <w:t>Body system abnormalities</w:t>
      </w:r>
    </w:p>
    <w:p w:rsidR="00430E59" w:rsidRDefault="00430E59" w:rsidP="00430E59">
      <w:pPr>
        <w:pStyle w:val="ListParagraph"/>
        <w:numPr>
          <w:ilvl w:val="0"/>
          <w:numId w:val="38"/>
        </w:numPr>
      </w:pPr>
      <w:r>
        <w:t>Initial Decision Tree Analysis</w:t>
      </w:r>
    </w:p>
    <w:p w:rsidR="00430E59" w:rsidRDefault="00430E59" w:rsidP="00430E59">
      <w:pPr>
        <w:pStyle w:val="ListParagraph"/>
        <w:numPr>
          <w:ilvl w:val="1"/>
          <w:numId w:val="38"/>
        </w:numPr>
      </w:pPr>
      <w:r>
        <w:t>Create datasets based on</w:t>
      </w:r>
      <w:r w:rsidR="00155457">
        <w:t xml:space="preserve"> (SQL)</w:t>
      </w:r>
      <w:r>
        <w:t>:</w:t>
      </w:r>
    </w:p>
    <w:p w:rsidR="00430E59" w:rsidRDefault="000E749D" w:rsidP="00430E59">
      <w:pPr>
        <w:pStyle w:val="ListParagraph"/>
        <w:numPr>
          <w:ilvl w:val="2"/>
          <w:numId w:val="38"/>
        </w:numPr>
      </w:pPr>
      <w:r>
        <w:t>Post-</w:t>
      </w:r>
      <w:r w:rsidR="00430E59">
        <w:t>mortem presentation</w:t>
      </w:r>
    </w:p>
    <w:p w:rsidR="00430E59" w:rsidRDefault="000E749D" w:rsidP="00430E59">
      <w:pPr>
        <w:pStyle w:val="ListParagraph"/>
        <w:numPr>
          <w:ilvl w:val="2"/>
          <w:numId w:val="38"/>
        </w:numPr>
      </w:pPr>
      <w:r>
        <w:t>Post-</w:t>
      </w:r>
      <w:r w:rsidR="00430E59">
        <w:t>mortem stages</w:t>
      </w:r>
    </w:p>
    <w:p w:rsidR="00430E59" w:rsidRDefault="00155457" w:rsidP="00430E59">
      <w:pPr>
        <w:pStyle w:val="ListParagraph"/>
        <w:numPr>
          <w:ilvl w:val="1"/>
          <w:numId w:val="38"/>
        </w:numPr>
      </w:pPr>
      <w:r>
        <w:t>Execute analysis (R)</w:t>
      </w:r>
    </w:p>
    <w:p w:rsidR="002D7CCA" w:rsidRDefault="002D7CCA" w:rsidP="00430E59">
      <w:pPr>
        <w:pStyle w:val="ListParagraph"/>
        <w:numPr>
          <w:ilvl w:val="1"/>
          <w:numId w:val="38"/>
        </w:numPr>
      </w:pPr>
      <w:r>
        <w:t>Model evaluation</w:t>
      </w:r>
    </w:p>
    <w:p w:rsidR="00155457" w:rsidRDefault="00155457" w:rsidP="00155457">
      <w:pPr>
        <w:pStyle w:val="ListParagraph"/>
        <w:numPr>
          <w:ilvl w:val="0"/>
          <w:numId w:val="38"/>
        </w:numPr>
      </w:pPr>
      <w:r>
        <w:t>Apply ensemble methods</w:t>
      </w:r>
      <w:r w:rsidR="002D7CCA">
        <w:t xml:space="preserve"> – Please note that as time for this project is limited not all these ensemble methods may be attempted.</w:t>
      </w:r>
    </w:p>
    <w:p w:rsidR="00155457" w:rsidRDefault="00155457" w:rsidP="00155457">
      <w:pPr>
        <w:pStyle w:val="ListParagraph"/>
        <w:numPr>
          <w:ilvl w:val="1"/>
          <w:numId w:val="38"/>
        </w:numPr>
      </w:pPr>
      <w:r>
        <w:t>Random Forests</w:t>
      </w:r>
    </w:p>
    <w:p w:rsidR="00155457" w:rsidRDefault="00155457" w:rsidP="00155457">
      <w:pPr>
        <w:pStyle w:val="ListParagraph"/>
        <w:numPr>
          <w:ilvl w:val="2"/>
          <w:numId w:val="38"/>
        </w:numPr>
      </w:pPr>
      <w:r>
        <w:t>Create datasets</w:t>
      </w:r>
    </w:p>
    <w:p w:rsidR="00155457" w:rsidRDefault="00155457" w:rsidP="00844E85">
      <w:pPr>
        <w:pStyle w:val="ListParagraph"/>
        <w:numPr>
          <w:ilvl w:val="2"/>
          <w:numId w:val="38"/>
        </w:numPr>
      </w:pPr>
      <w:r>
        <w:t>Execute analysis</w:t>
      </w:r>
    </w:p>
    <w:p w:rsidR="002D7CCA" w:rsidRDefault="002D7CCA" w:rsidP="00844E85">
      <w:pPr>
        <w:pStyle w:val="ListParagraph"/>
        <w:numPr>
          <w:ilvl w:val="2"/>
          <w:numId w:val="38"/>
        </w:numPr>
      </w:pPr>
      <w:r>
        <w:t>Model Evaluation</w:t>
      </w:r>
    </w:p>
    <w:p w:rsidR="00155457" w:rsidRDefault="00155457" w:rsidP="00155457">
      <w:pPr>
        <w:pStyle w:val="ListParagraph"/>
        <w:numPr>
          <w:ilvl w:val="1"/>
          <w:numId w:val="38"/>
        </w:numPr>
      </w:pPr>
      <w:r>
        <w:t>Gradient boosting</w:t>
      </w:r>
    </w:p>
    <w:p w:rsidR="00155457" w:rsidRDefault="00155457" w:rsidP="00155457">
      <w:pPr>
        <w:pStyle w:val="ListParagraph"/>
        <w:numPr>
          <w:ilvl w:val="2"/>
          <w:numId w:val="38"/>
        </w:numPr>
      </w:pPr>
      <w:r>
        <w:t>Create datasets</w:t>
      </w:r>
    </w:p>
    <w:p w:rsidR="00155457" w:rsidRDefault="00155457" w:rsidP="00155457">
      <w:pPr>
        <w:pStyle w:val="ListParagraph"/>
        <w:numPr>
          <w:ilvl w:val="2"/>
          <w:numId w:val="38"/>
        </w:numPr>
      </w:pPr>
      <w:r>
        <w:t>Execute analysis</w:t>
      </w:r>
    </w:p>
    <w:p w:rsidR="002D7CCA" w:rsidRDefault="002D7CCA" w:rsidP="00B16FC5">
      <w:pPr>
        <w:pStyle w:val="ListParagraph"/>
        <w:numPr>
          <w:ilvl w:val="2"/>
          <w:numId w:val="38"/>
        </w:numPr>
      </w:pPr>
      <w:r>
        <w:t>Model Evaluation</w:t>
      </w:r>
    </w:p>
    <w:p w:rsidR="002D7CCA" w:rsidRDefault="002D7CCA" w:rsidP="002D7CCA">
      <w:pPr>
        <w:pStyle w:val="ListParagraph"/>
        <w:numPr>
          <w:ilvl w:val="1"/>
          <w:numId w:val="38"/>
        </w:numPr>
      </w:pPr>
      <w:r>
        <w:t>Neural Networks</w:t>
      </w:r>
    </w:p>
    <w:p w:rsidR="002D7CCA" w:rsidRDefault="002D7CCA" w:rsidP="002D7CCA">
      <w:pPr>
        <w:pStyle w:val="ListParagraph"/>
        <w:numPr>
          <w:ilvl w:val="2"/>
          <w:numId w:val="38"/>
        </w:numPr>
      </w:pPr>
      <w:r>
        <w:t>Create datasets</w:t>
      </w:r>
    </w:p>
    <w:p w:rsidR="002D7CCA" w:rsidRDefault="002D7CCA" w:rsidP="002D7CCA">
      <w:pPr>
        <w:pStyle w:val="ListParagraph"/>
        <w:numPr>
          <w:ilvl w:val="2"/>
          <w:numId w:val="38"/>
        </w:numPr>
      </w:pPr>
      <w:r>
        <w:t>Execute analysis</w:t>
      </w:r>
    </w:p>
    <w:p w:rsidR="002D7CCA" w:rsidRDefault="002D7CCA" w:rsidP="002D7CCA">
      <w:pPr>
        <w:pStyle w:val="ListParagraph"/>
        <w:numPr>
          <w:ilvl w:val="2"/>
          <w:numId w:val="38"/>
        </w:numPr>
      </w:pPr>
      <w:r>
        <w:t>Model Evaluation</w:t>
      </w:r>
    </w:p>
    <w:p w:rsidR="00155457" w:rsidRDefault="00155457" w:rsidP="00155457">
      <w:pPr>
        <w:pStyle w:val="ListParagraph"/>
        <w:numPr>
          <w:ilvl w:val="0"/>
          <w:numId w:val="38"/>
        </w:numPr>
      </w:pPr>
      <w:r>
        <w:t>Write up project report</w:t>
      </w:r>
    </w:p>
    <w:p w:rsidR="00155457" w:rsidRDefault="00155457" w:rsidP="00155457"/>
    <w:p w:rsidR="00155457" w:rsidRDefault="00155457" w:rsidP="00155457">
      <w:r>
        <w:t>Due to the reduced workload in the autumn term the first three sprints have been completed. The results are summarised in Appendix C.</w:t>
      </w:r>
    </w:p>
    <w:p w:rsidR="001915ED" w:rsidRDefault="001915ED">
      <w:r>
        <w:br w:type="page"/>
      </w:r>
    </w:p>
    <w:p w:rsidR="00CB01A1" w:rsidRDefault="00155457" w:rsidP="001D6E94">
      <w:r>
        <w:lastRenderedPageBreak/>
        <w:t>The project will be continued in the summer term after the exams have been completed and will be completed by the 16</w:t>
      </w:r>
      <w:r w:rsidRPr="00155457">
        <w:rPr>
          <w:vertAlign w:val="superscript"/>
        </w:rPr>
        <w:t>th</w:t>
      </w:r>
      <w:r>
        <w:t xml:space="preserve"> September</w:t>
      </w:r>
    </w:p>
    <w:p w:rsidR="00CB01A1" w:rsidRDefault="00CB01A1" w:rsidP="00CB01A1">
      <w:pPr>
        <w:ind w:left="792"/>
      </w:pPr>
    </w:p>
    <w:tbl>
      <w:tblPr>
        <w:tblStyle w:val="TableGrid"/>
        <w:tblW w:w="0" w:type="auto"/>
        <w:tblInd w:w="360" w:type="dxa"/>
        <w:tblLook w:val="04A0" w:firstRow="1" w:lastRow="0" w:firstColumn="1" w:lastColumn="0" w:noHBand="0" w:noVBand="1"/>
      </w:tblPr>
      <w:tblGrid>
        <w:gridCol w:w="3717"/>
        <w:gridCol w:w="993"/>
        <w:gridCol w:w="992"/>
        <w:gridCol w:w="975"/>
        <w:gridCol w:w="1293"/>
      </w:tblGrid>
      <w:tr w:rsidR="00CB01A1" w:rsidTr="00844E85">
        <w:tc>
          <w:tcPr>
            <w:tcW w:w="3717" w:type="dxa"/>
            <w:shd w:val="clear" w:color="auto" w:fill="E7E6E6" w:themeFill="background2"/>
          </w:tcPr>
          <w:p w:rsidR="00CB01A1" w:rsidRDefault="00CB01A1" w:rsidP="00844E85">
            <w:pPr>
              <w:rPr>
                <w:sz w:val="24"/>
                <w:szCs w:val="24"/>
              </w:rPr>
            </w:pPr>
            <w:r>
              <w:rPr>
                <w:sz w:val="24"/>
                <w:szCs w:val="24"/>
              </w:rPr>
              <w:t>Activity</w:t>
            </w:r>
          </w:p>
        </w:tc>
        <w:tc>
          <w:tcPr>
            <w:tcW w:w="993" w:type="dxa"/>
            <w:shd w:val="clear" w:color="auto" w:fill="E7E6E6" w:themeFill="background2"/>
          </w:tcPr>
          <w:p w:rsidR="00CB01A1" w:rsidRDefault="00CB01A1" w:rsidP="00844E85">
            <w:pPr>
              <w:rPr>
                <w:sz w:val="24"/>
                <w:szCs w:val="24"/>
              </w:rPr>
            </w:pPr>
            <w:r>
              <w:rPr>
                <w:sz w:val="24"/>
                <w:szCs w:val="24"/>
              </w:rPr>
              <w:t>June</w:t>
            </w:r>
          </w:p>
        </w:tc>
        <w:tc>
          <w:tcPr>
            <w:tcW w:w="992" w:type="dxa"/>
            <w:shd w:val="clear" w:color="auto" w:fill="E7E6E6" w:themeFill="background2"/>
          </w:tcPr>
          <w:p w:rsidR="00CB01A1" w:rsidRDefault="00CB01A1" w:rsidP="00844E85">
            <w:pPr>
              <w:rPr>
                <w:sz w:val="24"/>
                <w:szCs w:val="24"/>
              </w:rPr>
            </w:pPr>
            <w:r>
              <w:rPr>
                <w:sz w:val="24"/>
                <w:szCs w:val="24"/>
              </w:rPr>
              <w:t>July</w:t>
            </w:r>
          </w:p>
        </w:tc>
        <w:tc>
          <w:tcPr>
            <w:tcW w:w="975" w:type="dxa"/>
            <w:shd w:val="clear" w:color="auto" w:fill="E7E6E6" w:themeFill="background2"/>
          </w:tcPr>
          <w:p w:rsidR="00CB01A1" w:rsidRDefault="00CB01A1" w:rsidP="00844E85">
            <w:pPr>
              <w:rPr>
                <w:sz w:val="24"/>
                <w:szCs w:val="24"/>
              </w:rPr>
            </w:pPr>
            <w:r>
              <w:rPr>
                <w:sz w:val="24"/>
                <w:szCs w:val="24"/>
              </w:rPr>
              <w:t>August</w:t>
            </w:r>
          </w:p>
        </w:tc>
        <w:tc>
          <w:tcPr>
            <w:tcW w:w="1293" w:type="dxa"/>
            <w:shd w:val="clear" w:color="auto" w:fill="E7E6E6" w:themeFill="background2"/>
          </w:tcPr>
          <w:p w:rsidR="00CB01A1" w:rsidRDefault="00CB01A1" w:rsidP="00844E85">
            <w:pPr>
              <w:rPr>
                <w:sz w:val="24"/>
                <w:szCs w:val="24"/>
              </w:rPr>
            </w:pPr>
            <w:r>
              <w:rPr>
                <w:sz w:val="24"/>
                <w:szCs w:val="24"/>
              </w:rPr>
              <w:t>September</w:t>
            </w:r>
          </w:p>
        </w:tc>
      </w:tr>
      <w:tr w:rsidR="00CB01A1" w:rsidTr="00844E85">
        <w:tc>
          <w:tcPr>
            <w:tcW w:w="3717" w:type="dxa"/>
          </w:tcPr>
          <w:p w:rsidR="00CB01A1" w:rsidRDefault="00CB01A1" w:rsidP="00155457">
            <w:pPr>
              <w:rPr>
                <w:sz w:val="24"/>
                <w:szCs w:val="24"/>
              </w:rPr>
            </w:pPr>
            <w:r>
              <w:rPr>
                <w:sz w:val="24"/>
                <w:szCs w:val="24"/>
              </w:rPr>
              <w:t>Co</w:t>
            </w:r>
            <w:r w:rsidR="00155457">
              <w:rPr>
                <w:sz w:val="24"/>
                <w:szCs w:val="24"/>
              </w:rPr>
              <w:t>ntinue</w:t>
            </w:r>
            <w:r>
              <w:rPr>
                <w:sz w:val="24"/>
                <w:szCs w:val="24"/>
              </w:rPr>
              <w:t xml:space="preserve"> project on exam completion </w:t>
            </w:r>
          </w:p>
        </w:tc>
        <w:tc>
          <w:tcPr>
            <w:tcW w:w="993" w:type="dxa"/>
            <w:vAlign w:val="center"/>
          </w:tcPr>
          <w:p w:rsidR="00CB01A1" w:rsidRPr="00A479EB" w:rsidRDefault="00CB01A1" w:rsidP="00CB01A1">
            <w:pPr>
              <w:rPr>
                <w:rFonts w:ascii="Courier New" w:hAnsi="Courier New" w:cs="Courier New"/>
                <w:sz w:val="24"/>
                <w:szCs w:val="24"/>
              </w:rPr>
            </w:pPr>
            <w:r>
              <w:rPr>
                <w:rFonts w:ascii="Courier New" w:hAnsi="Courier New" w:cs="Courier New"/>
                <w:sz w:val="24"/>
                <w:szCs w:val="24"/>
              </w:rPr>
              <w:t xml:space="preserve">* </w:t>
            </w:r>
            <w:r w:rsidRPr="00A479EB">
              <w:rPr>
                <w:rFonts w:ascii="Courier New" w:hAnsi="Courier New" w:cs="Courier New"/>
                <w:sz w:val="24"/>
                <w:szCs w:val="24"/>
              </w:rPr>
              <w:t xml:space="preserve"> </w:t>
            </w:r>
          </w:p>
        </w:tc>
        <w:tc>
          <w:tcPr>
            <w:tcW w:w="992" w:type="dxa"/>
            <w:vAlign w:val="center"/>
          </w:tcPr>
          <w:p w:rsidR="00CB01A1" w:rsidRPr="00A479EB" w:rsidRDefault="00CB01A1" w:rsidP="00844E85">
            <w:pPr>
              <w:rPr>
                <w:rFonts w:ascii="Courier New" w:hAnsi="Courier New" w:cs="Courier New"/>
                <w:sz w:val="24"/>
                <w:szCs w:val="24"/>
              </w:rPr>
            </w:pPr>
          </w:p>
        </w:tc>
        <w:tc>
          <w:tcPr>
            <w:tcW w:w="975" w:type="dxa"/>
            <w:vAlign w:val="center"/>
          </w:tcPr>
          <w:p w:rsidR="00CB01A1" w:rsidRPr="00A479EB" w:rsidRDefault="00CB01A1" w:rsidP="00844E85">
            <w:pPr>
              <w:rPr>
                <w:rFonts w:ascii="Courier New" w:hAnsi="Courier New" w:cs="Courier New"/>
                <w:sz w:val="24"/>
                <w:szCs w:val="24"/>
              </w:rPr>
            </w:pPr>
          </w:p>
        </w:tc>
        <w:tc>
          <w:tcPr>
            <w:tcW w:w="1293" w:type="dxa"/>
            <w:vAlign w:val="center"/>
          </w:tcPr>
          <w:p w:rsidR="00CB01A1" w:rsidRPr="00A479EB" w:rsidRDefault="00CB01A1" w:rsidP="00844E85">
            <w:pPr>
              <w:rPr>
                <w:rFonts w:ascii="Courier New" w:hAnsi="Courier New" w:cs="Courier New"/>
                <w:sz w:val="24"/>
                <w:szCs w:val="24"/>
              </w:rPr>
            </w:pPr>
          </w:p>
        </w:tc>
      </w:tr>
      <w:tr w:rsidR="001915ED" w:rsidTr="00844E85">
        <w:tc>
          <w:tcPr>
            <w:tcW w:w="3717" w:type="dxa"/>
          </w:tcPr>
          <w:p w:rsidR="001915ED" w:rsidRDefault="001915ED" w:rsidP="00155457">
            <w:pPr>
              <w:rPr>
                <w:sz w:val="24"/>
                <w:szCs w:val="24"/>
              </w:rPr>
            </w:pPr>
            <w:r>
              <w:rPr>
                <w:sz w:val="24"/>
                <w:szCs w:val="24"/>
              </w:rPr>
              <w:t xml:space="preserve">     Data wrangling</w:t>
            </w:r>
          </w:p>
        </w:tc>
        <w:tc>
          <w:tcPr>
            <w:tcW w:w="993" w:type="dxa"/>
            <w:vAlign w:val="center"/>
          </w:tcPr>
          <w:p w:rsidR="001915ED" w:rsidRPr="00A479EB" w:rsidRDefault="001915ED" w:rsidP="00844E85">
            <w:pPr>
              <w:rPr>
                <w:rFonts w:ascii="Courier New" w:hAnsi="Courier New" w:cs="Courier New"/>
                <w:sz w:val="24"/>
                <w:szCs w:val="24"/>
              </w:rPr>
            </w:pPr>
            <w:r>
              <w:rPr>
                <w:rFonts w:ascii="Courier New" w:hAnsi="Courier New" w:cs="Courier New"/>
                <w:sz w:val="24"/>
                <w:szCs w:val="24"/>
              </w:rPr>
              <w:t xml:space="preserve"> **</w:t>
            </w:r>
          </w:p>
        </w:tc>
        <w:tc>
          <w:tcPr>
            <w:tcW w:w="992" w:type="dxa"/>
            <w:vAlign w:val="center"/>
          </w:tcPr>
          <w:p w:rsidR="001915ED" w:rsidRPr="00A479EB" w:rsidRDefault="001915ED" w:rsidP="00844E85">
            <w:pPr>
              <w:rPr>
                <w:rFonts w:ascii="Courier New" w:hAnsi="Courier New" w:cs="Courier New"/>
                <w:sz w:val="24"/>
                <w:szCs w:val="24"/>
              </w:rPr>
            </w:pPr>
          </w:p>
        </w:tc>
        <w:tc>
          <w:tcPr>
            <w:tcW w:w="975" w:type="dxa"/>
            <w:vAlign w:val="center"/>
          </w:tcPr>
          <w:p w:rsidR="001915ED" w:rsidRPr="00A479EB" w:rsidRDefault="001915ED" w:rsidP="00844E85">
            <w:pPr>
              <w:rPr>
                <w:rFonts w:ascii="Courier New" w:hAnsi="Courier New" w:cs="Courier New"/>
                <w:sz w:val="24"/>
                <w:szCs w:val="24"/>
              </w:rPr>
            </w:pPr>
          </w:p>
        </w:tc>
        <w:tc>
          <w:tcPr>
            <w:tcW w:w="1293" w:type="dxa"/>
            <w:vAlign w:val="center"/>
          </w:tcPr>
          <w:p w:rsidR="001915ED" w:rsidRPr="00A479EB" w:rsidRDefault="001915ED" w:rsidP="00844E85">
            <w:pPr>
              <w:rPr>
                <w:rFonts w:ascii="Courier New" w:hAnsi="Courier New" w:cs="Courier New"/>
                <w:sz w:val="24"/>
                <w:szCs w:val="24"/>
              </w:rPr>
            </w:pPr>
          </w:p>
        </w:tc>
      </w:tr>
      <w:tr w:rsidR="00CB01A1" w:rsidTr="00844E85">
        <w:tc>
          <w:tcPr>
            <w:tcW w:w="3717" w:type="dxa"/>
          </w:tcPr>
          <w:p w:rsidR="00CB01A1" w:rsidRDefault="00CB01A1" w:rsidP="00155457">
            <w:pPr>
              <w:rPr>
                <w:sz w:val="24"/>
                <w:szCs w:val="24"/>
              </w:rPr>
            </w:pPr>
            <w:r>
              <w:rPr>
                <w:sz w:val="24"/>
                <w:szCs w:val="24"/>
              </w:rPr>
              <w:t xml:space="preserve">     </w:t>
            </w:r>
            <w:r w:rsidR="00155457">
              <w:rPr>
                <w:sz w:val="24"/>
                <w:szCs w:val="24"/>
              </w:rPr>
              <w:t>Decision Tree Analysis</w:t>
            </w:r>
          </w:p>
        </w:tc>
        <w:tc>
          <w:tcPr>
            <w:tcW w:w="993" w:type="dxa"/>
            <w:vAlign w:val="center"/>
          </w:tcPr>
          <w:p w:rsidR="00CB01A1" w:rsidRPr="00A479EB" w:rsidRDefault="00CB01A1" w:rsidP="00844E85">
            <w:pPr>
              <w:rPr>
                <w:rFonts w:ascii="Courier New" w:hAnsi="Courier New" w:cs="Courier New"/>
                <w:sz w:val="24"/>
                <w:szCs w:val="24"/>
              </w:rPr>
            </w:pPr>
            <w:r w:rsidRPr="00A479EB">
              <w:rPr>
                <w:rFonts w:ascii="Courier New" w:hAnsi="Courier New" w:cs="Courier New"/>
                <w:sz w:val="24"/>
                <w:szCs w:val="24"/>
              </w:rPr>
              <w:t xml:space="preserve"> </w:t>
            </w:r>
            <w:r>
              <w:rPr>
                <w:rFonts w:ascii="Courier New" w:hAnsi="Courier New" w:cs="Courier New"/>
                <w:sz w:val="24"/>
                <w:szCs w:val="24"/>
              </w:rPr>
              <w:t xml:space="preserve"> </w:t>
            </w:r>
            <w:r w:rsidR="001915ED">
              <w:rPr>
                <w:rFonts w:ascii="Courier New" w:hAnsi="Courier New" w:cs="Courier New"/>
                <w:sz w:val="24"/>
                <w:szCs w:val="24"/>
              </w:rPr>
              <w:t xml:space="preserve"> </w:t>
            </w:r>
            <w:r w:rsidRPr="00A479EB">
              <w:rPr>
                <w:rFonts w:ascii="Courier New" w:hAnsi="Courier New" w:cs="Courier New"/>
                <w:sz w:val="24"/>
                <w:szCs w:val="24"/>
              </w:rPr>
              <w:t>**</w:t>
            </w:r>
          </w:p>
        </w:tc>
        <w:tc>
          <w:tcPr>
            <w:tcW w:w="992" w:type="dxa"/>
            <w:vAlign w:val="center"/>
          </w:tcPr>
          <w:p w:rsidR="00CB01A1" w:rsidRPr="00A479EB" w:rsidRDefault="00CB01A1" w:rsidP="00844E85">
            <w:pPr>
              <w:rPr>
                <w:rFonts w:ascii="Courier New" w:hAnsi="Courier New" w:cs="Courier New"/>
                <w:sz w:val="24"/>
                <w:szCs w:val="24"/>
              </w:rPr>
            </w:pPr>
          </w:p>
        </w:tc>
        <w:tc>
          <w:tcPr>
            <w:tcW w:w="975" w:type="dxa"/>
            <w:vAlign w:val="center"/>
          </w:tcPr>
          <w:p w:rsidR="00CB01A1" w:rsidRPr="00A479EB" w:rsidRDefault="00CB01A1" w:rsidP="00844E85">
            <w:pPr>
              <w:rPr>
                <w:rFonts w:ascii="Courier New" w:hAnsi="Courier New" w:cs="Courier New"/>
                <w:sz w:val="24"/>
                <w:szCs w:val="24"/>
              </w:rPr>
            </w:pPr>
          </w:p>
        </w:tc>
        <w:tc>
          <w:tcPr>
            <w:tcW w:w="1293" w:type="dxa"/>
            <w:vAlign w:val="center"/>
          </w:tcPr>
          <w:p w:rsidR="00CB01A1" w:rsidRPr="00A479EB" w:rsidRDefault="00CB01A1" w:rsidP="00844E85">
            <w:pPr>
              <w:rPr>
                <w:rFonts w:ascii="Courier New" w:hAnsi="Courier New" w:cs="Courier New"/>
                <w:sz w:val="24"/>
                <w:szCs w:val="24"/>
              </w:rPr>
            </w:pPr>
          </w:p>
        </w:tc>
      </w:tr>
      <w:tr w:rsidR="00CB01A1" w:rsidTr="00844E85">
        <w:tc>
          <w:tcPr>
            <w:tcW w:w="3717" w:type="dxa"/>
          </w:tcPr>
          <w:p w:rsidR="002D7CCA" w:rsidRDefault="002D7CCA" w:rsidP="002D7CCA">
            <w:pPr>
              <w:rPr>
                <w:sz w:val="24"/>
                <w:szCs w:val="24"/>
              </w:rPr>
            </w:pPr>
            <w:r>
              <w:rPr>
                <w:sz w:val="24"/>
                <w:szCs w:val="24"/>
              </w:rPr>
              <w:t>Apply Ensemble Methods as time allows:</w:t>
            </w:r>
          </w:p>
          <w:p w:rsidR="00CB01A1" w:rsidRPr="002D7CCA" w:rsidRDefault="00155457" w:rsidP="002D7CCA">
            <w:pPr>
              <w:pStyle w:val="ListParagraph"/>
              <w:numPr>
                <w:ilvl w:val="0"/>
                <w:numId w:val="48"/>
              </w:numPr>
              <w:rPr>
                <w:sz w:val="24"/>
                <w:szCs w:val="24"/>
              </w:rPr>
            </w:pPr>
            <w:r w:rsidRPr="002D7CCA">
              <w:rPr>
                <w:sz w:val="24"/>
                <w:szCs w:val="24"/>
              </w:rPr>
              <w:t xml:space="preserve">Random </w:t>
            </w:r>
            <w:r w:rsidR="002D7CCA">
              <w:rPr>
                <w:sz w:val="24"/>
                <w:szCs w:val="24"/>
              </w:rPr>
              <w:t>Forest</w:t>
            </w:r>
          </w:p>
          <w:p w:rsidR="002D7CCA" w:rsidRDefault="002D7CCA" w:rsidP="002D7CCA">
            <w:pPr>
              <w:pStyle w:val="ListParagraph"/>
              <w:numPr>
                <w:ilvl w:val="0"/>
                <w:numId w:val="48"/>
              </w:numPr>
              <w:rPr>
                <w:sz w:val="24"/>
                <w:szCs w:val="24"/>
              </w:rPr>
            </w:pPr>
            <w:r>
              <w:rPr>
                <w:sz w:val="24"/>
                <w:szCs w:val="24"/>
              </w:rPr>
              <w:t>Gradient Boosting</w:t>
            </w:r>
          </w:p>
          <w:p w:rsidR="002D7CCA" w:rsidRPr="002D7CCA" w:rsidRDefault="002D7CCA" w:rsidP="002D7CCA">
            <w:pPr>
              <w:pStyle w:val="ListParagraph"/>
              <w:numPr>
                <w:ilvl w:val="0"/>
                <w:numId w:val="48"/>
              </w:numPr>
              <w:rPr>
                <w:sz w:val="24"/>
                <w:szCs w:val="24"/>
              </w:rPr>
            </w:pPr>
            <w:r>
              <w:rPr>
                <w:sz w:val="24"/>
                <w:szCs w:val="24"/>
              </w:rPr>
              <w:t>Neural Network</w:t>
            </w:r>
          </w:p>
        </w:tc>
        <w:tc>
          <w:tcPr>
            <w:tcW w:w="993" w:type="dxa"/>
            <w:vAlign w:val="center"/>
          </w:tcPr>
          <w:p w:rsidR="00CB01A1" w:rsidRPr="00A479EB" w:rsidRDefault="00CB01A1" w:rsidP="001915ED">
            <w:pPr>
              <w:rPr>
                <w:rFonts w:ascii="Courier New" w:hAnsi="Courier New" w:cs="Courier New"/>
                <w:sz w:val="24"/>
                <w:szCs w:val="24"/>
              </w:rPr>
            </w:pPr>
            <w:r>
              <w:rPr>
                <w:rFonts w:ascii="Courier New" w:hAnsi="Courier New" w:cs="Courier New"/>
                <w:sz w:val="24"/>
                <w:szCs w:val="24"/>
              </w:rPr>
              <w:t xml:space="preserve">    </w:t>
            </w:r>
          </w:p>
        </w:tc>
        <w:tc>
          <w:tcPr>
            <w:tcW w:w="992" w:type="dxa"/>
            <w:vAlign w:val="center"/>
          </w:tcPr>
          <w:p w:rsidR="00CB01A1" w:rsidRPr="00A479EB" w:rsidRDefault="00CB01A1" w:rsidP="00844E85">
            <w:pPr>
              <w:rPr>
                <w:rFonts w:ascii="Courier New" w:hAnsi="Courier New" w:cs="Courier New"/>
                <w:sz w:val="24"/>
                <w:szCs w:val="24"/>
              </w:rPr>
            </w:pPr>
            <w:r>
              <w:rPr>
                <w:rFonts w:ascii="Courier New" w:hAnsi="Courier New" w:cs="Courier New"/>
                <w:sz w:val="24"/>
                <w:szCs w:val="24"/>
              </w:rPr>
              <w:t>*</w:t>
            </w:r>
            <w:r w:rsidRPr="00A479EB">
              <w:rPr>
                <w:rFonts w:ascii="Courier New" w:hAnsi="Courier New" w:cs="Courier New"/>
                <w:sz w:val="24"/>
                <w:szCs w:val="24"/>
              </w:rPr>
              <w:t>*</w:t>
            </w:r>
            <w:r w:rsidR="002D7CCA">
              <w:rPr>
                <w:rFonts w:ascii="Courier New" w:hAnsi="Courier New" w:cs="Courier New"/>
                <w:sz w:val="24"/>
                <w:szCs w:val="24"/>
              </w:rPr>
              <w:t>**</w:t>
            </w:r>
          </w:p>
        </w:tc>
        <w:tc>
          <w:tcPr>
            <w:tcW w:w="975" w:type="dxa"/>
            <w:vAlign w:val="center"/>
          </w:tcPr>
          <w:p w:rsidR="00CB01A1" w:rsidRPr="00A479EB" w:rsidRDefault="00CB01A1" w:rsidP="00844E85">
            <w:pPr>
              <w:rPr>
                <w:rFonts w:ascii="Courier New" w:hAnsi="Courier New" w:cs="Courier New"/>
                <w:sz w:val="24"/>
                <w:szCs w:val="24"/>
              </w:rPr>
            </w:pPr>
          </w:p>
        </w:tc>
        <w:tc>
          <w:tcPr>
            <w:tcW w:w="1293" w:type="dxa"/>
            <w:vAlign w:val="center"/>
          </w:tcPr>
          <w:p w:rsidR="00CB01A1" w:rsidRPr="00A479EB" w:rsidRDefault="00CB01A1" w:rsidP="00844E85">
            <w:pPr>
              <w:rPr>
                <w:rFonts w:ascii="Courier New" w:hAnsi="Courier New" w:cs="Courier New"/>
                <w:sz w:val="24"/>
                <w:szCs w:val="24"/>
              </w:rPr>
            </w:pPr>
          </w:p>
        </w:tc>
      </w:tr>
      <w:tr w:rsidR="00CB01A1" w:rsidTr="00844E85">
        <w:tc>
          <w:tcPr>
            <w:tcW w:w="3717" w:type="dxa"/>
          </w:tcPr>
          <w:p w:rsidR="00155457" w:rsidRDefault="00155457" w:rsidP="00844E85">
            <w:pPr>
              <w:rPr>
                <w:sz w:val="24"/>
                <w:szCs w:val="24"/>
              </w:rPr>
            </w:pPr>
            <w:r>
              <w:rPr>
                <w:sz w:val="24"/>
                <w:szCs w:val="24"/>
              </w:rPr>
              <w:t xml:space="preserve">     </w:t>
            </w:r>
            <w:r w:rsidR="00CB01A1">
              <w:rPr>
                <w:sz w:val="24"/>
                <w:szCs w:val="24"/>
              </w:rPr>
              <w:t>Discussion</w:t>
            </w:r>
            <w:r>
              <w:rPr>
                <w:sz w:val="24"/>
                <w:szCs w:val="24"/>
              </w:rPr>
              <w:t xml:space="preserve">, iteration and report </w:t>
            </w:r>
          </w:p>
          <w:p w:rsidR="00CB01A1" w:rsidRDefault="00155457" w:rsidP="00844E85">
            <w:pPr>
              <w:rPr>
                <w:sz w:val="24"/>
                <w:szCs w:val="24"/>
              </w:rPr>
            </w:pPr>
            <w:r>
              <w:rPr>
                <w:sz w:val="24"/>
                <w:szCs w:val="24"/>
              </w:rPr>
              <w:t xml:space="preserve">     framework</w:t>
            </w:r>
          </w:p>
        </w:tc>
        <w:tc>
          <w:tcPr>
            <w:tcW w:w="993" w:type="dxa"/>
            <w:vAlign w:val="center"/>
          </w:tcPr>
          <w:p w:rsidR="00CB01A1" w:rsidRPr="00A479EB" w:rsidRDefault="00CB01A1" w:rsidP="00844E85">
            <w:pPr>
              <w:rPr>
                <w:rFonts w:ascii="Courier New" w:hAnsi="Courier New" w:cs="Courier New"/>
                <w:sz w:val="24"/>
                <w:szCs w:val="24"/>
              </w:rPr>
            </w:pPr>
          </w:p>
        </w:tc>
        <w:tc>
          <w:tcPr>
            <w:tcW w:w="992" w:type="dxa"/>
            <w:vAlign w:val="center"/>
          </w:tcPr>
          <w:p w:rsidR="00CB01A1" w:rsidRPr="00A479EB" w:rsidRDefault="00CB01A1" w:rsidP="00844E85">
            <w:pPr>
              <w:rPr>
                <w:rFonts w:ascii="Courier New" w:hAnsi="Courier New" w:cs="Courier New"/>
                <w:sz w:val="24"/>
                <w:szCs w:val="24"/>
              </w:rPr>
            </w:pPr>
          </w:p>
        </w:tc>
        <w:tc>
          <w:tcPr>
            <w:tcW w:w="975" w:type="dxa"/>
            <w:vAlign w:val="center"/>
          </w:tcPr>
          <w:p w:rsidR="00CB01A1" w:rsidRPr="00A479EB" w:rsidRDefault="001915ED" w:rsidP="001915ED">
            <w:pPr>
              <w:rPr>
                <w:rFonts w:ascii="Courier New" w:hAnsi="Courier New" w:cs="Courier New"/>
                <w:sz w:val="24"/>
                <w:szCs w:val="24"/>
              </w:rPr>
            </w:pPr>
            <w:r>
              <w:rPr>
                <w:rFonts w:ascii="Courier New" w:hAnsi="Courier New" w:cs="Courier New"/>
                <w:sz w:val="24"/>
                <w:szCs w:val="24"/>
              </w:rPr>
              <w:t>**</w:t>
            </w:r>
            <w:r w:rsidR="00CB01A1" w:rsidRPr="00A479EB">
              <w:rPr>
                <w:rFonts w:ascii="Courier New" w:hAnsi="Courier New" w:cs="Courier New"/>
                <w:sz w:val="24"/>
                <w:szCs w:val="24"/>
              </w:rPr>
              <w:t>**</w:t>
            </w:r>
          </w:p>
        </w:tc>
        <w:tc>
          <w:tcPr>
            <w:tcW w:w="1293" w:type="dxa"/>
            <w:vAlign w:val="center"/>
          </w:tcPr>
          <w:p w:rsidR="00CB01A1" w:rsidRPr="00A479EB" w:rsidRDefault="00CB01A1" w:rsidP="00844E85">
            <w:pPr>
              <w:rPr>
                <w:rFonts w:ascii="Courier New" w:hAnsi="Courier New" w:cs="Courier New"/>
                <w:sz w:val="24"/>
                <w:szCs w:val="24"/>
              </w:rPr>
            </w:pPr>
          </w:p>
        </w:tc>
      </w:tr>
      <w:tr w:rsidR="00CB01A1" w:rsidTr="00844E85">
        <w:tc>
          <w:tcPr>
            <w:tcW w:w="3717" w:type="dxa"/>
          </w:tcPr>
          <w:p w:rsidR="00CB01A1" w:rsidRDefault="00CB01A1" w:rsidP="00844E85">
            <w:pPr>
              <w:rPr>
                <w:sz w:val="24"/>
                <w:szCs w:val="24"/>
              </w:rPr>
            </w:pPr>
            <w:r>
              <w:rPr>
                <w:sz w:val="24"/>
                <w:szCs w:val="24"/>
              </w:rPr>
              <w:t xml:space="preserve">     Complete project report</w:t>
            </w:r>
          </w:p>
        </w:tc>
        <w:tc>
          <w:tcPr>
            <w:tcW w:w="993" w:type="dxa"/>
            <w:vAlign w:val="center"/>
          </w:tcPr>
          <w:p w:rsidR="00CB01A1" w:rsidRPr="00A479EB" w:rsidRDefault="00CB01A1" w:rsidP="00844E85">
            <w:pPr>
              <w:rPr>
                <w:rFonts w:ascii="Courier New" w:hAnsi="Courier New" w:cs="Courier New"/>
                <w:sz w:val="24"/>
                <w:szCs w:val="24"/>
              </w:rPr>
            </w:pPr>
          </w:p>
        </w:tc>
        <w:tc>
          <w:tcPr>
            <w:tcW w:w="992" w:type="dxa"/>
            <w:vAlign w:val="center"/>
          </w:tcPr>
          <w:p w:rsidR="00CB01A1" w:rsidRPr="00A479EB" w:rsidRDefault="00CB01A1" w:rsidP="00844E85">
            <w:pPr>
              <w:rPr>
                <w:rFonts w:ascii="Courier New" w:hAnsi="Courier New" w:cs="Courier New"/>
                <w:sz w:val="24"/>
                <w:szCs w:val="24"/>
              </w:rPr>
            </w:pPr>
          </w:p>
        </w:tc>
        <w:tc>
          <w:tcPr>
            <w:tcW w:w="975" w:type="dxa"/>
            <w:vAlign w:val="center"/>
          </w:tcPr>
          <w:p w:rsidR="00CB01A1" w:rsidRPr="00A479EB" w:rsidRDefault="00CB01A1" w:rsidP="00844E85">
            <w:pPr>
              <w:rPr>
                <w:rFonts w:ascii="Courier New" w:hAnsi="Courier New" w:cs="Courier New"/>
                <w:sz w:val="24"/>
                <w:szCs w:val="24"/>
              </w:rPr>
            </w:pPr>
          </w:p>
        </w:tc>
        <w:tc>
          <w:tcPr>
            <w:tcW w:w="1293" w:type="dxa"/>
            <w:vAlign w:val="center"/>
          </w:tcPr>
          <w:p w:rsidR="00CB01A1" w:rsidRPr="00A479EB" w:rsidRDefault="00CB01A1" w:rsidP="00844E85">
            <w:pPr>
              <w:rPr>
                <w:rFonts w:ascii="Courier New" w:hAnsi="Courier New" w:cs="Courier New"/>
                <w:sz w:val="24"/>
                <w:szCs w:val="24"/>
              </w:rPr>
            </w:pPr>
            <w:r w:rsidRPr="00A479EB">
              <w:rPr>
                <w:rFonts w:ascii="Courier New" w:hAnsi="Courier New" w:cs="Courier New"/>
                <w:sz w:val="24"/>
                <w:szCs w:val="24"/>
              </w:rPr>
              <w:t>**</w:t>
            </w:r>
          </w:p>
        </w:tc>
      </w:tr>
      <w:tr w:rsidR="00CB01A1" w:rsidTr="00844E85">
        <w:tc>
          <w:tcPr>
            <w:tcW w:w="3717" w:type="dxa"/>
          </w:tcPr>
          <w:p w:rsidR="00CB01A1" w:rsidRDefault="00CB01A1" w:rsidP="00844E85">
            <w:pPr>
              <w:rPr>
                <w:sz w:val="24"/>
                <w:szCs w:val="24"/>
              </w:rPr>
            </w:pPr>
            <w:r>
              <w:rPr>
                <w:sz w:val="24"/>
                <w:szCs w:val="24"/>
              </w:rPr>
              <w:t xml:space="preserve">Project Completion - </w:t>
            </w:r>
          </w:p>
          <w:p w:rsidR="00CB01A1" w:rsidRDefault="00CB01A1" w:rsidP="00CB01A1">
            <w:pPr>
              <w:rPr>
                <w:sz w:val="24"/>
                <w:szCs w:val="24"/>
              </w:rPr>
            </w:pPr>
            <w:r>
              <w:rPr>
                <w:sz w:val="24"/>
                <w:szCs w:val="24"/>
              </w:rPr>
              <w:t>16</w:t>
            </w:r>
            <w:r w:rsidRPr="00CB01A1">
              <w:rPr>
                <w:sz w:val="24"/>
                <w:szCs w:val="24"/>
                <w:vertAlign w:val="superscript"/>
              </w:rPr>
              <w:t>th</w:t>
            </w:r>
            <w:r>
              <w:rPr>
                <w:sz w:val="24"/>
                <w:szCs w:val="24"/>
              </w:rPr>
              <w:t xml:space="preserve"> September</w:t>
            </w:r>
          </w:p>
        </w:tc>
        <w:tc>
          <w:tcPr>
            <w:tcW w:w="993" w:type="dxa"/>
            <w:vAlign w:val="center"/>
          </w:tcPr>
          <w:p w:rsidR="00CB01A1" w:rsidRPr="00A479EB" w:rsidRDefault="00CB01A1" w:rsidP="00844E85">
            <w:pPr>
              <w:rPr>
                <w:rFonts w:ascii="Courier New" w:hAnsi="Courier New" w:cs="Courier New"/>
                <w:sz w:val="24"/>
                <w:szCs w:val="24"/>
              </w:rPr>
            </w:pPr>
          </w:p>
        </w:tc>
        <w:tc>
          <w:tcPr>
            <w:tcW w:w="992" w:type="dxa"/>
            <w:vAlign w:val="center"/>
          </w:tcPr>
          <w:p w:rsidR="00CB01A1" w:rsidRPr="00A479EB" w:rsidRDefault="00CB01A1" w:rsidP="00844E85">
            <w:pPr>
              <w:rPr>
                <w:rFonts w:ascii="Courier New" w:hAnsi="Courier New" w:cs="Courier New"/>
                <w:sz w:val="24"/>
                <w:szCs w:val="24"/>
              </w:rPr>
            </w:pPr>
          </w:p>
        </w:tc>
        <w:tc>
          <w:tcPr>
            <w:tcW w:w="975" w:type="dxa"/>
            <w:vAlign w:val="center"/>
          </w:tcPr>
          <w:p w:rsidR="00CB01A1" w:rsidRPr="00A479EB" w:rsidRDefault="00CB01A1" w:rsidP="00844E85">
            <w:pPr>
              <w:rPr>
                <w:rFonts w:ascii="Courier New" w:hAnsi="Courier New" w:cs="Courier New"/>
                <w:sz w:val="24"/>
                <w:szCs w:val="24"/>
              </w:rPr>
            </w:pPr>
          </w:p>
        </w:tc>
        <w:tc>
          <w:tcPr>
            <w:tcW w:w="1293" w:type="dxa"/>
            <w:vAlign w:val="center"/>
          </w:tcPr>
          <w:p w:rsidR="00CB01A1" w:rsidRPr="00A479EB" w:rsidRDefault="00CB01A1" w:rsidP="00844E85">
            <w:pPr>
              <w:rPr>
                <w:rFonts w:ascii="Courier New" w:hAnsi="Courier New" w:cs="Courier New"/>
                <w:sz w:val="24"/>
                <w:szCs w:val="24"/>
              </w:rPr>
            </w:pPr>
            <w:r w:rsidRPr="00A479EB">
              <w:rPr>
                <w:rFonts w:ascii="Courier New" w:hAnsi="Courier New" w:cs="Courier New"/>
                <w:sz w:val="24"/>
                <w:szCs w:val="24"/>
              </w:rPr>
              <w:t xml:space="preserve">  *</w:t>
            </w:r>
          </w:p>
        </w:tc>
      </w:tr>
      <w:tr w:rsidR="001915ED" w:rsidTr="00844E85">
        <w:tc>
          <w:tcPr>
            <w:tcW w:w="3717" w:type="dxa"/>
          </w:tcPr>
          <w:p w:rsidR="001915ED" w:rsidRDefault="001915ED" w:rsidP="00844E85">
            <w:pPr>
              <w:rPr>
                <w:sz w:val="24"/>
                <w:szCs w:val="24"/>
              </w:rPr>
            </w:pPr>
          </w:p>
        </w:tc>
        <w:tc>
          <w:tcPr>
            <w:tcW w:w="993" w:type="dxa"/>
            <w:vAlign w:val="center"/>
          </w:tcPr>
          <w:p w:rsidR="001915ED" w:rsidRPr="00A479EB" w:rsidRDefault="001915ED" w:rsidP="00844E85">
            <w:pPr>
              <w:rPr>
                <w:rFonts w:ascii="Courier New" w:hAnsi="Courier New" w:cs="Courier New"/>
                <w:sz w:val="24"/>
                <w:szCs w:val="24"/>
              </w:rPr>
            </w:pPr>
          </w:p>
        </w:tc>
        <w:tc>
          <w:tcPr>
            <w:tcW w:w="992" w:type="dxa"/>
            <w:vAlign w:val="center"/>
          </w:tcPr>
          <w:p w:rsidR="001915ED" w:rsidRPr="00A479EB" w:rsidRDefault="001915ED" w:rsidP="00844E85">
            <w:pPr>
              <w:rPr>
                <w:rFonts w:ascii="Courier New" w:hAnsi="Courier New" w:cs="Courier New"/>
                <w:sz w:val="24"/>
                <w:szCs w:val="24"/>
              </w:rPr>
            </w:pPr>
          </w:p>
        </w:tc>
        <w:tc>
          <w:tcPr>
            <w:tcW w:w="975" w:type="dxa"/>
            <w:vAlign w:val="center"/>
          </w:tcPr>
          <w:p w:rsidR="001915ED" w:rsidRPr="00A479EB" w:rsidRDefault="001915ED" w:rsidP="00844E85">
            <w:pPr>
              <w:rPr>
                <w:rFonts w:ascii="Courier New" w:hAnsi="Courier New" w:cs="Courier New"/>
                <w:sz w:val="24"/>
                <w:szCs w:val="24"/>
              </w:rPr>
            </w:pPr>
          </w:p>
        </w:tc>
        <w:tc>
          <w:tcPr>
            <w:tcW w:w="1293" w:type="dxa"/>
            <w:vAlign w:val="center"/>
          </w:tcPr>
          <w:p w:rsidR="001915ED" w:rsidRPr="00A479EB" w:rsidRDefault="001915ED" w:rsidP="00844E85">
            <w:pPr>
              <w:rPr>
                <w:rFonts w:ascii="Courier New" w:hAnsi="Courier New" w:cs="Courier New"/>
                <w:sz w:val="24"/>
                <w:szCs w:val="24"/>
              </w:rPr>
            </w:pPr>
          </w:p>
        </w:tc>
      </w:tr>
    </w:tbl>
    <w:p w:rsidR="001915ED" w:rsidRDefault="001915ED" w:rsidP="001915ED">
      <w:bookmarkStart w:id="20" w:name="_Toc422040742"/>
    </w:p>
    <w:p w:rsidR="001915ED" w:rsidRDefault="001915ED" w:rsidP="001915ED"/>
    <w:p w:rsidR="001915ED" w:rsidRDefault="001915ED" w:rsidP="001915ED"/>
    <w:p w:rsidR="003C4EA4" w:rsidRDefault="003C4EA4">
      <w:r>
        <w:br w:type="page"/>
      </w:r>
    </w:p>
    <w:p w:rsidR="003C4EA4" w:rsidRDefault="003C4EA4" w:rsidP="003C4EA4">
      <w:pPr>
        <w:pStyle w:val="Heading1"/>
        <w:rPr>
          <w:rFonts w:eastAsia="Times New Roman"/>
          <w:lang w:eastAsia="en-GB"/>
        </w:rPr>
      </w:pPr>
      <w:bookmarkStart w:id="21" w:name="_Toc5045021"/>
      <w:r>
        <w:rPr>
          <w:rFonts w:eastAsia="Times New Roman"/>
          <w:lang w:eastAsia="en-GB"/>
        </w:rPr>
        <w:lastRenderedPageBreak/>
        <w:t xml:space="preserve">8 </w:t>
      </w:r>
      <w:r w:rsidRPr="000C76C0">
        <w:rPr>
          <w:rFonts w:eastAsia="Times New Roman"/>
          <w:lang w:eastAsia="en-GB"/>
        </w:rPr>
        <w:t>Ethics Approval</w:t>
      </w:r>
      <w:r>
        <w:rPr>
          <w:rFonts w:eastAsia="Times New Roman"/>
          <w:lang w:eastAsia="en-GB"/>
        </w:rPr>
        <w:t xml:space="preserve"> and Data Governance</w:t>
      </w:r>
      <w:bookmarkEnd w:id="21"/>
    </w:p>
    <w:p w:rsidR="003C4EA4" w:rsidRPr="003C4EA4" w:rsidRDefault="003C4EA4" w:rsidP="003C4EA4">
      <w:pPr>
        <w:rPr>
          <w:lang w:eastAsia="en-GB"/>
        </w:rPr>
      </w:pPr>
    </w:p>
    <w:p w:rsidR="003C4EA4" w:rsidRPr="003C4EA4" w:rsidRDefault="003C4EA4" w:rsidP="003C4EA4">
      <w:pPr>
        <w:rPr>
          <w:rFonts w:ascii="Segoe UI" w:hAnsi="Segoe UI" w:cs="Segoe UI"/>
          <w:sz w:val="27"/>
          <w:szCs w:val="27"/>
          <w:lang w:eastAsia="en-GB"/>
        </w:rPr>
      </w:pPr>
      <w:r w:rsidRPr="003C4EA4">
        <w:rPr>
          <w:lang w:eastAsia="en-GB"/>
        </w:rPr>
        <w:t>Use of the de-identified PM Research database has Health Research Authority (HRA) Approval</w:t>
      </w:r>
    </w:p>
    <w:p w:rsidR="003C4EA4" w:rsidRPr="003C4EA4" w:rsidRDefault="003C4EA4" w:rsidP="003C4EA4">
      <w:pPr>
        <w:rPr>
          <w:rFonts w:ascii="Segoe UI" w:hAnsi="Segoe UI" w:cs="Segoe UI"/>
          <w:sz w:val="27"/>
          <w:szCs w:val="27"/>
          <w:lang w:eastAsia="en-GB"/>
        </w:rPr>
      </w:pPr>
      <w:r w:rsidRPr="003C4EA4">
        <w:rPr>
          <w:lang w:eastAsia="en-GB"/>
        </w:rPr>
        <w:t>Use of the GOSH Digital Research Environment (DRE) has HRA Approval for carrying out de-identified research using GOSH clinical data.</w:t>
      </w:r>
    </w:p>
    <w:p w:rsidR="003C4EA4" w:rsidRDefault="003C4EA4" w:rsidP="003C4EA4">
      <w:pPr>
        <w:rPr>
          <w:lang w:eastAsia="en-GB"/>
        </w:rPr>
      </w:pPr>
      <w:r w:rsidRPr="003C4EA4">
        <w:rPr>
          <w:lang w:eastAsia="en-GB"/>
        </w:rPr>
        <w:t>HRA Approval was granted after having obtained Research Ethics Committee (REC)</w:t>
      </w:r>
      <w:r>
        <w:rPr>
          <w:lang w:eastAsia="en-GB"/>
        </w:rPr>
        <w:t xml:space="preserve"> approval. </w:t>
      </w:r>
      <w:r w:rsidRPr="003C4EA4">
        <w:rPr>
          <w:lang w:eastAsia="en-GB"/>
        </w:rPr>
        <w:t>Additionally all research carried out by GOSH is managed by the Joint Research and Development (R&amp;D) Office.</w:t>
      </w:r>
    </w:p>
    <w:p w:rsidR="003C4EA4" w:rsidRPr="003C4EA4" w:rsidRDefault="003C4EA4" w:rsidP="003C4EA4">
      <w:pPr>
        <w:rPr>
          <w:lang w:eastAsia="en-GB"/>
        </w:rPr>
      </w:pPr>
      <w:r>
        <w:rPr>
          <w:lang w:eastAsia="en-GB"/>
        </w:rPr>
        <w:t xml:space="preserve">Within </w:t>
      </w:r>
      <w:r w:rsidR="00887ABF">
        <w:rPr>
          <w:lang w:eastAsia="en-GB"/>
        </w:rPr>
        <w:t>a DRE</w:t>
      </w:r>
      <w:r>
        <w:rPr>
          <w:lang w:eastAsia="en-GB"/>
        </w:rPr>
        <w:t xml:space="preserve"> analytic workspace d</w:t>
      </w:r>
      <w:r w:rsidRPr="003C4EA4">
        <w:rPr>
          <w:lang w:eastAsia="en-GB"/>
        </w:rPr>
        <w:t xml:space="preserve">e-identified data </w:t>
      </w:r>
      <w:r>
        <w:rPr>
          <w:lang w:eastAsia="en-GB"/>
        </w:rPr>
        <w:t>is</w:t>
      </w:r>
      <w:r w:rsidRPr="003C4EA4">
        <w:rPr>
          <w:lang w:eastAsia="en-GB"/>
        </w:rPr>
        <w:t xml:space="preserve"> stored and processed in a secure, cloud-enabled, dedicated GOSH secondary use data store which has all usual NHS security arrangements. This allows secured researcher access from multiple computers on the GOSH network and external collaborators.</w:t>
      </w:r>
    </w:p>
    <w:p w:rsidR="001915ED" w:rsidRDefault="001915ED" w:rsidP="001915ED">
      <w:pPr>
        <w:rPr>
          <w:rFonts w:asciiTheme="majorHAnsi" w:eastAsiaTheme="majorEastAsia" w:hAnsiTheme="majorHAnsi" w:cstheme="majorBidi"/>
          <w:color w:val="2E74B5" w:themeColor="accent1" w:themeShade="BF"/>
          <w:sz w:val="32"/>
          <w:szCs w:val="32"/>
        </w:rPr>
      </w:pPr>
      <w:r>
        <w:br w:type="page"/>
      </w:r>
    </w:p>
    <w:p w:rsidR="001D6E94" w:rsidRDefault="001D6E94" w:rsidP="001D6E94">
      <w:pPr>
        <w:pStyle w:val="Heading1"/>
      </w:pPr>
      <w:bookmarkStart w:id="22" w:name="_Toc5045022"/>
      <w:r>
        <w:lastRenderedPageBreak/>
        <w:t>References</w:t>
      </w:r>
      <w:bookmarkEnd w:id="22"/>
    </w:p>
    <w:p w:rsidR="001D6E94" w:rsidRDefault="001D6E94" w:rsidP="001D6E94"/>
    <w:p w:rsidR="001A6E12" w:rsidRPr="001A6E12" w:rsidRDefault="001A6E12" w:rsidP="001A6E12">
      <w:pPr>
        <w:rPr>
          <w:rFonts w:ascii="Calibri" w:eastAsia="Times New Roman" w:hAnsi="Calibri" w:cs="Calibri"/>
          <w:i/>
          <w:color w:val="000000"/>
          <w:lang w:eastAsia="en-GB"/>
        </w:rPr>
      </w:pPr>
      <w:r w:rsidRPr="001A6E12">
        <w:rPr>
          <w:rFonts w:ascii="Calibri" w:eastAsia="Times New Roman" w:hAnsi="Calibri" w:cs="Calibri"/>
          <w:i/>
          <w:color w:val="000000"/>
          <w:lang w:eastAsia="en-GB"/>
        </w:rPr>
        <w:t xml:space="preserve">Abolfazl Ravanshad, 2018. Ensemble Methods </w:t>
      </w:r>
      <w:r w:rsidRPr="001A6E12">
        <w:rPr>
          <w:rFonts w:ascii="Arial" w:hAnsi="Arial" w:cs="Arial"/>
          <w:i/>
          <w:sz w:val="20"/>
          <w:szCs w:val="20"/>
        </w:rPr>
        <w:t xml:space="preserve">[online] Medium. Available at: </w:t>
      </w:r>
      <w:hyperlink r:id="rId8" w:history="1">
        <w:r w:rsidRPr="001A6E12">
          <w:rPr>
            <w:rStyle w:val="Hyperlink"/>
            <w:rFonts w:ascii="Calibri" w:eastAsia="Times New Roman" w:hAnsi="Calibri" w:cs="Calibri"/>
            <w:i/>
            <w:lang w:eastAsia="en-GB"/>
          </w:rPr>
          <w:t>https://medium.com/@aravanshad/ensemble-methods-95533944783f</w:t>
        </w:r>
      </w:hyperlink>
      <w:r w:rsidRPr="001A6E12">
        <w:rPr>
          <w:rFonts w:ascii="Calibri" w:eastAsia="Times New Roman" w:hAnsi="Calibri" w:cs="Calibri"/>
          <w:i/>
          <w:color w:val="000000"/>
          <w:lang w:eastAsia="en-GB"/>
        </w:rPr>
        <w:t xml:space="preserve"> [Accesses 2019-03-24]</w:t>
      </w:r>
    </w:p>
    <w:p w:rsidR="001A6E12" w:rsidRPr="001A6E12" w:rsidRDefault="001A6E12" w:rsidP="001A6E12">
      <w:pPr>
        <w:rPr>
          <w:rFonts w:ascii="Calibri" w:eastAsia="Times New Roman" w:hAnsi="Calibri" w:cs="Calibri"/>
          <w:i/>
          <w:color w:val="000000"/>
          <w:lang w:eastAsia="en-GB"/>
        </w:rPr>
      </w:pPr>
      <w:r w:rsidRPr="001A6E12">
        <w:rPr>
          <w:rFonts w:ascii="Arial" w:hAnsi="Arial" w:cs="Arial"/>
          <w:i/>
          <w:sz w:val="20"/>
          <w:szCs w:val="20"/>
        </w:rPr>
        <w:t xml:space="preserve">Abolfazl Ravanshad, 2018. Gradient Boosting vs Random Forest. [online] Medium. Available at: </w:t>
      </w:r>
      <w:hyperlink r:id="rId9" w:history="1">
        <w:r w:rsidRPr="001A6E12">
          <w:rPr>
            <w:rStyle w:val="Hyperlink"/>
            <w:rFonts w:ascii="Calibri" w:eastAsia="Times New Roman" w:hAnsi="Calibri" w:cs="Calibri"/>
            <w:i/>
            <w:lang w:eastAsia="en-GB"/>
          </w:rPr>
          <w:t>https://medium.com/@aravanshad/gradient-boosting-versus-random-forest-cfa3fa8f0d80</w:t>
        </w:r>
      </w:hyperlink>
      <w:r w:rsidRPr="001A6E12">
        <w:rPr>
          <w:rFonts w:ascii="Calibri" w:eastAsia="Times New Roman" w:hAnsi="Calibri" w:cs="Calibri"/>
          <w:i/>
          <w:color w:val="000000"/>
          <w:lang w:eastAsia="en-GB"/>
        </w:rPr>
        <w:t xml:space="preserve"> [Accesses 2019-03-24]</w:t>
      </w:r>
    </w:p>
    <w:p w:rsidR="00E12273" w:rsidRPr="00E12273" w:rsidRDefault="00E12273" w:rsidP="00E12273">
      <w:pPr>
        <w:rPr>
          <w:i/>
        </w:rPr>
      </w:pPr>
      <w:r w:rsidRPr="00E12273">
        <w:rPr>
          <w:i/>
        </w:rPr>
        <w:t xml:space="preserve">Analytics Vidhya Contributors (2016). A Complete Tutorial on Tree Based Modeling from Scratch. [online] Analytics Vidhya  Avaiable at: </w:t>
      </w:r>
      <w:hyperlink r:id="rId10" w:history="1">
        <w:r w:rsidRPr="00E12273">
          <w:rPr>
            <w:rStyle w:val="Hyperlink"/>
            <w:i/>
          </w:rPr>
          <w:t>https://www.analyticsvidhya.com/blog/2016/04/complete-tutorial-tree-based-modeling-scratch-in-python/</w:t>
        </w:r>
      </w:hyperlink>
      <w:r w:rsidRPr="00E12273">
        <w:rPr>
          <w:i/>
        </w:rPr>
        <w:t xml:space="preserve"> [Accesses 2019-03-24]</w:t>
      </w:r>
    </w:p>
    <w:p w:rsidR="001A025F" w:rsidRPr="005846D6" w:rsidRDefault="001A025F" w:rsidP="001A025F">
      <w:pPr>
        <w:rPr>
          <w:i/>
        </w:rPr>
      </w:pPr>
      <w:r w:rsidRPr="005846D6">
        <w:rPr>
          <w:rFonts w:ascii="Arial" w:hAnsi="Arial" w:cs="Arial"/>
          <w:i/>
          <w:color w:val="222222"/>
          <w:sz w:val="20"/>
          <w:szCs w:val="20"/>
          <w:shd w:val="clear" w:color="auto" w:fill="FFFFFF"/>
        </w:rPr>
        <w:t>Ben</w:t>
      </w:r>
      <w:r w:rsidRPr="005846D6">
        <w:rPr>
          <w:rFonts w:ascii="Cambria Math" w:hAnsi="Cambria Math" w:cs="Cambria Math"/>
          <w:i/>
          <w:color w:val="222222"/>
          <w:sz w:val="20"/>
          <w:szCs w:val="20"/>
          <w:shd w:val="clear" w:color="auto" w:fill="FFFFFF"/>
        </w:rPr>
        <w:t>‐</w:t>
      </w:r>
      <w:r w:rsidRPr="005846D6">
        <w:rPr>
          <w:rFonts w:ascii="Arial" w:hAnsi="Arial" w:cs="Arial"/>
          <w:i/>
          <w:color w:val="222222"/>
          <w:sz w:val="20"/>
          <w:szCs w:val="20"/>
          <w:shd w:val="clear" w:color="auto" w:fill="FFFFFF"/>
        </w:rPr>
        <w:t>Sasi, K., Chitty, L.S., Franck, L.S., Thayyil, S., Judge</w:t>
      </w:r>
      <w:r w:rsidRPr="005846D6">
        <w:rPr>
          <w:rFonts w:ascii="Cambria Math" w:hAnsi="Cambria Math" w:cs="Cambria Math"/>
          <w:i/>
          <w:color w:val="222222"/>
          <w:sz w:val="20"/>
          <w:szCs w:val="20"/>
          <w:shd w:val="clear" w:color="auto" w:fill="FFFFFF"/>
        </w:rPr>
        <w:t>‐</w:t>
      </w:r>
      <w:r w:rsidRPr="005846D6">
        <w:rPr>
          <w:rFonts w:ascii="Arial" w:hAnsi="Arial" w:cs="Arial"/>
          <w:i/>
          <w:color w:val="222222"/>
          <w:sz w:val="20"/>
          <w:szCs w:val="20"/>
          <w:shd w:val="clear" w:color="auto" w:fill="FFFFFF"/>
        </w:rPr>
        <w:t>Kronis, L., Taylor, A.M. and Sebire, N.J., 2013. Acceptability of a minimally invasive perinatal/paediatric autopsy: healthcare professionals' views and implications for practice. </w:t>
      </w:r>
      <w:r w:rsidRPr="005846D6">
        <w:rPr>
          <w:rFonts w:ascii="Arial" w:hAnsi="Arial" w:cs="Arial"/>
          <w:i/>
          <w:iCs/>
          <w:color w:val="222222"/>
          <w:sz w:val="20"/>
          <w:szCs w:val="20"/>
          <w:shd w:val="clear" w:color="auto" w:fill="FFFFFF"/>
        </w:rPr>
        <w:t>Prenatal diagnosis</w:t>
      </w:r>
      <w:r w:rsidRPr="005846D6">
        <w:rPr>
          <w:rFonts w:ascii="Arial" w:hAnsi="Arial" w:cs="Arial"/>
          <w:i/>
          <w:color w:val="222222"/>
          <w:sz w:val="20"/>
          <w:szCs w:val="20"/>
          <w:shd w:val="clear" w:color="auto" w:fill="FFFFFF"/>
        </w:rPr>
        <w:t>, </w:t>
      </w:r>
      <w:r w:rsidRPr="005846D6">
        <w:rPr>
          <w:rFonts w:ascii="Arial" w:hAnsi="Arial" w:cs="Arial"/>
          <w:i/>
          <w:iCs/>
          <w:color w:val="222222"/>
          <w:sz w:val="20"/>
          <w:szCs w:val="20"/>
          <w:shd w:val="clear" w:color="auto" w:fill="FFFFFF"/>
        </w:rPr>
        <w:t>33</w:t>
      </w:r>
      <w:r w:rsidRPr="005846D6">
        <w:rPr>
          <w:rFonts w:ascii="Arial" w:hAnsi="Arial" w:cs="Arial"/>
          <w:i/>
          <w:color w:val="222222"/>
          <w:sz w:val="20"/>
          <w:szCs w:val="20"/>
          <w:shd w:val="clear" w:color="auto" w:fill="FFFFFF"/>
        </w:rPr>
        <w:t>(4), pp.307-312.</w:t>
      </w:r>
    </w:p>
    <w:p w:rsidR="00B16FC5" w:rsidRPr="00B16FC5" w:rsidRDefault="00B16FC5" w:rsidP="001A025F">
      <w:pPr>
        <w:rPr>
          <w:rFonts w:ascii="Arial" w:hAnsi="Arial" w:cs="Arial"/>
          <w:i/>
          <w:color w:val="222222"/>
          <w:sz w:val="20"/>
          <w:szCs w:val="20"/>
          <w:shd w:val="clear" w:color="auto" w:fill="FFFFFF"/>
        </w:rPr>
      </w:pPr>
      <w:r w:rsidRPr="00B16FC5">
        <w:rPr>
          <w:rFonts w:ascii="Arial" w:hAnsi="Arial" w:cs="Arial"/>
          <w:i/>
          <w:color w:val="222222"/>
          <w:sz w:val="20"/>
          <w:szCs w:val="20"/>
          <w:shd w:val="clear" w:color="auto" w:fill="FFFFFF"/>
        </w:rPr>
        <w:t>Borodin, A. and Zavyalova, Y., 2015. On an EAV based approach to designing of medical data model for mobile healthcare service. </w:t>
      </w:r>
      <w:r w:rsidRPr="00B16FC5">
        <w:rPr>
          <w:rFonts w:ascii="Arial" w:hAnsi="Arial" w:cs="Arial"/>
          <w:i/>
          <w:iCs/>
          <w:color w:val="222222"/>
          <w:sz w:val="20"/>
          <w:szCs w:val="20"/>
          <w:shd w:val="clear" w:color="auto" w:fill="FFFFFF"/>
        </w:rPr>
        <w:t>UBICOMM 2015</w:t>
      </w:r>
      <w:r w:rsidRPr="00B16FC5">
        <w:rPr>
          <w:rFonts w:ascii="Arial" w:hAnsi="Arial" w:cs="Arial"/>
          <w:i/>
          <w:color w:val="222222"/>
          <w:sz w:val="20"/>
          <w:szCs w:val="20"/>
          <w:shd w:val="clear" w:color="auto" w:fill="FFFFFF"/>
        </w:rPr>
        <w:t>, p.33.</w:t>
      </w:r>
    </w:p>
    <w:p w:rsidR="001A025F" w:rsidRPr="005846D6" w:rsidRDefault="001A025F" w:rsidP="001A025F">
      <w:pPr>
        <w:rPr>
          <w:i/>
          <w:sz w:val="20"/>
          <w:szCs w:val="20"/>
        </w:rPr>
      </w:pPr>
      <w:r w:rsidRPr="005846D6">
        <w:rPr>
          <w:rFonts w:ascii="Arial" w:hAnsi="Arial" w:cs="Arial"/>
          <w:i/>
          <w:color w:val="222222"/>
          <w:sz w:val="20"/>
          <w:szCs w:val="20"/>
          <w:shd w:val="clear" w:color="auto" w:fill="FFFFFF"/>
        </w:rPr>
        <w:t>Dinu, Valentin; Nadkarni, Prakash (2007), "Guidelines for the effective use of entity-attribute-value modeling for biomedical databases", </w:t>
      </w:r>
      <w:r w:rsidRPr="005846D6">
        <w:rPr>
          <w:rFonts w:ascii="Arial" w:hAnsi="Arial" w:cs="Arial"/>
          <w:i/>
          <w:iCs/>
          <w:color w:val="222222"/>
          <w:sz w:val="20"/>
          <w:szCs w:val="20"/>
          <w:shd w:val="clear" w:color="auto" w:fill="FFFFFF"/>
        </w:rPr>
        <w:t>International Journal of Medical Informatics</w:t>
      </w:r>
      <w:r w:rsidRPr="005846D6">
        <w:rPr>
          <w:rFonts w:ascii="Arial" w:hAnsi="Arial" w:cs="Arial"/>
          <w:i/>
          <w:color w:val="222222"/>
          <w:sz w:val="20"/>
          <w:szCs w:val="20"/>
          <w:shd w:val="clear" w:color="auto" w:fill="FFFFFF"/>
        </w:rPr>
        <w:t>, </w:t>
      </w:r>
      <w:r w:rsidRPr="005846D6">
        <w:rPr>
          <w:rFonts w:ascii="Arial" w:hAnsi="Arial" w:cs="Arial"/>
          <w:b/>
          <w:bCs/>
          <w:i/>
          <w:color w:val="222222"/>
          <w:sz w:val="20"/>
          <w:szCs w:val="20"/>
          <w:shd w:val="clear" w:color="auto" w:fill="FFFFFF"/>
        </w:rPr>
        <w:t>76</w:t>
      </w:r>
      <w:r w:rsidRPr="005846D6">
        <w:rPr>
          <w:rFonts w:ascii="Arial" w:hAnsi="Arial" w:cs="Arial"/>
          <w:i/>
          <w:color w:val="222222"/>
          <w:sz w:val="20"/>
          <w:szCs w:val="20"/>
          <w:shd w:val="clear" w:color="auto" w:fill="FFFFFF"/>
        </w:rPr>
        <w:t> (11–12): 769–79</w:t>
      </w:r>
    </w:p>
    <w:p w:rsidR="000B447E" w:rsidRPr="005846D6" w:rsidRDefault="000B447E" w:rsidP="000B447E">
      <w:pPr>
        <w:rPr>
          <w:rFonts w:ascii="Arial" w:hAnsi="Arial" w:cs="Arial"/>
          <w:i/>
          <w:color w:val="222222"/>
          <w:sz w:val="20"/>
          <w:szCs w:val="20"/>
          <w:shd w:val="clear" w:color="auto" w:fill="FFFFFF"/>
        </w:rPr>
      </w:pPr>
      <w:r w:rsidRPr="005846D6">
        <w:rPr>
          <w:rFonts w:ascii="Arial" w:hAnsi="Arial" w:cs="Arial"/>
          <w:i/>
          <w:color w:val="222222"/>
          <w:sz w:val="20"/>
          <w:szCs w:val="20"/>
          <w:shd w:val="clear" w:color="auto" w:fill="FFFFFF"/>
        </w:rPr>
        <w:t>Horn, L.C., Langner, A., Stiehl, P., Wittekind, C. and Faber, R., 2004. Identification of the causes of intrauterine death during 310 consecutive autopsies. </w:t>
      </w:r>
      <w:r w:rsidRPr="005846D6">
        <w:rPr>
          <w:rFonts w:ascii="Arial" w:hAnsi="Arial" w:cs="Arial"/>
          <w:i/>
          <w:iCs/>
          <w:color w:val="222222"/>
          <w:sz w:val="20"/>
          <w:szCs w:val="20"/>
          <w:shd w:val="clear" w:color="auto" w:fill="FFFFFF"/>
        </w:rPr>
        <w:t>European Journal of Obstetrics &amp; Gynecology and Reproductive Biology</w:t>
      </w:r>
      <w:r w:rsidRPr="005846D6">
        <w:rPr>
          <w:rFonts w:ascii="Arial" w:hAnsi="Arial" w:cs="Arial"/>
          <w:i/>
          <w:color w:val="222222"/>
          <w:sz w:val="20"/>
          <w:szCs w:val="20"/>
          <w:shd w:val="clear" w:color="auto" w:fill="FFFFFF"/>
        </w:rPr>
        <w:t>, </w:t>
      </w:r>
      <w:r w:rsidRPr="005846D6">
        <w:rPr>
          <w:rFonts w:ascii="Arial" w:hAnsi="Arial" w:cs="Arial"/>
          <w:i/>
          <w:iCs/>
          <w:color w:val="222222"/>
          <w:sz w:val="20"/>
          <w:szCs w:val="20"/>
          <w:shd w:val="clear" w:color="auto" w:fill="FFFFFF"/>
        </w:rPr>
        <w:t>113</w:t>
      </w:r>
      <w:r w:rsidRPr="005846D6">
        <w:rPr>
          <w:rFonts w:ascii="Arial" w:hAnsi="Arial" w:cs="Arial"/>
          <w:i/>
          <w:color w:val="222222"/>
          <w:sz w:val="20"/>
          <w:szCs w:val="20"/>
          <w:shd w:val="clear" w:color="auto" w:fill="FFFFFF"/>
        </w:rPr>
        <w:t>(2), pp.134-138.</w:t>
      </w:r>
    </w:p>
    <w:p w:rsidR="0022663E" w:rsidRPr="0022663E" w:rsidRDefault="0022663E" w:rsidP="008A2157">
      <w:pPr>
        <w:rPr>
          <w:rFonts w:ascii="Arial" w:hAnsi="Arial" w:cs="Arial"/>
          <w:i/>
          <w:color w:val="000000"/>
          <w:sz w:val="20"/>
          <w:szCs w:val="20"/>
          <w:shd w:val="clear" w:color="auto" w:fill="FFFFFF"/>
        </w:rPr>
      </w:pPr>
      <w:r w:rsidRPr="0022663E">
        <w:rPr>
          <w:rFonts w:ascii="Arial" w:hAnsi="Arial" w:cs="Arial"/>
          <w:i/>
          <w:color w:val="222222"/>
          <w:sz w:val="20"/>
          <w:szCs w:val="20"/>
          <w:shd w:val="clear" w:color="auto" w:fill="FFFFFF"/>
        </w:rPr>
        <w:t>Löper, D., Klettke, M., Bruder, I. and Heuer, A., 2013. Enabling flexible integration of healthcare information using the entity-attribute-value storage model. </w:t>
      </w:r>
      <w:r w:rsidRPr="0022663E">
        <w:rPr>
          <w:rFonts w:ascii="Arial" w:hAnsi="Arial" w:cs="Arial"/>
          <w:i/>
          <w:iCs/>
          <w:color w:val="222222"/>
          <w:sz w:val="20"/>
          <w:szCs w:val="20"/>
          <w:shd w:val="clear" w:color="auto" w:fill="FFFFFF"/>
        </w:rPr>
        <w:t>Health information science and systems</w:t>
      </w:r>
      <w:r w:rsidRPr="0022663E">
        <w:rPr>
          <w:rFonts w:ascii="Arial" w:hAnsi="Arial" w:cs="Arial"/>
          <w:i/>
          <w:color w:val="222222"/>
          <w:sz w:val="20"/>
          <w:szCs w:val="20"/>
          <w:shd w:val="clear" w:color="auto" w:fill="FFFFFF"/>
        </w:rPr>
        <w:t>, </w:t>
      </w:r>
      <w:r w:rsidRPr="0022663E">
        <w:rPr>
          <w:rFonts w:ascii="Arial" w:hAnsi="Arial" w:cs="Arial"/>
          <w:i/>
          <w:iCs/>
          <w:color w:val="222222"/>
          <w:sz w:val="20"/>
          <w:szCs w:val="20"/>
          <w:shd w:val="clear" w:color="auto" w:fill="FFFFFF"/>
        </w:rPr>
        <w:t>1</w:t>
      </w:r>
      <w:r w:rsidRPr="0022663E">
        <w:rPr>
          <w:rFonts w:ascii="Arial" w:hAnsi="Arial" w:cs="Arial"/>
          <w:i/>
          <w:color w:val="222222"/>
          <w:sz w:val="20"/>
          <w:szCs w:val="20"/>
          <w:shd w:val="clear" w:color="auto" w:fill="FFFFFF"/>
        </w:rPr>
        <w:t>(1), p.9.</w:t>
      </w:r>
    </w:p>
    <w:p w:rsidR="008A2157" w:rsidRPr="005846D6" w:rsidRDefault="008A2157" w:rsidP="008A2157">
      <w:pPr>
        <w:rPr>
          <w:i/>
        </w:rPr>
      </w:pPr>
      <w:r w:rsidRPr="005846D6">
        <w:rPr>
          <w:rFonts w:ascii="Arial" w:hAnsi="Arial" w:cs="Arial"/>
          <w:i/>
          <w:color w:val="000000"/>
          <w:sz w:val="20"/>
          <w:szCs w:val="20"/>
          <w:shd w:val="clear" w:color="auto" w:fill="FFFFFF"/>
        </w:rPr>
        <w:t>Lullaby Trust (2018). </w:t>
      </w:r>
      <w:r w:rsidRPr="005846D6">
        <w:rPr>
          <w:rFonts w:ascii="Arial" w:hAnsi="Arial" w:cs="Arial"/>
          <w:i/>
          <w:iCs/>
          <w:color w:val="000000"/>
          <w:sz w:val="20"/>
          <w:szCs w:val="20"/>
          <w:shd w:val="clear" w:color="auto" w:fill="FFFFFF"/>
        </w:rPr>
        <w:t>Facts-and-Figures-for-2015-released-2017</w:t>
      </w:r>
      <w:r w:rsidRPr="005846D6">
        <w:rPr>
          <w:rFonts w:ascii="Arial" w:hAnsi="Arial" w:cs="Arial"/>
          <w:i/>
          <w:color w:val="000000"/>
          <w:sz w:val="20"/>
          <w:szCs w:val="20"/>
          <w:shd w:val="clear" w:color="auto" w:fill="FFFFFF"/>
        </w:rPr>
        <w:t>. Updated 2018. London: Lullaby Trust.</w:t>
      </w:r>
    </w:p>
    <w:p w:rsidR="00C2781D" w:rsidRPr="005846D6" w:rsidRDefault="00C2781D" w:rsidP="00C2781D">
      <w:pPr>
        <w:rPr>
          <w:rFonts w:ascii="Arial" w:hAnsi="Arial" w:cs="Arial"/>
          <w:i/>
          <w:sz w:val="20"/>
          <w:szCs w:val="20"/>
        </w:rPr>
      </w:pPr>
      <w:r w:rsidRPr="005846D6">
        <w:rPr>
          <w:rFonts w:ascii="Arial" w:hAnsi="Arial" w:cs="Arial"/>
          <w:i/>
          <w:sz w:val="20"/>
          <w:szCs w:val="20"/>
        </w:rPr>
        <w:t>NHS Contributors (2018). Post Mortem. [online] NHS. Available at: https://www.nhs.uk/conditions/post-mortem [Accessed 2019-03-24].</w:t>
      </w:r>
    </w:p>
    <w:p w:rsidR="00E12273" w:rsidRPr="00E12273" w:rsidRDefault="00E12273" w:rsidP="00E12273">
      <w:pPr>
        <w:rPr>
          <w:i/>
        </w:rPr>
      </w:pPr>
      <w:r w:rsidRPr="00E12273">
        <w:rPr>
          <w:i/>
        </w:rPr>
        <w:t xml:space="preserve">Prashant Gupta 2017. Decision Trees in Machine Learning. [online] Medium. Avaiable at: </w:t>
      </w:r>
      <w:hyperlink r:id="rId11" w:history="1">
        <w:r w:rsidRPr="00E12273">
          <w:rPr>
            <w:rStyle w:val="Hyperlink"/>
            <w:i/>
          </w:rPr>
          <w:t>https://towardsdatascience.com/decision-trees-in-machine-learning-641b9c4e8052</w:t>
        </w:r>
      </w:hyperlink>
      <w:r w:rsidRPr="00E12273">
        <w:rPr>
          <w:i/>
        </w:rPr>
        <w:t xml:space="preserve"> [Accessed 2019-03-24</w:t>
      </w:r>
      <w:r>
        <w:rPr>
          <w:i/>
        </w:rPr>
        <w:t>]</w:t>
      </w:r>
    </w:p>
    <w:p w:rsidR="000B447E" w:rsidRPr="005846D6" w:rsidRDefault="000B447E" w:rsidP="000B447E">
      <w:pPr>
        <w:rPr>
          <w:rFonts w:ascii="Arial" w:hAnsi="Arial" w:cs="Arial"/>
          <w:i/>
          <w:color w:val="222222"/>
          <w:sz w:val="20"/>
          <w:szCs w:val="20"/>
          <w:shd w:val="clear" w:color="auto" w:fill="FFFFFF"/>
        </w:rPr>
      </w:pPr>
      <w:r w:rsidRPr="005846D6">
        <w:rPr>
          <w:rFonts w:ascii="Arial" w:hAnsi="Arial" w:cs="Arial"/>
          <w:i/>
          <w:color w:val="222222"/>
          <w:sz w:val="20"/>
          <w:szCs w:val="20"/>
          <w:shd w:val="clear" w:color="auto" w:fill="FFFFFF"/>
        </w:rPr>
        <w:t>Pryce, J.W., Bamber, A.R., Ashworth, M.T., Kiho, L., Malone, M. and Sebire, N.J., 2014. Reference ranges for organ weights of infants at autopsy: results of&gt; 1,000 consecutive cases from a single centre. </w:t>
      </w:r>
      <w:r w:rsidRPr="005846D6">
        <w:rPr>
          <w:rFonts w:ascii="Arial" w:hAnsi="Arial" w:cs="Arial"/>
          <w:i/>
          <w:iCs/>
          <w:color w:val="222222"/>
          <w:sz w:val="20"/>
          <w:szCs w:val="20"/>
          <w:shd w:val="clear" w:color="auto" w:fill="FFFFFF"/>
        </w:rPr>
        <w:t>BMC clinical pathology</w:t>
      </w:r>
      <w:r w:rsidRPr="005846D6">
        <w:rPr>
          <w:rFonts w:ascii="Arial" w:hAnsi="Arial" w:cs="Arial"/>
          <w:i/>
          <w:color w:val="222222"/>
          <w:sz w:val="20"/>
          <w:szCs w:val="20"/>
          <w:shd w:val="clear" w:color="auto" w:fill="FFFFFF"/>
        </w:rPr>
        <w:t>, </w:t>
      </w:r>
      <w:r w:rsidRPr="005846D6">
        <w:rPr>
          <w:rFonts w:ascii="Arial" w:hAnsi="Arial" w:cs="Arial"/>
          <w:i/>
          <w:iCs/>
          <w:color w:val="222222"/>
          <w:sz w:val="20"/>
          <w:szCs w:val="20"/>
          <w:shd w:val="clear" w:color="auto" w:fill="FFFFFF"/>
        </w:rPr>
        <w:t>14</w:t>
      </w:r>
      <w:r w:rsidRPr="005846D6">
        <w:rPr>
          <w:rFonts w:ascii="Arial" w:hAnsi="Arial" w:cs="Arial"/>
          <w:i/>
          <w:color w:val="222222"/>
          <w:sz w:val="20"/>
          <w:szCs w:val="20"/>
          <w:shd w:val="clear" w:color="auto" w:fill="FFFFFF"/>
        </w:rPr>
        <w:t>(1), p.18.</w:t>
      </w:r>
    </w:p>
    <w:p w:rsidR="008A2157" w:rsidRPr="005846D6" w:rsidRDefault="008A2157" w:rsidP="008A2157">
      <w:pPr>
        <w:rPr>
          <w:rFonts w:ascii="Arial" w:hAnsi="Arial" w:cs="Arial"/>
          <w:i/>
          <w:sz w:val="20"/>
          <w:szCs w:val="20"/>
        </w:rPr>
      </w:pPr>
      <w:r w:rsidRPr="005846D6">
        <w:rPr>
          <w:rFonts w:ascii="Arial" w:hAnsi="Arial" w:cs="Arial"/>
          <w:i/>
          <w:sz w:val="20"/>
          <w:szCs w:val="20"/>
        </w:rPr>
        <w:t xml:space="preserve">RCPath Contributors (2018). Paediatric Pathoogy. [online] </w:t>
      </w:r>
      <w:r w:rsidRPr="005846D6">
        <w:rPr>
          <w:i/>
        </w:rPr>
        <w:t>Royal College of Pathologists</w:t>
      </w:r>
      <w:r w:rsidRPr="005846D6">
        <w:rPr>
          <w:rFonts w:ascii="Arial" w:hAnsi="Arial" w:cs="Arial"/>
          <w:i/>
          <w:sz w:val="20"/>
          <w:szCs w:val="20"/>
        </w:rPr>
        <w:t xml:space="preserve">. Available at: </w:t>
      </w:r>
      <w:hyperlink r:id="rId12" w:history="1">
        <w:r w:rsidRPr="005846D6">
          <w:rPr>
            <w:rStyle w:val="Hyperlink"/>
            <w:i/>
          </w:rPr>
          <w:t>https://www.rcpath.org/trainees/examinations/examinations-by-specialty/paediatric-pathology.html</w:t>
        </w:r>
      </w:hyperlink>
      <w:r w:rsidRPr="005846D6">
        <w:rPr>
          <w:rFonts w:ascii="Arial" w:hAnsi="Arial" w:cs="Arial"/>
          <w:i/>
          <w:sz w:val="20"/>
          <w:szCs w:val="20"/>
        </w:rPr>
        <w:t xml:space="preserve"> [Accessed 2019-03-24].</w:t>
      </w:r>
    </w:p>
    <w:p w:rsidR="001D6E94" w:rsidRPr="005846D6" w:rsidRDefault="00C06823" w:rsidP="001D6E94">
      <w:pPr>
        <w:rPr>
          <w:rFonts w:ascii="Arial" w:hAnsi="Arial" w:cs="Arial"/>
          <w:i/>
          <w:color w:val="303030"/>
          <w:sz w:val="20"/>
          <w:szCs w:val="20"/>
          <w:shd w:val="clear" w:color="auto" w:fill="FFFFFF"/>
        </w:rPr>
      </w:pPr>
      <w:r w:rsidRPr="005846D6">
        <w:rPr>
          <w:rFonts w:ascii="Arial" w:hAnsi="Arial" w:cs="Arial"/>
          <w:i/>
          <w:color w:val="303030"/>
          <w:sz w:val="20"/>
          <w:szCs w:val="20"/>
          <w:shd w:val="clear" w:color="auto" w:fill="FFFFFF"/>
        </w:rPr>
        <w:t>Song, Yan-Yan and Ying Lu.</w:t>
      </w:r>
      <w:r w:rsidR="004177AE">
        <w:rPr>
          <w:rFonts w:ascii="Arial" w:hAnsi="Arial" w:cs="Arial"/>
          <w:i/>
          <w:color w:val="303030"/>
          <w:sz w:val="20"/>
          <w:szCs w:val="20"/>
          <w:shd w:val="clear" w:color="auto" w:fill="FFFFFF"/>
        </w:rPr>
        <w:t>2015.</w:t>
      </w:r>
      <w:r w:rsidRPr="005846D6">
        <w:rPr>
          <w:rFonts w:ascii="Arial" w:hAnsi="Arial" w:cs="Arial"/>
          <w:i/>
          <w:color w:val="303030"/>
          <w:sz w:val="20"/>
          <w:szCs w:val="20"/>
          <w:shd w:val="clear" w:color="auto" w:fill="FFFFFF"/>
        </w:rPr>
        <w:t xml:space="preserve"> “Decision tree methods: applications for classification and prediction” </w:t>
      </w:r>
      <w:r w:rsidRPr="005846D6">
        <w:rPr>
          <w:rFonts w:ascii="Arial" w:hAnsi="Arial" w:cs="Arial"/>
          <w:i/>
          <w:iCs/>
          <w:color w:val="303030"/>
          <w:sz w:val="20"/>
          <w:szCs w:val="20"/>
          <w:shd w:val="clear" w:color="auto" w:fill="FFFFFF"/>
        </w:rPr>
        <w:t>Shanghai archives of psychiatry</w:t>
      </w:r>
      <w:r w:rsidRPr="005846D6">
        <w:rPr>
          <w:rFonts w:ascii="Arial" w:hAnsi="Arial" w:cs="Arial"/>
          <w:i/>
          <w:color w:val="303030"/>
          <w:sz w:val="20"/>
          <w:szCs w:val="20"/>
          <w:shd w:val="clear" w:color="auto" w:fill="FFFFFF"/>
        </w:rPr>
        <w:t xml:space="preserve"> vol. 27,2: </w:t>
      </w:r>
      <w:r w:rsidR="004177AE">
        <w:rPr>
          <w:rFonts w:ascii="Arial" w:hAnsi="Arial" w:cs="Arial"/>
          <w:i/>
          <w:color w:val="303030"/>
          <w:sz w:val="20"/>
          <w:szCs w:val="20"/>
          <w:shd w:val="clear" w:color="auto" w:fill="FFFFFF"/>
        </w:rPr>
        <w:t>p</w:t>
      </w:r>
      <w:r w:rsidRPr="005846D6">
        <w:rPr>
          <w:rFonts w:ascii="Arial" w:hAnsi="Arial" w:cs="Arial"/>
          <w:i/>
          <w:color w:val="303030"/>
          <w:sz w:val="20"/>
          <w:szCs w:val="20"/>
          <w:shd w:val="clear" w:color="auto" w:fill="FFFFFF"/>
        </w:rPr>
        <w:t>130-5.</w:t>
      </w:r>
    </w:p>
    <w:p w:rsidR="00C2781D" w:rsidRPr="005846D6" w:rsidRDefault="001C4DF2" w:rsidP="00C2781D">
      <w:pPr>
        <w:rPr>
          <w:i/>
        </w:rPr>
      </w:pPr>
      <w:r w:rsidRPr="005846D6">
        <w:rPr>
          <w:rFonts w:ascii="Arial" w:hAnsi="Arial" w:cs="Arial"/>
          <w:i/>
          <w:color w:val="222222"/>
          <w:sz w:val="20"/>
          <w:szCs w:val="20"/>
          <w:shd w:val="clear" w:color="auto" w:fill="FFFFFF"/>
        </w:rPr>
        <w:t>Weber, M.A., Ashworth, M.T., Risdon, R.A., Hartley, J.C., Malone, M.A.R.I.A.N. and Sebire, N.J., 2008. The role of post-mortem investigations in determining the cause of sudden unexpected death in infancy. </w:t>
      </w:r>
      <w:r w:rsidRPr="005846D6">
        <w:rPr>
          <w:rFonts w:ascii="Arial" w:hAnsi="Arial" w:cs="Arial"/>
          <w:i/>
          <w:iCs/>
          <w:color w:val="222222"/>
          <w:sz w:val="20"/>
          <w:szCs w:val="20"/>
          <w:shd w:val="clear" w:color="auto" w:fill="FFFFFF"/>
        </w:rPr>
        <w:t>Archives of disease in childhood</w:t>
      </w:r>
      <w:r w:rsidRPr="005846D6">
        <w:rPr>
          <w:rFonts w:ascii="Arial" w:hAnsi="Arial" w:cs="Arial"/>
          <w:i/>
          <w:color w:val="222222"/>
          <w:sz w:val="20"/>
          <w:szCs w:val="20"/>
          <w:shd w:val="clear" w:color="auto" w:fill="FFFFFF"/>
        </w:rPr>
        <w:t>, </w:t>
      </w:r>
      <w:r w:rsidRPr="005846D6">
        <w:rPr>
          <w:rFonts w:ascii="Arial" w:hAnsi="Arial" w:cs="Arial"/>
          <w:i/>
          <w:iCs/>
          <w:color w:val="222222"/>
          <w:sz w:val="20"/>
          <w:szCs w:val="20"/>
          <w:shd w:val="clear" w:color="auto" w:fill="FFFFFF"/>
        </w:rPr>
        <w:t>93</w:t>
      </w:r>
      <w:r w:rsidRPr="005846D6">
        <w:rPr>
          <w:rFonts w:ascii="Arial" w:hAnsi="Arial" w:cs="Arial"/>
          <w:i/>
          <w:color w:val="222222"/>
          <w:sz w:val="20"/>
          <w:szCs w:val="20"/>
          <w:shd w:val="clear" w:color="auto" w:fill="FFFFFF"/>
        </w:rPr>
        <w:t>(12), pp.1048-1053.</w:t>
      </w:r>
      <w:r w:rsidRPr="005846D6">
        <w:rPr>
          <w:i/>
        </w:rPr>
        <w:t xml:space="preserve"> </w:t>
      </w:r>
    </w:p>
    <w:p w:rsidR="001A025F" w:rsidRPr="005846D6" w:rsidRDefault="001A025F" w:rsidP="001A025F">
      <w:pPr>
        <w:rPr>
          <w:i/>
        </w:rPr>
      </w:pPr>
      <w:r w:rsidRPr="005846D6">
        <w:rPr>
          <w:rFonts w:ascii="Arial" w:hAnsi="Arial" w:cs="Arial"/>
          <w:i/>
          <w:color w:val="222222"/>
          <w:sz w:val="20"/>
          <w:szCs w:val="20"/>
          <w:shd w:val="clear" w:color="auto" w:fill="FFFFFF"/>
        </w:rPr>
        <w:t>Weber, M.A., Ashworth, M.T., Risdon, R.A., Malone, M., Burch, M. and Sebire, N.J., 2008. Clinicopathological features of paediatric deaths due to myocarditis: an autopsy series. </w:t>
      </w:r>
      <w:r w:rsidRPr="005846D6">
        <w:rPr>
          <w:rFonts w:ascii="Arial" w:hAnsi="Arial" w:cs="Arial"/>
          <w:i/>
          <w:iCs/>
          <w:color w:val="222222"/>
          <w:sz w:val="20"/>
          <w:szCs w:val="20"/>
          <w:shd w:val="clear" w:color="auto" w:fill="FFFFFF"/>
        </w:rPr>
        <w:t>Archives of disease in childhood</w:t>
      </w:r>
      <w:r w:rsidRPr="005846D6">
        <w:rPr>
          <w:rFonts w:ascii="Arial" w:hAnsi="Arial" w:cs="Arial"/>
          <w:i/>
          <w:color w:val="222222"/>
          <w:sz w:val="20"/>
          <w:szCs w:val="20"/>
          <w:shd w:val="clear" w:color="auto" w:fill="FFFFFF"/>
        </w:rPr>
        <w:t>, </w:t>
      </w:r>
      <w:r w:rsidRPr="005846D6">
        <w:rPr>
          <w:rFonts w:ascii="Arial" w:hAnsi="Arial" w:cs="Arial"/>
          <w:i/>
          <w:iCs/>
          <w:color w:val="222222"/>
          <w:sz w:val="20"/>
          <w:szCs w:val="20"/>
          <w:shd w:val="clear" w:color="auto" w:fill="FFFFFF"/>
        </w:rPr>
        <w:t>93</w:t>
      </w:r>
      <w:r w:rsidRPr="005846D6">
        <w:rPr>
          <w:rFonts w:ascii="Arial" w:hAnsi="Arial" w:cs="Arial"/>
          <w:i/>
          <w:color w:val="222222"/>
          <w:sz w:val="20"/>
          <w:szCs w:val="20"/>
          <w:shd w:val="clear" w:color="auto" w:fill="FFFFFF"/>
        </w:rPr>
        <w:t>(7), pp.594-598.</w:t>
      </w:r>
      <w:r w:rsidRPr="005846D6">
        <w:rPr>
          <w:i/>
        </w:rPr>
        <w:t xml:space="preserve"> </w:t>
      </w:r>
    </w:p>
    <w:p w:rsidR="001A025F" w:rsidRPr="005846D6" w:rsidRDefault="001A025F" w:rsidP="001A025F">
      <w:pPr>
        <w:rPr>
          <w:rFonts w:ascii="Arial" w:hAnsi="Arial" w:cs="Arial"/>
          <w:i/>
          <w:color w:val="222222"/>
          <w:sz w:val="20"/>
          <w:szCs w:val="20"/>
          <w:shd w:val="clear" w:color="auto" w:fill="FFFFFF"/>
        </w:rPr>
      </w:pPr>
      <w:r w:rsidRPr="005846D6">
        <w:rPr>
          <w:rFonts w:ascii="Arial" w:hAnsi="Arial" w:cs="Arial"/>
          <w:i/>
          <w:color w:val="222222"/>
          <w:sz w:val="20"/>
          <w:szCs w:val="20"/>
          <w:shd w:val="clear" w:color="auto" w:fill="FFFFFF"/>
        </w:rPr>
        <w:lastRenderedPageBreak/>
        <w:t>Weber, M.A., Ashworth, M.T., Risdon, R.A., Brooke, I., Malone, M. and Sebire, N.J., 2009. Sudden unexpected neonatal death in the first week of life: autopsy findings from a specialist centre. </w:t>
      </w:r>
      <w:r w:rsidRPr="005846D6">
        <w:rPr>
          <w:rFonts w:ascii="Arial" w:hAnsi="Arial" w:cs="Arial"/>
          <w:i/>
          <w:iCs/>
          <w:color w:val="222222"/>
          <w:sz w:val="20"/>
          <w:szCs w:val="20"/>
          <w:shd w:val="clear" w:color="auto" w:fill="FFFFFF"/>
        </w:rPr>
        <w:t>The Journal of Maternal-Fetal &amp; Neonatal Medicine</w:t>
      </w:r>
      <w:r w:rsidRPr="005846D6">
        <w:rPr>
          <w:rFonts w:ascii="Arial" w:hAnsi="Arial" w:cs="Arial"/>
          <w:i/>
          <w:color w:val="222222"/>
          <w:sz w:val="20"/>
          <w:szCs w:val="20"/>
          <w:shd w:val="clear" w:color="auto" w:fill="FFFFFF"/>
        </w:rPr>
        <w:t>, </w:t>
      </w:r>
      <w:r w:rsidRPr="005846D6">
        <w:rPr>
          <w:rFonts w:ascii="Arial" w:hAnsi="Arial" w:cs="Arial"/>
          <w:i/>
          <w:iCs/>
          <w:color w:val="222222"/>
          <w:sz w:val="20"/>
          <w:szCs w:val="20"/>
          <w:shd w:val="clear" w:color="auto" w:fill="FFFFFF"/>
        </w:rPr>
        <w:t>22</w:t>
      </w:r>
      <w:r w:rsidRPr="005846D6">
        <w:rPr>
          <w:rFonts w:ascii="Arial" w:hAnsi="Arial" w:cs="Arial"/>
          <w:i/>
          <w:color w:val="222222"/>
          <w:sz w:val="20"/>
          <w:szCs w:val="20"/>
          <w:shd w:val="clear" w:color="auto" w:fill="FFFFFF"/>
        </w:rPr>
        <w:t>(5), pp.398-404.</w:t>
      </w:r>
    </w:p>
    <w:p w:rsidR="00C2781D" w:rsidRPr="005846D6" w:rsidRDefault="00C2781D" w:rsidP="00C2781D">
      <w:pPr>
        <w:rPr>
          <w:rFonts w:ascii="Arial" w:hAnsi="Arial" w:cs="Arial"/>
          <w:i/>
          <w:color w:val="222222"/>
          <w:sz w:val="20"/>
          <w:szCs w:val="20"/>
          <w:shd w:val="clear" w:color="auto" w:fill="FFFFFF"/>
        </w:rPr>
      </w:pPr>
      <w:r w:rsidRPr="005846D6">
        <w:rPr>
          <w:rFonts w:ascii="Arial" w:hAnsi="Arial" w:cs="Arial"/>
          <w:i/>
          <w:color w:val="222222"/>
          <w:sz w:val="20"/>
          <w:szCs w:val="20"/>
          <w:shd w:val="clear" w:color="auto" w:fill="FFFFFF"/>
        </w:rPr>
        <w:t>Weber, M.A., Klein, N.J., Hartley, J.C., Lock, P.E., Malone, M. and Sebire, N.J., 2008. Infection and sudden unexpected death in infancy: a systematic retrospective case review. </w:t>
      </w:r>
      <w:r w:rsidRPr="005846D6">
        <w:rPr>
          <w:rFonts w:ascii="Arial" w:hAnsi="Arial" w:cs="Arial"/>
          <w:i/>
          <w:iCs/>
          <w:color w:val="222222"/>
          <w:sz w:val="20"/>
          <w:szCs w:val="20"/>
          <w:shd w:val="clear" w:color="auto" w:fill="FFFFFF"/>
        </w:rPr>
        <w:t>The Lancet</w:t>
      </w:r>
      <w:r w:rsidRPr="005846D6">
        <w:rPr>
          <w:rFonts w:ascii="Arial" w:hAnsi="Arial" w:cs="Arial"/>
          <w:i/>
          <w:color w:val="222222"/>
          <w:sz w:val="20"/>
          <w:szCs w:val="20"/>
          <w:shd w:val="clear" w:color="auto" w:fill="FFFFFF"/>
        </w:rPr>
        <w:t>, </w:t>
      </w:r>
      <w:r w:rsidRPr="005846D6">
        <w:rPr>
          <w:rFonts w:ascii="Arial" w:hAnsi="Arial" w:cs="Arial"/>
          <w:i/>
          <w:iCs/>
          <w:color w:val="222222"/>
          <w:sz w:val="20"/>
          <w:szCs w:val="20"/>
          <w:shd w:val="clear" w:color="auto" w:fill="FFFFFF"/>
        </w:rPr>
        <w:t>371</w:t>
      </w:r>
      <w:r w:rsidRPr="005846D6">
        <w:rPr>
          <w:rFonts w:ascii="Arial" w:hAnsi="Arial" w:cs="Arial"/>
          <w:i/>
          <w:color w:val="222222"/>
          <w:sz w:val="20"/>
          <w:szCs w:val="20"/>
          <w:shd w:val="clear" w:color="auto" w:fill="FFFFFF"/>
        </w:rPr>
        <w:t>(9627), pp.1848-1853.</w:t>
      </w:r>
    </w:p>
    <w:p w:rsidR="001A025F" w:rsidRDefault="001A025F" w:rsidP="001A025F">
      <w:pPr>
        <w:rPr>
          <w:rFonts w:ascii="Arial" w:hAnsi="Arial" w:cs="Arial"/>
          <w:i/>
          <w:sz w:val="20"/>
          <w:szCs w:val="20"/>
        </w:rPr>
      </w:pPr>
      <w:r w:rsidRPr="005846D6">
        <w:rPr>
          <w:rFonts w:ascii="Arial" w:hAnsi="Arial" w:cs="Arial"/>
          <w:i/>
          <w:sz w:val="20"/>
          <w:szCs w:val="20"/>
        </w:rPr>
        <w:t xml:space="preserve">Wikipedia Contributors (2019). Entity Attribute Model. [online] Wikipedia. Available at: </w:t>
      </w:r>
      <w:hyperlink r:id="rId13" w:history="1">
        <w:r w:rsidRPr="005846D6">
          <w:rPr>
            <w:rStyle w:val="Hyperlink"/>
            <w:i/>
          </w:rPr>
          <w:t>https://en.wikipedia.org/wiki/Entity-attribute-value_model</w:t>
        </w:r>
      </w:hyperlink>
      <w:r w:rsidRPr="005846D6">
        <w:rPr>
          <w:rFonts w:ascii="Arial" w:hAnsi="Arial" w:cs="Arial"/>
          <w:i/>
          <w:sz w:val="20"/>
          <w:szCs w:val="20"/>
        </w:rPr>
        <w:t xml:space="preserve"> [Accessed 2019-03-24].</w:t>
      </w:r>
    </w:p>
    <w:p w:rsidR="001A6E12" w:rsidRPr="001D6CD1" w:rsidRDefault="001D6CD1" w:rsidP="001A6E12">
      <w:pPr>
        <w:rPr>
          <w:rFonts w:ascii="Arial" w:hAnsi="Arial" w:cs="Arial"/>
          <w:i/>
          <w:sz w:val="20"/>
          <w:szCs w:val="20"/>
        </w:rPr>
      </w:pPr>
      <w:r w:rsidRPr="001D6CD1">
        <w:rPr>
          <w:rFonts w:ascii="Arial" w:hAnsi="Arial" w:cs="Arial"/>
          <w:i/>
          <w:color w:val="222222"/>
          <w:sz w:val="20"/>
          <w:szCs w:val="20"/>
          <w:shd w:val="clear" w:color="auto" w:fill="FFFFFF"/>
        </w:rPr>
        <w:t>Yang, Y., Morillo, I.G. and Hospedales, T.M., 2018. Deep neural decision trees. </w:t>
      </w:r>
      <w:r w:rsidRPr="001D6CD1">
        <w:rPr>
          <w:rFonts w:ascii="Arial" w:hAnsi="Arial" w:cs="Arial"/>
          <w:i/>
          <w:iCs/>
          <w:color w:val="222222"/>
          <w:sz w:val="20"/>
          <w:szCs w:val="20"/>
          <w:shd w:val="clear" w:color="auto" w:fill="FFFFFF"/>
        </w:rPr>
        <w:t>arXiv preprint arXiv:1806.06988</w:t>
      </w:r>
      <w:r w:rsidRPr="001D6CD1">
        <w:rPr>
          <w:rFonts w:ascii="Arial" w:hAnsi="Arial" w:cs="Arial"/>
          <w:i/>
          <w:color w:val="222222"/>
          <w:sz w:val="20"/>
          <w:szCs w:val="20"/>
          <w:shd w:val="clear" w:color="auto" w:fill="FFFFFF"/>
        </w:rPr>
        <w:t>.</w:t>
      </w:r>
    </w:p>
    <w:p w:rsidR="001A6E12" w:rsidRPr="001A025F" w:rsidRDefault="001A6E12" w:rsidP="001A025F">
      <w:pPr>
        <w:rPr>
          <w:rFonts w:ascii="Arial" w:hAnsi="Arial" w:cs="Arial"/>
          <w:i/>
          <w:sz w:val="20"/>
          <w:szCs w:val="20"/>
        </w:rPr>
      </w:pPr>
    </w:p>
    <w:p w:rsidR="009765F3" w:rsidRDefault="009765F3" w:rsidP="009765F3">
      <w:pPr>
        <w:pStyle w:val="Heading1"/>
      </w:pPr>
      <w:bookmarkStart w:id="23" w:name="_Toc5045023"/>
      <w:r>
        <w:t>Bibliography</w:t>
      </w:r>
      <w:bookmarkEnd w:id="20"/>
      <w:bookmarkEnd w:id="23"/>
    </w:p>
    <w:p w:rsidR="008E5375" w:rsidRDefault="008E5375" w:rsidP="008E5375">
      <w:pPr>
        <w:rPr>
          <w:rFonts w:ascii="Arial" w:hAnsi="Arial" w:cs="Arial"/>
          <w:color w:val="222222"/>
          <w:sz w:val="20"/>
          <w:szCs w:val="20"/>
          <w:shd w:val="clear" w:color="auto" w:fill="FFFFFF"/>
        </w:rPr>
      </w:pPr>
    </w:p>
    <w:p w:rsidR="008E5375" w:rsidRPr="008E5375" w:rsidRDefault="008E5375" w:rsidP="008E5375">
      <w:pPr>
        <w:rPr>
          <w:rFonts w:ascii="Calibri" w:eastAsia="Times New Roman" w:hAnsi="Calibri" w:cs="Calibri"/>
          <w:i/>
          <w:color w:val="000000"/>
          <w:lang w:eastAsia="en-GB"/>
        </w:rPr>
      </w:pPr>
      <w:r w:rsidRPr="008E5375">
        <w:rPr>
          <w:rFonts w:ascii="Arial" w:hAnsi="Arial" w:cs="Arial"/>
          <w:i/>
          <w:color w:val="222222"/>
          <w:sz w:val="20"/>
          <w:szCs w:val="20"/>
          <w:shd w:val="clear" w:color="auto" w:fill="FFFFFF"/>
        </w:rPr>
        <w:t>Caruana, R. and Niculescu-Mizil, A., 2006, June. An empirical comparison of supervised learning algorithms. In </w:t>
      </w:r>
      <w:r w:rsidRPr="008E5375">
        <w:rPr>
          <w:rFonts w:ascii="Arial" w:hAnsi="Arial" w:cs="Arial"/>
          <w:i/>
          <w:iCs/>
          <w:color w:val="222222"/>
          <w:sz w:val="20"/>
          <w:szCs w:val="20"/>
          <w:shd w:val="clear" w:color="auto" w:fill="FFFFFF"/>
        </w:rPr>
        <w:t>Proceedings of the 23rd international conference on Machine learning</w:t>
      </w:r>
      <w:r w:rsidRPr="008E5375">
        <w:rPr>
          <w:rFonts w:ascii="Arial" w:hAnsi="Arial" w:cs="Arial"/>
          <w:i/>
          <w:color w:val="222222"/>
          <w:sz w:val="20"/>
          <w:szCs w:val="20"/>
          <w:shd w:val="clear" w:color="auto" w:fill="FFFFFF"/>
        </w:rPr>
        <w:t> (pp. 161-168). ACM.</w:t>
      </w:r>
    </w:p>
    <w:p w:rsidR="009765F3" w:rsidRPr="00253A76" w:rsidRDefault="00253A76" w:rsidP="009765F3">
      <w:pPr>
        <w:rPr>
          <w:i/>
        </w:rPr>
      </w:pPr>
      <w:r w:rsidRPr="00253A76">
        <w:rPr>
          <w:rFonts w:ascii="Arial" w:hAnsi="Arial" w:cs="Arial"/>
          <w:i/>
          <w:color w:val="222222"/>
          <w:sz w:val="20"/>
          <w:szCs w:val="20"/>
          <w:shd w:val="clear" w:color="auto" w:fill="FFFFFF"/>
        </w:rPr>
        <w:t>James, G., Witten, D., Hastie, T. and Tibshirani, R., 2013. </w:t>
      </w:r>
      <w:r w:rsidRPr="00253A76">
        <w:rPr>
          <w:rFonts w:ascii="Arial" w:hAnsi="Arial" w:cs="Arial"/>
          <w:i/>
          <w:iCs/>
          <w:color w:val="222222"/>
          <w:sz w:val="20"/>
          <w:szCs w:val="20"/>
          <w:shd w:val="clear" w:color="auto" w:fill="FFFFFF"/>
        </w:rPr>
        <w:t>An introduction to statistical learning</w:t>
      </w:r>
      <w:r w:rsidRPr="00253A76">
        <w:rPr>
          <w:rFonts w:ascii="Arial" w:hAnsi="Arial" w:cs="Arial"/>
          <w:i/>
          <w:color w:val="222222"/>
          <w:sz w:val="20"/>
          <w:szCs w:val="20"/>
          <w:shd w:val="clear" w:color="auto" w:fill="FFFFFF"/>
        </w:rPr>
        <w:t> (Vol. 112, p. 18). New York: springer.</w:t>
      </w:r>
    </w:p>
    <w:p w:rsidR="00253A76" w:rsidRPr="008E5375" w:rsidRDefault="00253A76" w:rsidP="00253A76">
      <w:pPr>
        <w:rPr>
          <w:rFonts w:ascii="Arial" w:hAnsi="Arial" w:cs="Arial"/>
          <w:i/>
          <w:color w:val="222222"/>
          <w:sz w:val="20"/>
          <w:szCs w:val="20"/>
          <w:shd w:val="clear" w:color="auto" w:fill="FFFFFF"/>
        </w:rPr>
      </w:pPr>
      <w:r w:rsidRPr="008E5375">
        <w:rPr>
          <w:rFonts w:ascii="Arial" w:hAnsi="Arial" w:cs="Arial"/>
          <w:i/>
          <w:color w:val="222222"/>
          <w:sz w:val="20"/>
          <w:szCs w:val="20"/>
          <w:shd w:val="clear" w:color="auto" w:fill="FFFFFF"/>
        </w:rPr>
        <w:t>Quinlan, J.R., 1986. Induction of decision trees. </w:t>
      </w:r>
      <w:r w:rsidRPr="008E5375">
        <w:rPr>
          <w:rFonts w:ascii="Arial" w:hAnsi="Arial" w:cs="Arial"/>
          <w:i/>
          <w:iCs/>
          <w:color w:val="222222"/>
          <w:sz w:val="20"/>
          <w:szCs w:val="20"/>
          <w:shd w:val="clear" w:color="auto" w:fill="FFFFFF"/>
        </w:rPr>
        <w:t>Machine learning</w:t>
      </w:r>
      <w:r w:rsidRPr="008E5375">
        <w:rPr>
          <w:rFonts w:ascii="Arial" w:hAnsi="Arial" w:cs="Arial"/>
          <w:i/>
          <w:color w:val="222222"/>
          <w:sz w:val="20"/>
          <w:szCs w:val="20"/>
          <w:shd w:val="clear" w:color="auto" w:fill="FFFFFF"/>
        </w:rPr>
        <w:t>, </w:t>
      </w:r>
      <w:r w:rsidRPr="008E5375">
        <w:rPr>
          <w:rFonts w:ascii="Arial" w:hAnsi="Arial" w:cs="Arial"/>
          <w:i/>
          <w:iCs/>
          <w:color w:val="222222"/>
          <w:sz w:val="20"/>
          <w:szCs w:val="20"/>
          <w:shd w:val="clear" w:color="auto" w:fill="FFFFFF"/>
        </w:rPr>
        <w:t>1</w:t>
      </w:r>
      <w:r w:rsidRPr="008E5375">
        <w:rPr>
          <w:rFonts w:ascii="Arial" w:hAnsi="Arial" w:cs="Arial"/>
          <w:i/>
          <w:color w:val="222222"/>
          <w:sz w:val="20"/>
          <w:szCs w:val="20"/>
          <w:shd w:val="clear" w:color="auto" w:fill="FFFFFF"/>
        </w:rPr>
        <w:t>(1), pp.81-106.</w:t>
      </w:r>
    </w:p>
    <w:p w:rsidR="007656DC" w:rsidRDefault="007656DC" w:rsidP="007656DC"/>
    <w:p w:rsidR="006A492F" w:rsidRDefault="006A492F">
      <w:r>
        <w:br w:type="page"/>
      </w:r>
    </w:p>
    <w:p w:rsidR="006A492F" w:rsidRDefault="006A492F" w:rsidP="00817F4F">
      <w:pPr>
        <w:pStyle w:val="Heading1"/>
      </w:pPr>
      <w:bookmarkStart w:id="24" w:name="_Toc5045024"/>
      <w:r>
        <w:lastRenderedPageBreak/>
        <w:t>Appendix A – Microsoft Access Structure of PM Research Database</w:t>
      </w:r>
      <w:bookmarkEnd w:id="24"/>
    </w:p>
    <w:p w:rsidR="00BB395F" w:rsidRPr="00BB395F" w:rsidRDefault="00BB395F" w:rsidP="00BB395F"/>
    <w:p w:rsidR="006A492F" w:rsidRDefault="00BB395F" w:rsidP="007656DC">
      <w:r>
        <w:rPr>
          <w:noProof/>
          <w:lang w:eastAsia="en-GB"/>
        </w:rPr>
        <w:drawing>
          <wp:inline distT="0" distB="0" distL="0" distR="0" wp14:anchorId="62812E68" wp14:editId="665049BB">
            <wp:extent cx="4801231" cy="7324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7199" cy="7364342"/>
                    </a:xfrm>
                    <a:prstGeom prst="rect">
                      <a:avLst/>
                    </a:prstGeom>
                  </pic:spPr>
                </pic:pic>
              </a:graphicData>
            </a:graphic>
          </wp:inline>
        </w:drawing>
      </w:r>
    </w:p>
    <w:p w:rsidR="00B16FC5" w:rsidRDefault="00B16FC5" w:rsidP="007656DC">
      <w:r>
        <w:t>The above simple schematic shows the basic set of tables and how they cascade down from the master Cases table. Each arrow represents a foreign key link from the level above.</w:t>
      </w:r>
      <w:r w:rsidR="00A25203">
        <w:t xml:space="preserve"> For clarity I have not included the over 400 individual lookup tables.</w:t>
      </w:r>
    </w:p>
    <w:p w:rsidR="00155457" w:rsidRDefault="00155457" w:rsidP="00155457">
      <w:pPr>
        <w:pStyle w:val="Heading1"/>
      </w:pPr>
      <w:bookmarkStart w:id="25" w:name="_Toc5045025"/>
      <w:r>
        <w:lastRenderedPageBreak/>
        <w:t xml:space="preserve">Appendix B – Event Attribute Value </w:t>
      </w:r>
      <w:r w:rsidR="00A25203">
        <w:t xml:space="preserve">(EAV) </w:t>
      </w:r>
      <w:r>
        <w:t>Model</w:t>
      </w:r>
      <w:bookmarkEnd w:id="25"/>
    </w:p>
    <w:p w:rsidR="00155457" w:rsidRDefault="00155457" w:rsidP="00155457"/>
    <w:p w:rsidR="00523536" w:rsidRDefault="00AD1913">
      <w:r>
        <w:rPr>
          <w:noProof/>
          <w:lang w:eastAsia="en-GB"/>
        </w:rPr>
        <w:drawing>
          <wp:inline distT="0" distB="0" distL="0" distR="0" wp14:anchorId="7EA65AB9" wp14:editId="4157D46B">
            <wp:extent cx="5353050" cy="3667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3050" cy="3667125"/>
                    </a:xfrm>
                    <a:prstGeom prst="rect">
                      <a:avLst/>
                    </a:prstGeom>
                  </pic:spPr>
                </pic:pic>
              </a:graphicData>
            </a:graphic>
          </wp:inline>
        </w:drawing>
      </w:r>
    </w:p>
    <w:p w:rsidR="00523536" w:rsidRDefault="00A25203">
      <w:r>
        <w:t>The above is a simple representation of the EAV model that can represent the total data st</w:t>
      </w:r>
      <w:r w:rsidR="003D7ED3">
        <w:t>ored in the database shown in Ap</w:t>
      </w:r>
      <w:r>
        <w:t>pendi</w:t>
      </w:r>
      <w:r w:rsidR="003D7ED3">
        <w:t xml:space="preserve">x A </w:t>
      </w:r>
      <w:r>
        <w:t xml:space="preserve">including the contents of the look-up tables </w:t>
      </w:r>
      <w:r w:rsidR="00523536">
        <w:t>Please note for this project the Staff, Locations and Organisation tables are not required.</w:t>
      </w:r>
    </w:p>
    <w:p w:rsidR="00A25203" w:rsidRDefault="00A25203">
      <w:r>
        <w:t>The arrows represent foreign keys back to their originating tables.</w:t>
      </w:r>
    </w:p>
    <w:p w:rsidR="00A25203" w:rsidRDefault="00A25203">
      <w:r>
        <w:t>An example of the SQL used in the original table to extract a piece of data:</w:t>
      </w:r>
    </w:p>
    <w:p w:rsidR="003D7ED3" w:rsidRDefault="003D7ED3">
      <w:r>
        <w:t>MS Access:</w:t>
      </w:r>
    </w:p>
    <w:p w:rsidR="00A25203" w:rsidRDefault="00137319">
      <w:pPr>
        <w:rPr>
          <w:rFonts w:ascii="Courier New" w:hAnsi="Courier New" w:cs="Courier New"/>
          <w:color w:val="000000"/>
          <w:sz w:val="18"/>
          <w:szCs w:val="18"/>
        </w:rPr>
      </w:pPr>
      <w:r w:rsidRPr="00137319">
        <w:rPr>
          <w:rFonts w:ascii="Courier New" w:hAnsi="Courier New" w:cs="Courier New"/>
          <w:color w:val="0000FF"/>
          <w:sz w:val="18"/>
          <w:szCs w:val="18"/>
        </w:rPr>
        <w:t>SELECT</w:t>
      </w:r>
      <w:r w:rsidRPr="00137319">
        <w:rPr>
          <w:rFonts w:ascii="Courier New" w:hAnsi="Courier New" w:cs="Courier New"/>
          <w:color w:val="000000"/>
          <w:sz w:val="18"/>
          <w:szCs w:val="18"/>
        </w:rPr>
        <w:t> </w:t>
      </w:r>
      <w:r w:rsidRPr="00137319">
        <w:rPr>
          <w:rFonts w:ascii="Courier New" w:hAnsi="Courier New" w:cs="Courier New"/>
          <w:color w:val="800000"/>
          <w:sz w:val="18"/>
          <w:szCs w:val="18"/>
        </w:rPr>
        <w:t>tblcases</w:t>
      </w:r>
      <w:r w:rsidRPr="00137319">
        <w:rPr>
          <w:rFonts w:ascii="Courier New" w:hAnsi="Courier New" w:cs="Courier New"/>
          <w:color w:val="C0C0C0"/>
          <w:sz w:val="18"/>
          <w:szCs w:val="18"/>
        </w:rPr>
        <w:t>.</w:t>
      </w:r>
      <w:r w:rsidRPr="00137319">
        <w:rPr>
          <w:rFonts w:ascii="Courier New" w:hAnsi="Courier New" w:cs="Courier New"/>
          <w:color w:val="800000"/>
          <w:sz w:val="18"/>
          <w:szCs w:val="18"/>
        </w:rPr>
        <w:t>caseid</w:t>
      </w:r>
      <w:r w:rsidRPr="00137319">
        <w:rPr>
          <w:rFonts w:ascii="Courier New" w:hAnsi="Courier New" w:cs="Courier New"/>
          <w:color w:val="C0C0C0"/>
          <w:sz w:val="18"/>
          <w:szCs w:val="18"/>
        </w:rPr>
        <w:t>,</w:t>
      </w:r>
      <w:r w:rsidRPr="00137319">
        <w:rPr>
          <w:rFonts w:ascii="Courier New" w:hAnsi="Courier New" w:cs="Courier New"/>
          <w:color w:val="000000"/>
          <w:sz w:val="18"/>
          <w:szCs w:val="18"/>
        </w:rPr>
        <w:t> </w:t>
      </w:r>
      <w:r w:rsidRPr="00137319">
        <w:rPr>
          <w:rFonts w:ascii="Courier New" w:hAnsi="Courier New" w:cs="Courier New"/>
          <w:color w:val="000000"/>
          <w:sz w:val="18"/>
          <w:szCs w:val="18"/>
        </w:rPr>
        <w:br/>
        <w:t>       </w:t>
      </w:r>
      <w:r w:rsidRPr="00137319">
        <w:rPr>
          <w:rFonts w:ascii="Courier New" w:hAnsi="Courier New" w:cs="Courier New"/>
          <w:color w:val="800000"/>
          <w:sz w:val="18"/>
          <w:szCs w:val="18"/>
        </w:rPr>
        <w:t>tblautopsies</w:t>
      </w:r>
      <w:r w:rsidRPr="00137319">
        <w:rPr>
          <w:rFonts w:ascii="Courier New" w:hAnsi="Courier New" w:cs="Courier New"/>
          <w:color w:val="C0C0C0"/>
          <w:sz w:val="18"/>
          <w:szCs w:val="18"/>
        </w:rPr>
        <w:t>.</w:t>
      </w:r>
      <w:r w:rsidRPr="00137319">
        <w:rPr>
          <w:rFonts w:ascii="Courier New" w:hAnsi="Courier New" w:cs="Courier New"/>
          <w:color w:val="800000"/>
          <w:sz w:val="18"/>
          <w:szCs w:val="18"/>
        </w:rPr>
        <w:t>dateautopsy</w:t>
      </w:r>
      <w:r w:rsidRPr="00137319">
        <w:rPr>
          <w:rFonts w:ascii="Courier New" w:hAnsi="Courier New" w:cs="Courier New"/>
          <w:color w:val="C0C0C0"/>
          <w:sz w:val="18"/>
          <w:szCs w:val="18"/>
        </w:rPr>
        <w:t>,</w:t>
      </w:r>
      <w:r w:rsidRPr="00137319">
        <w:rPr>
          <w:rFonts w:ascii="Courier New" w:hAnsi="Courier New" w:cs="Courier New"/>
          <w:color w:val="000000"/>
          <w:sz w:val="18"/>
          <w:szCs w:val="18"/>
        </w:rPr>
        <w:t> </w:t>
      </w:r>
      <w:r w:rsidRPr="00137319">
        <w:rPr>
          <w:rFonts w:ascii="Courier New" w:hAnsi="Courier New" w:cs="Courier New"/>
          <w:color w:val="000000"/>
          <w:sz w:val="18"/>
          <w:szCs w:val="18"/>
        </w:rPr>
        <w:br/>
        <w:t>       </w:t>
      </w:r>
      <w:r w:rsidRPr="00137319">
        <w:rPr>
          <w:rFonts w:ascii="Courier New" w:hAnsi="Courier New" w:cs="Courier New"/>
          <w:color w:val="800000"/>
          <w:sz w:val="18"/>
          <w:szCs w:val="18"/>
        </w:rPr>
        <w:t>tlkhema_heartmacroabn</w:t>
      </w:r>
      <w:r w:rsidRPr="00137319">
        <w:rPr>
          <w:rFonts w:ascii="Courier New" w:hAnsi="Courier New" w:cs="Courier New"/>
          <w:color w:val="C0C0C0"/>
          <w:sz w:val="18"/>
          <w:szCs w:val="18"/>
        </w:rPr>
        <w:t>.</w:t>
      </w:r>
      <w:r w:rsidRPr="00137319">
        <w:rPr>
          <w:rFonts w:ascii="Courier New" w:hAnsi="Courier New" w:cs="Courier New"/>
          <w:color w:val="800000"/>
          <w:sz w:val="18"/>
          <w:szCs w:val="18"/>
        </w:rPr>
        <w:t>heartmacroabntext</w:t>
      </w:r>
      <w:r w:rsidRPr="00137319">
        <w:rPr>
          <w:rFonts w:ascii="Courier New" w:hAnsi="Courier New" w:cs="Courier New"/>
          <w:color w:val="000000"/>
          <w:sz w:val="18"/>
          <w:szCs w:val="18"/>
        </w:rPr>
        <w:t> </w:t>
      </w:r>
      <w:r w:rsidRPr="00137319">
        <w:rPr>
          <w:rFonts w:ascii="Courier New" w:hAnsi="Courier New" w:cs="Courier New"/>
          <w:color w:val="000000"/>
          <w:sz w:val="18"/>
          <w:szCs w:val="18"/>
        </w:rPr>
        <w:br/>
      </w:r>
      <w:r w:rsidRPr="00137319">
        <w:rPr>
          <w:rFonts w:ascii="Courier New" w:hAnsi="Courier New" w:cs="Courier New"/>
          <w:color w:val="0000FF"/>
          <w:sz w:val="18"/>
          <w:szCs w:val="18"/>
        </w:rPr>
        <w:t>FROM</w:t>
      </w:r>
      <w:r w:rsidRPr="00137319">
        <w:rPr>
          <w:rFonts w:ascii="Courier New" w:hAnsi="Courier New" w:cs="Courier New"/>
          <w:color w:val="000000"/>
          <w:sz w:val="18"/>
          <w:szCs w:val="18"/>
        </w:rPr>
        <w:t>   </w:t>
      </w:r>
      <w:r w:rsidRPr="00137319">
        <w:rPr>
          <w:rFonts w:ascii="Courier New" w:hAnsi="Courier New" w:cs="Courier New"/>
          <w:color w:val="800000"/>
          <w:sz w:val="18"/>
          <w:szCs w:val="18"/>
        </w:rPr>
        <w:t>(((tblcases</w:t>
      </w:r>
      <w:r w:rsidRPr="00137319">
        <w:rPr>
          <w:rFonts w:ascii="Courier New" w:hAnsi="Courier New" w:cs="Courier New"/>
          <w:color w:val="000000"/>
          <w:sz w:val="18"/>
          <w:szCs w:val="18"/>
        </w:rPr>
        <w:t> </w:t>
      </w:r>
      <w:r w:rsidRPr="00137319">
        <w:rPr>
          <w:rFonts w:ascii="Courier New" w:hAnsi="Courier New" w:cs="Courier New"/>
          <w:color w:val="000000"/>
          <w:sz w:val="18"/>
          <w:szCs w:val="18"/>
        </w:rPr>
        <w:br/>
        <w:t>          </w:t>
      </w:r>
      <w:r w:rsidRPr="00137319">
        <w:rPr>
          <w:rFonts w:ascii="Courier New" w:hAnsi="Courier New" w:cs="Courier New"/>
          <w:color w:val="0000FF"/>
          <w:sz w:val="18"/>
          <w:szCs w:val="18"/>
        </w:rPr>
        <w:t>INNER</w:t>
      </w:r>
      <w:r w:rsidRPr="00137319">
        <w:rPr>
          <w:rFonts w:ascii="Courier New" w:hAnsi="Courier New" w:cs="Courier New"/>
          <w:color w:val="000000"/>
          <w:sz w:val="18"/>
          <w:szCs w:val="18"/>
        </w:rPr>
        <w:t> </w:t>
      </w:r>
      <w:r w:rsidRPr="00137319">
        <w:rPr>
          <w:rFonts w:ascii="Courier New" w:hAnsi="Courier New" w:cs="Courier New"/>
          <w:color w:val="0000FF"/>
          <w:sz w:val="18"/>
          <w:szCs w:val="18"/>
        </w:rPr>
        <w:t>JOIN</w:t>
      </w:r>
      <w:r w:rsidRPr="00137319">
        <w:rPr>
          <w:rFonts w:ascii="Courier New" w:hAnsi="Courier New" w:cs="Courier New"/>
          <w:color w:val="000000"/>
          <w:sz w:val="18"/>
          <w:szCs w:val="18"/>
        </w:rPr>
        <w:t> </w:t>
      </w:r>
      <w:r w:rsidRPr="00137319">
        <w:rPr>
          <w:rFonts w:ascii="Courier New" w:hAnsi="Courier New" w:cs="Courier New"/>
          <w:color w:val="800000"/>
          <w:sz w:val="18"/>
          <w:szCs w:val="18"/>
        </w:rPr>
        <w:t>tblautopsies</w:t>
      </w:r>
      <w:r w:rsidRPr="00137319">
        <w:rPr>
          <w:rFonts w:ascii="Courier New" w:hAnsi="Courier New" w:cs="Courier New"/>
          <w:color w:val="000000"/>
          <w:sz w:val="18"/>
          <w:szCs w:val="18"/>
        </w:rPr>
        <w:t> </w:t>
      </w:r>
      <w:r w:rsidRPr="00137319">
        <w:rPr>
          <w:rFonts w:ascii="Courier New" w:hAnsi="Courier New" w:cs="Courier New"/>
          <w:color w:val="000000"/>
          <w:sz w:val="18"/>
          <w:szCs w:val="18"/>
        </w:rPr>
        <w:br/>
        <w:t>                  </w:t>
      </w:r>
      <w:r w:rsidRPr="00137319">
        <w:rPr>
          <w:rFonts w:ascii="Courier New" w:hAnsi="Courier New" w:cs="Courier New"/>
          <w:color w:val="0000FF"/>
          <w:sz w:val="18"/>
          <w:szCs w:val="18"/>
        </w:rPr>
        <w:t>ON</w:t>
      </w:r>
      <w:r w:rsidRPr="00137319">
        <w:rPr>
          <w:rFonts w:ascii="Courier New" w:hAnsi="Courier New" w:cs="Courier New"/>
          <w:color w:val="000000"/>
          <w:sz w:val="18"/>
          <w:szCs w:val="18"/>
        </w:rPr>
        <w:t> </w:t>
      </w:r>
      <w:r w:rsidRPr="00137319">
        <w:rPr>
          <w:rFonts w:ascii="Courier New" w:hAnsi="Courier New" w:cs="Courier New"/>
          <w:color w:val="800000"/>
          <w:sz w:val="18"/>
          <w:szCs w:val="18"/>
        </w:rPr>
        <w:t>tblcases</w:t>
      </w:r>
      <w:r w:rsidRPr="00137319">
        <w:rPr>
          <w:rFonts w:ascii="Courier New" w:hAnsi="Courier New" w:cs="Courier New"/>
          <w:color w:val="C0C0C0"/>
          <w:sz w:val="18"/>
          <w:szCs w:val="18"/>
        </w:rPr>
        <w:t>.</w:t>
      </w:r>
      <w:r w:rsidRPr="00137319">
        <w:rPr>
          <w:rFonts w:ascii="Courier New" w:hAnsi="Courier New" w:cs="Courier New"/>
          <w:color w:val="800000"/>
          <w:sz w:val="18"/>
          <w:szCs w:val="18"/>
        </w:rPr>
        <w:t>caseid</w:t>
      </w:r>
      <w:r w:rsidRPr="00137319">
        <w:rPr>
          <w:rFonts w:ascii="Courier New" w:hAnsi="Courier New" w:cs="Courier New"/>
          <w:color w:val="000000"/>
          <w:sz w:val="18"/>
          <w:szCs w:val="18"/>
        </w:rPr>
        <w:t> </w:t>
      </w:r>
      <w:r w:rsidRPr="00137319">
        <w:rPr>
          <w:rFonts w:ascii="Courier New" w:hAnsi="Courier New" w:cs="Courier New"/>
          <w:color w:val="C0C0C0"/>
          <w:sz w:val="18"/>
          <w:szCs w:val="18"/>
        </w:rPr>
        <w:t>=</w:t>
      </w:r>
      <w:r w:rsidRPr="00137319">
        <w:rPr>
          <w:rFonts w:ascii="Courier New" w:hAnsi="Courier New" w:cs="Courier New"/>
          <w:color w:val="000000"/>
          <w:sz w:val="18"/>
          <w:szCs w:val="18"/>
        </w:rPr>
        <w:t> </w:t>
      </w:r>
      <w:r w:rsidRPr="00137319">
        <w:rPr>
          <w:rFonts w:ascii="Courier New" w:hAnsi="Courier New" w:cs="Courier New"/>
          <w:color w:val="800000"/>
          <w:sz w:val="18"/>
          <w:szCs w:val="18"/>
        </w:rPr>
        <w:t>tblautopsies</w:t>
      </w:r>
      <w:r w:rsidRPr="00137319">
        <w:rPr>
          <w:rFonts w:ascii="Courier New" w:hAnsi="Courier New" w:cs="Courier New"/>
          <w:color w:val="C0C0C0"/>
          <w:sz w:val="18"/>
          <w:szCs w:val="18"/>
        </w:rPr>
        <w:t>.</w:t>
      </w:r>
      <w:r w:rsidRPr="00137319">
        <w:rPr>
          <w:rFonts w:ascii="Courier New" w:hAnsi="Courier New" w:cs="Courier New"/>
          <w:color w:val="800000"/>
          <w:sz w:val="18"/>
          <w:szCs w:val="18"/>
        </w:rPr>
        <w:t>caseid)</w:t>
      </w:r>
      <w:r w:rsidRPr="00137319">
        <w:rPr>
          <w:rFonts w:ascii="Courier New" w:hAnsi="Courier New" w:cs="Courier New"/>
          <w:color w:val="000000"/>
          <w:sz w:val="18"/>
          <w:szCs w:val="18"/>
        </w:rPr>
        <w:t> </w:t>
      </w:r>
      <w:r w:rsidRPr="00137319">
        <w:rPr>
          <w:rFonts w:ascii="Courier New" w:hAnsi="Courier New" w:cs="Courier New"/>
          <w:color w:val="000000"/>
          <w:sz w:val="18"/>
          <w:szCs w:val="18"/>
        </w:rPr>
        <w:br/>
        <w:t>         </w:t>
      </w:r>
      <w:r w:rsidRPr="00137319">
        <w:rPr>
          <w:rFonts w:ascii="Courier New" w:hAnsi="Courier New" w:cs="Courier New"/>
          <w:color w:val="0000FF"/>
          <w:sz w:val="18"/>
          <w:szCs w:val="18"/>
        </w:rPr>
        <w:t>INNER</w:t>
      </w:r>
      <w:r w:rsidRPr="00137319">
        <w:rPr>
          <w:rFonts w:ascii="Courier New" w:hAnsi="Courier New" w:cs="Courier New"/>
          <w:color w:val="000000"/>
          <w:sz w:val="18"/>
          <w:szCs w:val="18"/>
        </w:rPr>
        <w:t> </w:t>
      </w:r>
      <w:r w:rsidRPr="00137319">
        <w:rPr>
          <w:rFonts w:ascii="Courier New" w:hAnsi="Courier New" w:cs="Courier New"/>
          <w:color w:val="0000FF"/>
          <w:sz w:val="18"/>
          <w:szCs w:val="18"/>
        </w:rPr>
        <w:t>JOIN</w:t>
      </w:r>
      <w:r w:rsidRPr="00137319">
        <w:rPr>
          <w:rFonts w:ascii="Courier New" w:hAnsi="Courier New" w:cs="Courier New"/>
          <w:color w:val="000000"/>
          <w:sz w:val="18"/>
          <w:szCs w:val="18"/>
        </w:rPr>
        <w:t> </w:t>
      </w:r>
      <w:r w:rsidRPr="00137319">
        <w:rPr>
          <w:rFonts w:ascii="Courier New" w:hAnsi="Courier New" w:cs="Courier New"/>
          <w:color w:val="800000"/>
          <w:sz w:val="18"/>
          <w:szCs w:val="18"/>
        </w:rPr>
        <w:t>tblinternalexams</w:t>
      </w:r>
      <w:r w:rsidRPr="00137319">
        <w:rPr>
          <w:rFonts w:ascii="Courier New" w:hAnsi="Courier New" w:cs="Courier New"/>
          <w:color w:val="000000"/>
          <w:sz w:val="18"/>
          <w:szCs w:val="18"/>
        </w:rPr>
        <w:t> </w:t>
      </w:r>
      <w:r w:rsidRPr="00137319">
        <w:rPr>
          <w:rFonts w:ascii="Courier New" w:hAnsi="Courier New" w:cs="Courier New"/>
          <w:color w:val="000000"/>
          <w:sz w:val="18"/>
          <w:szCs w:val="18"/>
        </w:rPr>
        <w:br/>
        <w:t>                 </w:t>
      </w:r>
      <w:r w:rsidRPr="00137319">
        <w:rPr>
          <w:rFonts w:ascii="Courier New" w:hAnsi="Courier New" w:cs="Courier New"/>
          <w:color w:val="0000FF"/>
          <w:sz w:val="18"/>
          <w:szCs w:val="18"/>
        </w:rPr>
        <w:t>ON</w:t>
      </w:r>
      <w:r w:rsidRPr="00137319">
        <w:rPr>
          <w:rFonts w:ascii="Courier New" w:hAnsi="Courier New" w:cs="Courier New"/>
          <w:color w:val="000000"/>
          <w:sz w:val="18"/>
          <w:szCs w:val="18"/>
        </w:rPr>
        <w:t> </w:t>
      </w:r>
      <w:r w:rsidRPr="00137319">
        <w:rPr>
          <w:rFonts w:ascii="Courier New" w:hAnsi="Courier New" w:cs="Courier New"/>
          <w:color w:val="800000"/>
          <w:sz w:val="18"/>
          <w:szCs w:val="18"/>
        </w:rPr>
        <w:t>tblautopsies</w:t>
      </w:r>
      <w:r w:rsidRPr="00137319">
        <w:rPr>
          <w:rFonts w:ascii="Courier New" w:hAnsi="Courier New" w:cs="Courier New"/>
          <w:color w:val="C0C0C0"/>
          <w:sz w:val="18"/>
          <w:szCs w:val="18"/>
        </w:rPr>
        <w:t>.</w:t>
      </w:r>
      <w:r w:rsidRPr="00137319">
        <w:rPr>
          <w:rFonts w:ascii="Courier New" w:hAnsi="Courier New" w:cs="Courier New"/>
          <w:color w:val="800000"/>
          <w:sz w:val="18"/>
          <w:szCs w:val="18"/>
        </w:rPr>
        <w:t>autopsyid</w:t>
      </w:r>
      <w:r w:rsidRPr="00137319">
        <w:rPr>
          <w:rFonts w:ascii="Courier New" w:hAnsi="Courier New" w:cs="Courier New"/>
          <w:color w:val="000000"/>
          <w:sz w:val="18"/>
          <w:szCs w:val="18"/>
        </w:rPr>
        <w:t> </w:t>
      </w:r>
      <w:r w:rsidRPr="00137319">
        <w:rPr>
          <w:rFonts w:ascii="Courier New" w:hAnsi="Courier New" w:cs="Courier New"/>
          <w:color w:val="C0C0C0"/>
          <w:sz w:val="18"/>
          <w:szCs w:val="18"/>
        </w:rPr>
        <w:t>=</w:t>
      </w:r>
      <w:r w:rsidRPr="00137319">
        <w:rPr>
          <w:rFonts w:ascii="Courier New" w:hAnsi="Courier New" w:cs="Courier New"/>
          <w:color w:val="000000"/>
          <w:sz w:val="18"/>
          <w:szCs w:val="18"/>
        </w:rPr>
        <w:t> </w:t>
      </w:r>
      <w:r w:rsidRPr="00137319">
        <w:rPr>
          <w:rFonts w:ascii="Courier New" w:hAnsi="Courier New" w:cs="Courier New"/>
          <w:color w:val="800000"/>
          <w:sz w:val="18"/>
          <w:szCs w:val="18"/>
        </w:rPr>
        <w:t>tblinternalexams</w:t>
      </w:r>
      <w:r w:rsidRPr="00137319">
        <w:rPr>
          <w:rFonts w:ascii="Courier New" w:hAnsi="Courier New" w:cs="Courier New"/>
          <w:color w:val="C0C0C0"/>
          <w:sz w:val="18"/>
          <w:szCs w:val="18"/>
        </w:rPr>
        <w:t>.</w:t>
      </w:r>
      <w:r w:rsidRPr="00137319">
        <w:rPr>
          <w:rFonts w:ascii="Courier New" w:hAnsi="Courier New" w:cs="Courier New"/>
          <w:color w:val="800000"/>
          <w:sz w:val="18"/>
          <w:szCs w:val="18"/>
        </w:rPr>
        <w:t>autopsyid)</w:t>
      </w:r>
      <w:r w:rsidRPr="00137319">
        <w:rPr>
          <w:rFonts w:ascii="Courier New" w:hAnsi="Courier New" w:cs="Courier New"/>
          <w:color w:val="000000"/>
          <w:sz w:val="18"/>
          <w:szCs w:val="18"/>
        </w:rPr>
        <w:t> </w:t>
      </w:r>
      <w:r w:rsidRPr="00137319">
        <w:rPr>
          <w:rFonts w:ascii="Courier New" w:hAnsi="Courier New" w:cs="Courier New"/>
          <w:color w:val="000000"/>
          <w:sz w:val="18"/>
          <w:szCs w:val="18"/>
        </w:rPr>
        <w:br/>
        <w:t>        </w:t>
      </w:r>
      <w:r w:rsidRPr="00137319">
        <w:rPr>
          <w:rFonts w:ascii="Courier New" w:hAnsi="Courier New" w:cs="Courier New"/>
          <w:color w:val="0000FF"/>
          <w:sz w:val="18"/>
          <w:szCs w:val="18"/>
        </w:rPr>
        <w:t>INNER</w:t>
      </w:r>
      <w:r w:rsidRPr="00137319">
        <w:rPr>
          <w:rFonts w:ascii="Courier New" w:hAnsi="Courier New" w:cs="Courier New"/>
          <w:color w:val="000000"/>
          <w:sz w:val="18"/>
          <w:szCs w:val="18"/>
        </w:rPr>
        <w:t> </w:t>
      </w:r>
      <w:r w:rsidRPr="00137319">
        <w:rPr>
          <w:rFonts w:ascii="Courier New" w:hAnsi="Courier New" w:cs="Courier New"/>
          <w:color w:val="0000FF"/>
          <w:sz w:val="18"/>
          <w:szCs w:val="18"/>
        </w:rPr>
        <w:t>JOIN</w:t>
      </w:r>
      <w:r w:rsidRPr="00137319">
        <w:rPr>
          <w:rFonts w:ascii="Courier New" w:hAnsi="Courier New" w:cs="Courier New"/>
          <w:color w:val="000000"/>
          <w:sz w:val="18"/>
          <w:szCs w:val="18"/>
        </w:rPr>
        <w:t> </w:t>
      </w:r>
      <w:r w:rsidRPr="00137319">
        <w:rPr>
          <w:rFonts w:ascii="Courier New" w:hAnsi="Courier New" w:cs="Courier New"/>
          <w:color w:val="800000"/>
          <w:sz w:val="18"/>
          <w:szCs w:val="18"/>
        </w:rPr>
        <w:t>tblcardiovascularsystems</w:t>
      </w:r>
      <w:r w:rsidRPr="00137319">
        <w:rPr>
          <w:rFonts w:ascii="Courier New" w:hAnsi="Courier New" w:cs="Courier New"/>
          <w:color w:val="000000"/>
          <w:sz w:val="18"/>
          <w:szCs w:val="18"/>
        </w:rPr>
        <w:t> </w:t>
      </w:r>
      <w:r w:rsidRPr="00137319">
        <w:rPr>
          <w:rFonts w:ascii="Courier New" w:hAnsi="Courier New" w:cs="Courier New"/>
          <w:color w:val="000000"/>
          <w:sz w:val="18"/>
          <w:szCs w:val="18"/>
        </w:rPr>
        <w:br/>
        <w:t>                </w:t>
      </w:r>
      <w:r w:rsidRPr="00137319">
        <w:rPr>
          <w:rFonts w:ascii="Courier New" w:hAnsi="Courier New" w:cs="Courier New"/>
          <w:color w:val="0000FF"/>
          <w:sz w:val="18"/>
          <w:szCs w:val="18"/>
        </w:rPr>
        <w:t>ON</w:t>
      </w:r>
      <w:r w:rsidRPr="00137319">
        <w:rPr>
          <w:rFonts w:ascii="Courier New" w:hAnsi="Courier New" w:cs="Courier New"/>
          <w:color w:val="000000"/>
          <w:sz w:val="18"/>
          <w:szCs w:val="18"/>
        </w:rPr>
        <w:t> </w:t>
      </w:r>
      <w:r w:rsidRPr="00137319">
        <w:rPr>
          <w:rFonts w:ascii="Courier New" w:hAnsi="Courier New" w:cs="Courier New"/>
          <w:color w:val="800000"/>
          <w:sz w:val="18"/>
          <w:szCs w:val="18"/>
        </w:rPr>
        <w:t>tblinternalexams</w:t>
      </w:r>
      <w:r w:rsidRPr="00137319">
        <w:rPr>
          <w:rFonts w:ascii="Courier New" w:hAnsi="Courier New" w:cs="Courier New"/>
          <w:color w:val="C0C0C0"/>
          <w:sz w:val="18"/>
          <w:szCs w:val="18"/>
        </w:rPr>
        <w:t>.</w:t>
      </w:r>
      <w:r w:rsidRPr="00137319">
        <w:rPr>
          <w:rFonts w:ascii="Courier New" w:hAnsi="Courier New" w:cs="Courier New"/>
          <w:color w:val="800000"/>
          <w:sz w:val="18"/>
          <w:szCs w:val="18"/>
        </w:rPr>
        <w:t>internalexamid</w:t>
      </w:r>
      <w:r w:rsidRPr="00137319">
        <w:rPr>
          <w:rFonts w:ascii="Courier New" w:hAnsi="Courier New" w:cs="Courier New"/>
          <w:color w:val="000000"/>
          <w:sz w:val="18"/>
          <w:szCs w:val="18"/>
        </w:rPr>
        <w:t> </w:t>
      </w:r>
      <w:r w:rsidRPr="00137319">
        <w:rPr>
          <w:rFonts w:ascii="Courier New" w:hAnsi="Courier New" w:cs="Courier New"/>
          <w:color w:val="C0C0C0"/>
          <w:sz w:val="18"/>
          <w:szCs w:val="18"/>
        </w:rPr>
        <w:t>=</w:t>
      </w:r>
      <w:r w:rsidRPr="00137319">
        <w:rPr>
          <w:rFonts w:ascii="Courier New" w:hAnsi="Courier New" w:cs="Courier New"/>
          <w:color w:val="000000"/>
          <w:sz w:val="18"/>
          <w:szCs w:val="18"/>
        </w:rPr>
        <w:t> </w:t>
      </w:r>
      <w:r w:rsidRPr="00137319">
        <w:rPr>
          <w:rFonts w:ascii="Courier New" w:hAnsi="Courier New" w:cs="Courier New"/>
          <w:color w:val="000000"/>
          <w:sz w:val="18"/>
          <w:szCs w:val="18"/>
        </w:rPr>
        <w:br/>
        <w:t>                   </w:t>
      </w:r>
      <w:r w:rsidRPr="00137319">
        <w:rPr>
          <w:rFonts w:ascii="Courier New" w:hAnsi="Courier New" w:cs="Courier New"/>
          <w:color w:val="800000"/>
          <w:sz w:val="18"/>
          <w:szCs w:val="18"/>
        </w:rPr>
        <w:t>tblcardiovascularsystems</w:t>
      </w:r>
      <w:r w:rsidRPr="00137319">
        <w:rPr>
          <w:rFonts w:ascii="Courier New" w:hAnsi="Courier New" w:cs="Courier New"/>
          <w:color w:val="C0C0C0"/>
          <w:sz w:val="18"/>
          <w:szCs w:val="18"/>
        </w:rPr>
        <w:t>.</w:t>
      </w:r>
      <w:r w:rsidRPr="00137319">
        <w:rPr>
          <w:rFonts w:ascii="Courier New" w:hAnsi="Courier New" w:cs="Courier New"/>
          <w:color w:val="800000"/>
          <w:sz w:val="18"/>
          <w:szCs w:val="18"/>
        </w:rPr>
        <w:t>internalexamid)</w:t>
      </w:r>
      <w:r w:rsidRPr="00137319">
        <w:rPr>
          <w:rFonts w:ascii="Courier New" w:hAnsi="Courier New" w:cs="Courier New"/>
          <w:color w:val="000000"/>
          <w:sz w:val="18"/>
          <w:szCs w:val="18"/>
        </w:rPr>
        <w:t> </w:t>
      </w:r>
      <w:r w:rsidRPr="00137319">
        <w:rPr>
          <w:rFonts w:ascii="Courier New" w:hAnsi="Courier New" w:cs="Courier New"/>
          <w:color w:val="000000"/>
          <w:sz w:val="18"/>
          <w:szCs w:val="18"/>
        </w:rPr>
        <w:br/>
        <w:t>       </w:t>
      </w:r>
      <w:r w:rsidRPr="00137319">
        <w:rPr>
          <w:rFonts w:ascii="Courier New" w:hAnsi="Courier New" w:cs="Courier New"/>
          <w:color w:val="0000FF"/>
          <w:sz w:val="18"/>
          <w:szCs w:val="18"/>
        </w:rPr>
        <w:t>INNER</w:t>
      </w:r>
      <w:r w:rsidRPr="00137319">
        <w:rPr>
          <w:rFonts w:ascii="Courier New" w:hAnsi="Courier New" w:cs="Courier New"/>
          <w:color w:val="000000"/>
          <w:sz w:val="18"/>
          <w:szCs w:val="18"/>
        </w:rPr>
        <w:t> </w:t>
      </w:r>
      <w:r w:rsidRPr="00137319">
        <w:rPr>
          <w:rFonts w:ascii="Courier New" w:hAnsi="Courier New" w:cs="Courier New"/>
          <w:color w:val="0000FF"/>
          <w:sz w:val="18"/>
          <w:szCs w:val="18"/>
        </w:rPr>
        <w:t>JOIN</w:t>
      </w:r>
      <w:r w:rsidRPr="00137319">
        <w:rPr>
          <w:rFonts w:ascii="Courier New" w:hAnsi="Courier New" w:cs="Courier New"/>
          <w:color w:val="000000"/>
          <w:sz w:val="18"/>
          <w:szCs w:val="18"/>
        </w:rPr>
        <w:t> </w:t>
      </w:r>
      <w:r w:rsidRPr="00137319">
        <w:rPr>
          <w:rFonts w:ascii="Courier New" w:hAnsi="Courier New" w:cs="Courier New"/>
          <w:color w:val="800000"/>
          <w:sz w:val="18"/>
          <w:szCs w:val="18"/>
        </w:rPr>
        <w:t>tlkhema_heartmacroabn</w:t>
      </w:r>
      <w:r w:rsidRPr="00137319">
        <w:rPr>
          <w:rFonts w:ascii="Courier New" w:hAnsi="Courier New" w:cs="Courier New"/>
          <w:color w:val="000000"/>
          <w:sz w:val="18"/>
          <w:szCs w:val="18"/>
        </w:rPr>
        <w:t> </w:t>
      </w:r>
      <w:r w:rsidRPr="00137319">
        <w:rPr>
          <w:rFonts w:ascii="Courier New" w:hAnsi="Courier New" w:cs="Courier New"/>
          <w:color w:val="000000"/>
          <w:sz w:val="18"/>
          <w:szCs w:val="18"/>
        </w:rPr>
        <w:br/>
        <w:t>               </w:t>
      </w:r>
      <w:r w:rsidRPr="00137319">
        <w:rPr>
          <w:rFonts w:ascii="Courier New" w:hAnsi="Courier New" w:cs="Courier New"/>
          <w:color w:val="0000FF"/>
          <w:sz w:val="18"/>
          <w:szCs w:val="18"/>
        </w:rPr>
        <w:t>ON</w:t>
      </w:r>
      <w:r w:rsidRPr="00137319">
        <w:rPr>
          <w:rFonts w:ascii="Courier New" w:hAnsi="Courier New" w:cs="Courier New"/>
          <w:color w:val="000000"/>
          <w:sz w:val="18"/>
          <w:szCs w:val="18"/>
        </w:rPr>
        <w:t> </w:t>
      </w:r>
      <w:r w:rsidRPr="00137319">
        <w:rPr>
          <w:rFonts w:ascii="Courier New" w:hAnsi="Courier New" w:cs="Courier New"/>
          <w:color w:val="800000"/>
          <w:sz w:val="18"/>
          <w:szCs w:val="18"/>
        </w:rPr>
        <w:t>tblcardiovascularsystems</w:t>
      </w:r>
      <w:r w:rsidRPr="00137319">
        <w:rPr>
          <w:rFonts w:ascii="Courier New" w:hAnsi="Courier New" w:cs="Courier New"/>
          <w:color w:val="C0C0C0"/>
          <w:sz w:val="18"/>
          <w:szCs w:val="18"/>
        </w:rPr>
        <w:t>.</w:t>
      </w:r>
      <w:r w:rsidRPr="00137319">
        <w:rPr>
          <w:rFonts w:ascii="Courier New" w:hAnsi="Courier New" w:cs="Courier New"/>
          <w:color w:val="800000"/>
          <w:sz w:val="18"/>
          <w:szCs w:val="18"/>
        </w:rPr>
        <w:t>heartmacroabn_hemaid</w:t>
      </w:r>
      <w:r w:rsidRPr="00137319">
        <w:rPr>
          <w:rFonts w:ascii="Courier New" w:hAnsi="Courier New" w:cs="Courier New"/>
          <w:color w:val="000000"/>
          <w:sz w:val="18"/>
          <w:szCs w:val="18"/>
        </w:rPr>
        <w:t> </w:t>
      </w:r>
      <w:r w:rsidRPr="00137319">
        <w:rPr>
          <w:rFonts w:ascii="Courier New" w:hAnsi="Courier New" w:cs="Courier New"/>
          <w:color w:val="C0C0C0"/>
          <w:sz w:val="18"/>
          <w:szCs w:val="18"/>
        </w:rPr>
        <w:t>=</w:t>
      </w:r>
      <w:r w:rsidRPr="00137319">
        <w:rPr>
          <w:rFonts w:ascii="Courier New" w:hAnsi="Courier New" w:cs="Courier New"/>
          <w:color w:val="000000"/>
          <w:sz w:val="18"/>
          <w:szCs w:val="18"/>
        </w:rPr>
        <w:t> </w:t>
      </w:r>
      <w:r w:rsidRPr="00137319">
        <w:rPr>
          <w:rFonts w:ascii="Courier New" w:hAnsi="Courier New" w:cs="Courier New"/>
          <w:color w:val="000000"/>
          <w:sz w:val="18"/>
          <w:szCs w:val="18"/>
        </w:rPr>
        <w:br/>
        <w:t>                  </w:t>
      </w:r>
      <w:r w:rsidRPr="00137319">
        <w:rPr>
          <w:rFonts w:ascii="Courier New" w:hAnsi="Courier New" w:cs="Courier New"/>
          <w:color w:val="800000"/>
          <w:sz w:val="18"/>
          <w:szCs w:val="18"/>
        </w:rPr>
        <w:t>tlkhema_heartmacroabn</w:t>
      </w:r>
      <w:r w:rsidRPr="00137319">
        <w:rPr>
          <w:rFonts w:ascii="Courier New" w:hAnsi="Courier New" w:cs="Courier New"/>
          <w:color w:val="C0C0C0"/>
          <w:sz w:val="18"/>
          <w:szCs w:val="18"/>
        </w:rPr>
        <w:t>.</w:t>
      </w:r>
      <w:r w:rsidRPr="00137319">
        <w:rPr>
          <w:rFonts w:ascii="Courier New" w:hAnsi="Courier New" w:cs="Courier New"/>
          <w:color w:val="800000"/>
          <w:sz w:val="18"/>
          <w:szCs w:val="18"/>
        </w:rPr>
        <w:t>heartmacroabnid</w:t>
      </w:r>
      <w:r w:rsidRPr="00137319">
        <w:rPr>
          <w:rFonts w:ascii="Courier New" w:hAnsi="Courier New" w:cs="Courier New"/>
          <w:color w:val="C0C0C0"/>
          <w:sz w:val="18"/>
          <w:szCs w:val="18"/>
        </w:rPr>
        <w:t>;</w:t>
      </w:r>
      <w:r w:rsidRPr="00137319">
        <w:rPr>
          <w:rFonts w:ascii="Courier New" w:hAnsi="Courier New" w:cs="Courier New"/>
          <w:color w:val="000000"/>
          <w:sz w:val="18"/>
          <w:szCs w:val="18"/>
        </w:rPr>
        <w:t> </w:t>
      </w:r>
    </w:p>
    <w:p w:rsidR="003D7ED3" w:rsidRDefault="003D7ED3">
      <w:pPr>
        <w:rPr>
          <w:rFonts w:ascii="Courier New" w:hAnsi="Courier New" w:cs="Courier New"/>
          <w:color w:val="0000FF"/>
          <w:sz w:val="18"/>
          <w:szCs w:val="18"/>
        </w:rPr>
      </w:pPr>
    </w:p>
    <w:p w:rsidR="003D7ED3" w:rsidRDefault="003D7ED3">
      <w:pPr>
        <w:rPr>
          <w:rFonts w:ascii="Courier New" w:hAnsi="Courier New" w:cs="Courier New"/>
          <w:color w:val="0000FF"/>
          <w:sz w:val="18"/>
          <w:szCs w:val="18"/>
        </w:rPr>
      </w:pPr>
    </w:p>
    <w:p w:rsidR="003D7ED3" w:rsidRDefault="003D7ED3">
      <w:pPr>
        <w:rPr>
          <w:rFonts w:ascii="Courier New" w:hAnsi="Courier New" w:cs="Courier New"/>
          <w:sz w:val="18"/>
          <w:szCs w:val="18"/>
        </w:rPr>
      </w:pPr>
    </w:p>
    <w:p w:rsidR="003D7ED3" w:rsidRDefault="003D7ED3">
      <w:pPr>
        <w:rPr>
          <w:rFonts w:ascii="Courier New" w:hAnsi="Courier New" w:cs="Courier New"/>
          <w:sz w:val="18"/>
          <w:szCs w:val="18"/>
        </w:rPr>
      </w:pPr>
    </w:p>
    <w:p w:rsidR="003D7ED3" w:rsidRPr="003D7ED3" w:rsidRDefault="003D7ED3">
      <w:pPr>
        <w:rPr>
          <w:rFonts w:ascii="Courier New" w:hAnsi="Courier New" w:cs="Courier New"/>
          <w:sz w:val="18"/>
          <w:szCs w:val="18"/>
        </w:rPr>
      </w:pPr>
      <w:r>
        <w:rPr>
          <w:rFonts w:ascii="Courier New" w:hAnsi="Courier New" w:cs="Courier New"/>
          <w:sz w:val="18"/>
          <w:szCs w:val="18"/>
        </w:rPr>
        <w:lastRenderedPageBreak/>
        <w:t>EAV Schema:</w:t>
      </w:r>
    </w:p>
    <w:p w:rsidR="00B54300" w:rsidRDefault="00B54300">
      <w:pPr>
        <w:rPr>
          <w:rFonts w:ascii="Courier New" w:hAnsi="Courier New" w:cs="Courier New"/>
          <w:color w:val="000000"/>
          <w:sz w:val="18"/>
          <w:szCs w:val="18"/>
        </w:rPr>
      </w:pPr>
      <w:r w:rsidRPr="00B54300">
        <w:rPr>
          <w:rFonts w:ascii="Courier New" w:hAnsi="Courier New" w:cs="Courier New"/>
          <w:color w:val="0000FF"/>
          <w:sz w:val="18"/>
          <w:szCs w:val="18"/>
        </w:rPr>
        <w:t>SELECT</w:t>
      </w:r>
      <w:r w:rsidRPr="00B54300">
        <w:rPr>
          <w:rFonts w:ascii="Courier New" w:hAnsi="Courier New" w:cs="Courier New"/>
          <w:color w:val="000000"/>
          <w:sz w:val="18"/>
          <w:szCs w:val="18"/>
        </w:rPr>
        <w:t> </w:t>
      </w:r>
    </w:p>
    <w:p w:rsidR="00B54300" w:rsidRDefault="00B54300">
      <w:pPr>
        <w:rPr>
          <w:rFonts w:ascii="Courier New" w:hAnsi="Courier New" w:cs="Courier New"/>
          <w:color w:val="000000"/>
          <w:sz w:val="18"/>
          <w:szCs w:val="18"/>
        </w:rPr>
      </w:pPr>
      <w:r>
        <w:rPr>
          <w:rFonts w:ascii="Courier New" w:hAnsi="Courier New" w:cs="Courier New"/>
          <w:color w:val="000000"/>
          <w:sz w:val="18"/>
          <w:szCs w:val="18"/>
        </w:rPr>
        <w:t xml:space="preserve">  </w:t>
      </w:r>
      <w:r w:rsidRPr="00B54300">
        <w:rPr>
          <w:rFonts w:ascii="Courier New" w:hAnsi="Courier New" w:cs="Courier New"/>
          <w:color w:val="800000"/>
          <w:sz w:val="18"/>
          <w:szCs w:val="18"/>
        </w:rPr>
        <w:t>ha_events</w:t>
      </w:r>
      <w:r w:rsidRPr="00B54300">
        <w:rPr>
          <w:rFonts w:ascii="Courier New" w:hAnsi="Courier New" w:cs="Courier New"/>
          <w:color w:val="C0C0C0"/>
          <w:sz w:val="18"/>
          <w:szCs w:val="18"/>
        </w:rPr>
        <w:t>.</w:t>
      </w:r>
      <w:r w:rsidRPr="00B54300">
        <w:rPr>
          <w:rFonts w:ascii="Courier New" w:hAnsi="Courier New" w:cs="Courier New"/>
          <w:color w:val="800000"/>
          <w:sz w:val="18"/>
          <w:szCs w:val="18"/>
        </w:rPr>
        <w:t>start_date</w:t>
      </w:r>
      <w:r w:rsidRPr="00B54300">
        <w:rPr>
          <w:rFonts w:ascii="Courier New" w:hAnsi="Courier New" w:cs="Courier New"/>
          <w:color w:val="C0C0C0"/>
          <w:sz w:val="18"/>
          <w:szCs w:val="18"/>
        </w:rPr>
        <w:t>,</w:t>
      </w:r>
      <w:r w:rsidRPr="00B54300">
        <w:rPr>
          <w:rFonts w:ascii="Courier New" w:hAnsi="Courier New" w:cs="Courier New"/>
          <w:color w:val="000000"/>
          <w:sz w:val="18"/>
          <w:szCs w:val="18"/>
        </w:rPr>
        <w:t> </w:t>
      </w:r>
      <w:r w:rsidRPr="00B54300">
        <w:rPr>
          <w:rFonts w:ascii="Courier New" w:hAnsi="Courier New" w:cs="Courier New"/>
          <w:color w:val="000000"/>
          <w:sz w:val="18"/>
          <w:szCs w:val="18"/>
        </w:rPr>
        <w:br/>
        <w:t>  </w:t>
      </w:r>
      <w:r>
        <w:rPr>
          <w:rFonts w:ascii="Courier New" w:hAnsi="Courier New" w:cs="Courier New"/>
          <w:color w:val="800000"/>
          <w:sz w:val="18"/>
          <w:szCs w:val="18"/>
        </w:rPr>
        <w:t>HC</w:t>
      </w:r>
      <w:r w:rsidRPr="00B54300">
        <w:rPr>
          <w:rFonts w:ascii="Courier New" w:hAnsi="Courier New" w:cs="Courier New"/>
          <w:color w:val="800000"/>
          <w:sz w:val="18"/>
          <w:szCs w:val="18"/>
        </w:rPr>
        <w:t>_1</w:t>
      </w:r>
      <w:r w:rsidRPr="00B54300">
        <w:rPr>
          <w:rFonts w:ascii="Courier New" w:hAnsi="Courier New" w:cs="Courier New"/>
          <w:color w:val="C0C0C0"/>
          <w:sz w:val="18"/>
          <w:szCs w:val="18"/>
        </w:rPr>
        <w:t>.</w:t>
      </w:r>
      <w:r w:rsidRPr="00B54300">
        <w:rPr>
          <w:rFonts w:ascii="Courier New" w:hAnsi="Courier New" w:cs="Courier New"/>
          <w:color w:val="800000"/>
          <w:sz w:val="18"/>
          <w:szCs w:val="18"/>
        </w:rPr>
        <w:t>concept_type</w:t>
      </w:r>
      <w:r w:rsidRPr="00B54300">
        <w:rPr>
          <w:rFonts w:ascii="Courier New" w:hAnsi="Courier New" w:cs="Courier New"/>
          <w:color w:val="000000"/>
          <w:sz w:val="18"/>
          <w:szCs w:val="18"/>
        </w:rPr>
        <w:t> </w:t>
      </w:r>
      <w:r w:rsidR="003D7ED3">
        <w:rPr>
          <w:rFonts w:ascii="Courier New" w:hAnsi="Courier New" w:cs="Courier New"/>
          <w:color w:val="000000"/>
          <w:sz w:val="18"/>
          <w:szCs w:val="18"/>
        </w:rPr>
        <w:t xml:space="preserve">                </w:t>
      </w:r>
      <w:r w:rsidRPr="00B54300">
        <w:rPr>
          <w:rFonts w:ascii="Courier New" w:hAnsi="Courier New" w:cs="Courier New"/>
          <w:color w:val="0000FF"/>
          <w:sz w:val="18"/>
          <w:szCs w:val="18"/>
        </w:rPr>
        <w:t>AS</w:t>
      </w:r>
      <w:r w:rsidRPr="00B54300">
        <w:rPr>
          <w:rFonts w:ascii="Courier New" w:hAnsi="Courier New" w:cs="Courier New"/>
          <w:color w:val="000000"/>
          <w:sz w:val="18"/>
          <w:szCs w:val="18"/>
        </w:rPr>
        <w:t> </w:t>
      </w:r>
      <w:r w:rsidRPr="00B54300">
        <w:rPr>
          <w:rFonts w:ascii="Courier New" w:hAnsi="Courier New" w:cs="Courier New"/>
          <w:color w:val="800000"/>
          <w:sz w:val="18"/>
          <w:szCs w:val="18"/>
        </w:rPr>
        <w:t>EA_concept_type</w:t>
      </w:r>
      <w:r w:rsidRPr="00B54300">
        <w:rPr>
          <w:rFonts w:ascii="Courier New" w:hAnsi="Courier New" w:cs="Courier New"/>
          <w:color w:val="C0C0C0"/>
          <w:sz w:val="18"/>
          <w:szCs w:val="18"/>
        </w:rPr>
        <w:t>,</w:t>
      </w:r>
      <w:r w:rsidRPr="00B54300">
        <w:rPr>
          <w:rFonts w:ascii="Courier New" w:hAnsi="Courier New" w:cs="Courier New"/>
          <w:color w:val="000000"/>
          <w:sz w:val="18"/>
          <w:szCs w:val="18"/>
        </w:rPr>
        <w:t> </w:t>
      </w:r>
      <w:r w:rsidRPr="00B54300">
        <w:rPr>
          <w:rFonts w:ascii="Courier New" w:hAnsi="Courier New" w:cs="Courier New"/>
          <w:color w:val="000000"/>
          <w:sz w:val="18"/>
          <w:szCs w:val="18"/>
        </w:rPr>
        <w:br/>
        <w:t>  </w:t>
      </w:r>
      <w:r>
        <w:rPr>
          <w:rFonts w:ascii="Courier New" w:hAnsi="Courier New" w:cs="Courier New"/>
          <w:color w:val="800000"/>
          <w:sz w:val="18"/>
          <w:szCs w:val="18"/>
        </w:rPr>
        <w:t>HC</w:t>
      </w:r>
      <w:r w:rsidRPr="00B54300">
        <w:rPr>
          <w:rFonts w:ascii="Courier New" w:hAnsi="Courier New" w:cs="Courier New"/>
          <w:color w:val="800000"/>
          <w:sz w:val="18"/>
          <w:szCs w:val="18"/>
        </w:rPr>
        <w:t>_1</w:t>
      </w:r>
      <w:r w:rsidRPr="00B54300">
        <w:rPr>
          <w:rFonts w:ascii="Courier New" w:hAnsi="Courier New" w:cs="Courier New"/>
          <w:color w:val="C0C0C0"/>
          <w:sz w:val="18"/>
          <w:szCs w:val="18"/>
        </w:rPr>
        <w:t>.</w:t>
      </w:r>
      <w:r w:rsidRPr="00B54300">
        <w:rPr>
          <w:rFonts w:ascii="Courier New" w:hAnsi="Courier New" w:cs="Courier New"/>
          <w:color w:val="800000"/>
          <w:sz w:val="18"/>
          <w:szCs w:val="18"/>
        </w:rPr>
        <w:t>label</w:t>
      </w:r>
      <w:r w:rsidRPr="00B54300">
        <w:rPr>
          <w:rFonts w:ascii="Courier New" w:hAnsi="Courier New" w:cs="Courier New"/>
          <w:color w:val="000000"/>
          <w:sz w:val="18"/>
          <w:szCs w:val="18"/>
        </w:rPr>
        <w:t>        </w:t>
      </w:r>
      <w:r w:rsidR="003D7ED3">
        <w:rPr>
          <w:rFonts w:ascii="Courier New" w:hAnsi="Courier New" w:cs="Courier New"/>
          <w:color w:val="000000"/>
          <w:sz w:val="18"/>
          <w:szCs w:val="18"/>
        </w:rPr>
        <w:t xml:space="preserve">                </w:t>
      </w:r>
      <w:r w:rsidRPr="00B54300">
        <w:rPr>
          <w:rFonts w:ascii="Courier New" w:hAnsi="Courier New" w:cs="Courier New"/>
          <w:color w:val="0000FF"/>
          <w:sz w:val="18"/>
          <w:szCs w:val="18"/>
        </w:rPr>
        <w:t>AS</w:t>
      </w:r>
      <w:r w:rsidRPr="00B54300">
        <w:rPr>
          <w:rFonts w:ascii="Courier New" w:hAnsi="Courier New" w:cs="Courier New"/>
          <w:color w:val="000000"/>
          <w:sz w:val="18"/>
          <w:szCs w:val="18"/>
        </w:rPr>
        <w:t> </w:t>
      </w:r>
      <w:r w:rsidRPr="00B54300">
        <w:rPr>
          <w:rFonts w:ascii="Courier New" w:hAnsi="Courier New" w:cs="Courier New"/>
          <w:color w:val="800000"/>
          <w:sz w:val="18"/>
          <w:szCs w:val="18"/>
        </w:rPr>
        <w:t>EA_label</w:t>
      </w:r>
      <w:r w:rsidRPr="00B54300">
        <w:rPr>
          <w:rFonts w:ascii="Courier New" w:hAnsi="Courier New" w:cs="Courier New"/>
          <w:color w:val="C0C0C0"/>
          <w:sz w:val="18"/>
          <w:szCs w:val="18"/>
        </w:rPr>
        <w:t>,</w:t>
      </w:r>
      <w:r w:rsidRPr="00B54300">
        <w:rPr>
          <w:rFonts w:ascii="Courier New" w:hAnsi="Courier New" w:cs="Courier New"/>
          <w:color w:val="000000"/>
          <w:sz w:val="18"/>
          <w:szCs w:val="18"/>
        </w:rPr>
        <w:t> </w:t>
      </w:r>
      <w:r w:rsidRPr="00B54300">
        <w:rPr>
          <w:rFonts w:ascii="Courier New" w:hAnsi="Courier New" w:cs="Courier New"/>
          <w:color w:val="000000"/>
          <w:sz w:val="18"/>
          <w:szCs w:val="18"/>
        </w:rPr>
        <w:br/>
        <w:t>  </w:t>
      </w:r>
      <w:r w:rsidRPr="00B54300">
        <w:rPr>
          <w:rFonts w:ascii="Courier New" w:hAnsi="Courier New" w:cs="Courier New"/>
          <w:color w:val="800000"/>
          <w:sz w:val="18"/>
          <w:szCs w:val="18"/>
        </w:rPr>
        <w:t>ha_event_attributes</w:t>
      </w:r>
      <w:r w:rsidRPr="00B54300">
        <w:rPr>
          <w:rFonts w:ascii="Courier New" w:hAnsi="Courier New" w:cs="Courier New"/>
          <w:color w:val="C0C0C0"/>
          <w:sz w:val="18"/>
          <w:szCs w:val="18"/>
        </w:rPr>
        <w:t>.</w:t>
      </w:r>
      <w:r w:rsidRPr="00B54300">
        <w:rPr>
          <w:rFonts w:ascii="Courier New" w:hAnsi="Courier New" w:cs="Courier New"/>
          <w:color w:val="800000"/>
          <w:sz w:val="18"/>
          <w:szCs w:val="18"/>
        </w:rPr>
        <w:t>value_numeric</w:t>
      </w:r>
      <w:r w:rsidRPr="00B54300">
        <w:rPr>
          <w:rFonts w:ascii="Courier New" w:hAnsi="Courier New" w:cs="Courier New"/>
          <w:color w:val="C0C0C0"/>
          <w:sz w:val="18"/>
          <w:szCs w:val="18"/>
        </w:rPr>
        <w:t>,</w:t>
      </w:r>
      <w:r w:rsidRPr="00B54300">
        <w:rPr>
          <w:rFonts w:ascii="Courier New" w:hAnsi="Courier New" w:cs="Courier New"/>
          <w:color w:val="000000"/>
          <w:sz w:val="18"/>
          <w:szCs w:val="18"/>
        </w:rPr>
        <w:t> </w:t>
      </w:r>
      <w:r w:rsidRPr="00B54300">
        <w:rPr>
          <w:rFonts w:ascii="Courier New" w:hAnsi="Courier New" w:cs="Courier New"/>
          <w:color w:val="000000"/>
          <w:sz w:val="18"/>
          <w:szCs w:val="18"/>
        </w:rPr>
        <w:br/>
        <w:t>  </w:t>
      </w:r>
      <w:r>
        <w:rPr>
          <w:rFonts w:ascii="Courier New" w:hAnsi="Courier New" w:cs="Courier New"/>
          <w:color w:val="800000"/>
          <w:sz w:val="18"/>
          <w:szCs w:val="18"/>
        </w:rPr>
        <w:t>HC</w:t>
      </w:r>
      <w:r w:rsidRPr="00B54300">
        <w:rPr>
          <w:rFonts w:ascii="Courier New" w:hAnsi="Courier New" w:cs="Courier New"/>
          <w:color w:val="800000"/>
          <w:sz w:val="18"/>
          <w:szCs w:val="18"/>
        </w:rPr>
        <w:t xml:space="preserve"> </w:t>
      </w:r>
      <w:r w:rsidRPr="00B54300">
        <w:rPr>
          <w:rFonts w:ascii="Courier New" w:hAnsi="Courier New" w:cs="Courier New"/>
          <w:color w:val="800000"/>
          <w:sz w:val="18"/>
          <w:szCs w:val="18"/>
        </w:rPr>
        <w:t>_2</w:t>
      </w:r>
      <w:r w:rsidRPr="00B54300">
        <w:rPr>
          <w:rFonts w:ascii="Courier New" w:hAnsi="Courier New" w:cs="Courier New"/>
          <w:color w:val="C0C0C0"/>
          <w:sz w:val="18"/>
          <w:szCs w:val="18"/>
        </w:rPr>
        <w:t>.</w:t>
      </w:r>
      <w:r w:rsidRPr="00B54300">
        <w:rPr>
          <w:rFonts w:ascii="Courier New" w:hAnsi="Courier New" w:cs="Courier New"/>
          <w:color w:val="800000"/>
          <w:sz w:val="18"/>
          <w:szCs w:val="18"/>
        </w:rPr>
        <w:t>label</w:t>
      </w:r>
      <w:r w:rsidRPr="00B54300">
        <w:rPr>
          <w:rFonts w:ascii="Courier New" w:hAnsi="Courier New" w:cs="Courier New"/>
          <w:color w:val="000000"/>
          <w:sz w:val="18"/>
          <w:szCs w:val="18"/>
        </w:rPr>
        <w:t> </w:t>
      </w:r>
    </w:p>
    <w:p w:rsidR="00B54300" w:rsidRDefault="00B54300">
      <w:pPr>
        <w:rPr>
          <w:rFonts w:ascii="Courier New" w:hAnsi="Courier New" w:cs="Courier New"/>
          <w:color w:val="000000"/>
          <w:sz w:val="18"/>
          <w:szCs w:val="18"/>
        </w:rPr>
      </w:pPr>
      <w:r w:rsidRPr="00B54300">
        <w:rPr>
          <w:rFonts w:ascii="Courier New" w:hAnsi="Courier New" w:cs="Courier New"/>
          <w:color w:val="000000"/>
          <w:sz w:val="18"/>
          <w:szCs w:val="18"/>
        </w:rPr>
        <w:br/>
      </w:r>
      <w:r w:rsidRPr="00B54300">
        <w:rPr>
          <w:rFonts w:ascii="Courier New" w:hAnsi="Courier New" w:cs="Courier New"/>
          <w:color w:val="0000FF"/>
          <w:sz w:val="18"/>
          <w:szCs w:val="18"/>
        </w:rPr>
        <w:t>FROM</w:t>
      </w:r>
      <w:r w:rsidRPr="00B54300">
        <w:rPr>
          <w:rFonts w:ascii="Courier New" w:hAnsi="Courier New" w:cs="Courier New"/>
          <w:color w:val="000000"/>
          <w:sz w:val="18"/>
          <w:szCs w:val="18"/>
        </w:rPr>
        <w:t> </w:t>
      </w:r>
    </w:p>
    <w:p w:rsidR="00B54300" w:rsidRDefault="00B54300">
      <w:pPr>
        <w:rPr>
          <w:rFonts w:ascii="Courier New" w:hAnsi="Courier New" w:cs="Courier New"/>
          <w:color w:val="000000"/>
          <w:sz w:val="18"/>
          <w:szCs w:val="18"/>
        </w:rPr>
      </w:pPr>
      <w:r>
        <w:rPr>
          <w:rFonts w:ascii="Courier New" w:hAnsi="Courier New" w:cs="Courier New"/>
          <w:color w:val="000000"/>
          <w:sz w:val="18"/>
          <w:szCs w:val="18"/>
        </w:rPr>
        <w:t xml:space="preserve">  </w:t>
      </w:r>
      <w:r w:rsidRPr="00B54300">
        <w:rPr>
          <w:rFonts w:ascii="Courier New" w:hAnsi="Courier New" w:cs="Courier New"/>
          <w:color w:val="800000"/>
          <w:sz w:val="18"/>
          <w:szCs w:val="18"/>
        </w:rPr>
        <w:t>(ha_concepts</w:t>
      </w:r>
      <w:r w:rsidRPr="00B54300">
        <w:rPr>
          <w:rFonts w:ascii="Courier New" w:hAnsi="Courier New" w:cs="Courier New"/>
          <w:color w:val="000000"/>
          <w:sz w:val="18"/>
          <w:szCs w:val="18"/>
        </w:rPr>
        <w:t> </w:t>
      </w:r>
      <w:r w:rsidRPr="00B54300">
        <w:rPr>
          <w:rFonts w:ascii="Courier New" w:hAnsi="Courier New" w:cs="Courier New"/>
          <w:color w:val="000000"/>
          <w:sz w:val="18"/>
          <w:szCs w:val="18"/>
        </w:rPr>
        <w:br/>
        <w:t>     </w:t>
      </w:r>
      <w:r w:rsidRPr="00B54300">
        <w:rPr>
          <w:rFonts w:ascii="Courier New" w:hAnsi="Courier New" w:cs="Courier New"/>
          <w:color w:val="0000FF"/>
          <w:sz w:val="18"/>
          <w:szCs w:val="18"/>
        </w:rPr>
        <w:t>INNER</w:t>
      </w:r>
      <w:r w:rsidRPr="00B54300">
        <w:rPr>
          <w:rFonts w:ascii="Courier New" w:hAnsi="Courier New" w:cs="Courier New"/>
          <w:color w:val="000000"/>
          <w:sz w:val="18"/>
          <w:szCs w:val="18"/>
        </w:rPr>
        <w:t> </w:t>
      </w:r>
      <w:r w:rsidRPr="00B54300">
        <w:rPr>
          <w:rFonts w:ascii="Courier New" w:hAnsi="Courier New" w:cs="Courier New"/>
          <w:color w:val="0000FF"/>
          <w:sz w:val="18"/>
          <w:szCs w:val="18"/>
        </w:rPr>
        <w:t>JOIN</w:t>
      </w:r>
      <w:r w:rsidRPr="00B54300">
        <w:rPr>
          <w:rFonts w:ascii="Courier New" w:hAnsi="Courier New" w:cs="Courier New"/>
          <w:color w:val="000000"/>
          <w:sz w:val="18"/>
          <w:szCs w:val="18"/>
        </w:rPr>
        <w:t> </w:t>
      </w:r>
      <w:r w:rsidRPr="00B54300">
        <w:rPr>
          <w:rFonts w:ascii="Courier New" w:hAnsi="Courier New" w:cs="Courier New"/>
          <w:color w:val="800000"/>
          <w:sz w:val="18"/>
          <w:szCs w:val="18"/>
        </w:rPr>
        <w:t>ha_events</w:t>
      </w:r>
      <w:r w:rsidRPr="00B54300">
        <w:rPr>
          <w:rFonts w:ascii="Courier New" w:hAnsi="Courier New" w:cs="Courier New"/>
          <w:color w:val="000000"/>
          <w:sz w:val="18"/>
          <w:szCs w:val="18"/>
        </w:rPr>
        <w:t> </w:t>
      </w:r>
      <w:r w:rsidRPr="00B54300">
        <w:rPr>
          <w:rFonts w:ascii="Courier New" w:hAnsi="Courier New" w:cs="Courier New"/>
          <w:color w:val="000000"/>
          <w:sz w:val="18"/>
          <w:szCs w:val="18"/>
        </w:rPr>
        <w:br/>
        <w:t>     </w:t>
      </w:r>
      <w:r>
        <w:rPr>
          <w:rFonts w:ascii="Courier New" w:hAnsi="Courier New" w:cs="Courier New"/>
          <w:color w:val="000000"/>
          <w:sz w:val="18"/>
          <w:szCs w:val="18"/>
        </w:rPr>
        <w:t xml:space="preserve">  </w:t>
      </w:r>
      <w:r w:rsidRPr="00B54300">
        <w:rPr>
          <w:rFonts w:ascii="Courier New" w:hAnsi="Courier New" w:cs="Courier New"/>
          <w:color w:val="0000FF"/>
          <w:sz w:val="18"/>
          <w:szCs w:val="18"/>
        </w:rPr>
        <w:t>ON</w:t>
      </w:r>
      <w:r w:rsidRPr="00B54300">
        <w:rPr>
          <w:rFonts w:ascii="Courier New" w:hAnsi="Courier New" w:cs="Courier New"/>
          <w:color w:val="000000"/>
          <w:sz w:val="18"/>
          <w:szCs w:val="18"/>
        </w:rPr>
        <w:t> </w:t>
      </w:r>
      <w:r w:rsidRPr="00B54300">
        <w:rPr>
          <w:rFonts w:ascii="Courier New" w:hAnsi="Courier New" w:cs="Courier New"/>
          <w:color w:val="800000"/>
          <w:sz w:val="18"/>
          <w:szCs w:val="18"/>
        </w:rPr>
        <w:t>ha_concepts</w:t>
      </w:r>
      <w:r w:rsidRPr="00B54300">
        <w:rPr>
          <w:rFonts w:ascii="Courier New" w:hAnsi="Courier New" w:cs="Courier New"/>
          <w:color w:val="C0C0C0"/>
          <w:sz w:val="18"/>
          <w:szCs w:val="18"/>
        </w:rPr>
        <w:t>.</w:t>
      </w:r>
      <w:r w:rsidRPr="00B54300">
        <w:rPr>
          <w:rFonts w:ascii="Courier New" w:hAnsi="Courier New" w:cs="Courier New"/>
          <w:color w:val="800000"/>
          <w:sz w:val="18"/>
          <w:szCs w:val="18"/>
        </w:rPr>
        <w:t>concept_id</w:t>
      </w:r>
      <w:r w:rsidRPr="00B54300">
        <w:rPr>
          <w:rFonts w:ascii="Courier New" w:hAnsi="Courier New" w:cs="Courier New"/>
          <w:color w:val="000000"/>
          <w:sz w:val="18"/>
          <w:szCs w:val="18"/>
        </w:rPr>
        <w:t> </w:t>
      </w:r>
      <w:r w:rsidRPr="00B54300">
        <w:rPr>
          <w:rFonts w:ascii="Courier New" w:hAnsi="Courier New" w:cs="Courier New"/>
          <w:color w:val="C0C0C0"/>
          <w:sz w:val="18"/>
          <w:szCs w:val="18"/>
        </w:rPr>
        <w:t>=</w:t>
      </w:r>
      <w:r w:rsidRPr="00B54300">
        <w:rPr>
          <w:rFonts w:ascii="Courier New" w:hAnsi="Courier New" w:cs="Courier New"/>
          <w:color w:val="000000"/>
          <w:sz w:val="18"/>
          <w:szCs w:val="18"/>
        </w:rPr>
        <w:t> </w:t>
      </w:r>
      <w:r w:rsidRPr="00B54300">
        <w:rPr>
          <w:rFonts w:ascii="Courier New" w:hAnsi="Courier New" w:cs="Courier New"/>
          <w:color w:val="800000"/>
          <w:sz w:val="18"/>
          <w:szCs w:val="18"/>
        </w:rPr>
        <w:t>ha_events</w:t>
      </w:r>
      <w:r w:rsidRPr="00B54300">
        <w:rPr>
          <w:rFonts w:ascii="Courier New" w:hAnsi="Courier New" w:cs="Courier New"/>
          <w:color w:val="C0C0C0"/>
          <w:sz w:val="18"/>
          <w:szCs w:val="18"/>
        </w:rPr>
        <w:t>.</w:t>
      </w:r>
      <w:r w:rsidRPr="00B54300">
        <w:rPr>
          <w:rFonts w:ascii="Courier New" w:hAnsi="Courier New" w:cs="Courier New"/>
          <w:color w:val="800000"/>
          <w:sz w:val="18"/>
          <w:szCs w:val="18"/>
        </w:rPr>
        <w:t>event_type_id)</w:t>
      </w:r>
      <w:r w:rsidRPr="00B54300">
        <w:rPr>
          <w:rFonts w:ascii="Courier New" w:hAnsi="Courier New" w:cs="Courier New"/>
          <w:color w:val="000000"/>
          <w:sz w:val="18"/>
          <w:szCs w:val="18"/>
        </w:rPr>
        <w:t> </w:t>
      </w:r>
      <w:r w:rsidRPr="00B54300">
        <w:rPr>
          <w:rFonts w:ascii="Courier New" w:hAnsi="Courier New" w:cs="Courier New"/>
          <w:color w:val="000000"/>
          <w:sz w:val="18"/>
          <w:szCs w:val="18"/>
        </w:rPr>
        <w:br/>
        <w:t>     </w:t>
      </w:r>
      <w:r w:rsidRPr="00B54300">
        <w:rPr>
          <w:rFonts w:ascii="Courier New" w:hAnsi="Courier New" w:cs="Courier New"/>
          <w:color w:val="0000FF"/>
          <w:sz w:val="18"/>
          <w:szCs w:val="18"/>
        </w:rPr>
        <w:t>INNER</w:t>
      </w:r>
      <w:r w:rsidRPr="00B54300">
        <w:rPr>
          <w:rFonts w:ascii="Courier New" w:hAnsi="Courier New" w:cs="Courier New"/>
          <w:color w:val="000000"/>
          <w:sz w:val="18"/>
          <w:szCs w:val="18"/>
        </w:rPr>
        <w:t> </w:t>
      </w:r>
      <w:r w:rsidRPr="00B54300">
        <w:rPr>
          <w:rFonts w:ascii="Courier New" w:hAnsi="Courier New" w:cs="Courier New"/>
          <w:color w:val="0000FF"/>
          <w:sz w:val="18"/>
          <w:szCs w:val="18"/>
        </w:rPr>
        <w:t>JOIN</w:t>
      </w:r>
      <w:r w:rsidRPr="00B54300">
        <w:rPr>
          <w:rFonts w:ascii="Courier New" w:hAnsi="Courier New" w:cs="Courier New"/>
          <w:color w:val="000000"/>
          <w:sz w:val="18"/>
          <w:szCs w:val="18"/>
        </w:rPr>
        <w:t> </w:t>
      </w:r>
      <w:r w:rsidRPr="00B54300">
        <w:rPr>
          <w:rFonts w:ascii="Courier New" w:hAnsi="Courier New" w:cs="Courier New"/>
          <w:color w:val="800000"/>
          <w:sz w:val="18"/>
          <w:szCs w:val="18"/>
        </w:rPr>
        <w:t>((ha_event_attributes</w:t>
      </w:r>
      <w:r w:rsidRPr="00B54300">
        <w:rPr>
          <w:rFonts w:ascii="Courier New" w:hAnsi="Courier New" w:cs="Courier New"/>
          <w:color w:val="000000"/>
          <w:sz w:val="18"/>
          <w:szCs w:val="18"/>
        </w:rPr>
        <w:t> </w:t>
      </w:r>
      <w:r w:rsidRPr="00B54300">
        <w:rPr>
          <w:rFonts w:ascii="Courier New" w:hAnsi="Courier New" w:cs="Courier New"/>
          <w:color w:val="000000"/>
          <w:sz w:val="18"/>
          <w:szCs w:val="18"/>
        </w:rPr>
        <w:br/>
      </w:r>
      <w:r>
        <w:rPr>
          <w:rFonts w:ascii="Courier New" w:hAnsi="Courier New" w:cs="Courier New"/>
          <w:color w:val="000000"/>
          <w:sz w:val="18"/>
          <w:szCs w:val="18"/>
        </w:rPr>
        <w:t>       </w:t>
      </w:r>
      <w:r w:rsidRPr="00B54300">
        <w:rPr>
          <w:rFonts w:ascii="Courier New" w:hAnsi="Courier New" w:cs="Courier New"/>
          <w:color w:val="0000FF"/>
          <w:sz w:val="18"/>
          <w:szCs w:val="18"/>
        </w:rPr>
        <w:t>LEFT</w:t>
      </w:r>
      <w:r w:rsidRPr="00B54300">
        <w:rPr>
          <w:rFonts w:ascii="Courier New" w:hAnsi="Courier New" w:cs="Courier New"/>
          <w:color w:val="000000"/>
          <w:sz w:val="18"/>
          <w:szCs w:val="18"/>
        </w:rPr>
        <w:t> </w:t>
      </w:r>
      <w:r w:rsidRPr="00B54300">
        <w:rPr>
          <w:rFonts w:ascii="Courier New" w:hAnsi="Courier New" w:cs="Courier New"/>
          <w:color w:val="0000FF"/>
          <w:sz w:val="18"/>
          <w:szCs w:val="18"/>
        </w:rPr>
        <w:t>JOIN</w:t>
      </w:r>
      <w:r w:rsidRPr="00B54300">
        <w:rPr>
          <w:rFonts w:ascii="Courier New" w:hAnsi="Courier New" w:cs="Courier New"/>
          <w:color w:val="000000"/>
          <w:sz w:val="18"/>
          <w:szCs w:val="18"/>
        </w:rPr>
        <w:t> </w:t>
      </w:r>
      <w:r w:rsidRPr="00B54300">
        <w:rPr>
          <w:rFonts w:ascii="Courier New" w:hAnsi="Courier New" w:cs="Courier New"/>
          <w:color w:val="800000"/>
          <w:sz w:val="18"/>
          <w:szCs w:val="18"/>
        </w:rPr>
        <w:t>ha_concepts</w:t>
      </w:r>
      <w:r w:rsidRPr="00B54300">
        <w:rPr>
          <w:rFonts w:ascii="Courier New" w:hAnsi="Courier New" w:cs="Courier New"/>
          <w:color w:val="000000"/>
          <w:sz w:val="18"/>
          <w:szCs w:val="18"/>
        </w:rPr>
        <w:t> </w:t>
      </w:r>
      <w:r w:rsidRPr="00B54300">
        <w:rPr>
          <w:rFonts w:ascii="Courier New" w:hAnsi="Courier New" w:cs="Courier New"/>
          <w:color w:val="0000FF"/>
          <w:sz w:val="18"/>
          <w:szCs w:val="18"/>
        </w:rPr>
        <w:t>AS</w:t>
      </w:r>
      <w:r w:rsidRPr="00B54300">
        <w:rPr>
          <w:rFonts w:ascii="Courier New" w:hAnsi="Courier New" w:cs="Courier New"/>
          <w:color w:val="000000"/>
          <w:sz w:val="18"/>
          <w:szCs w:val="18"/>
        </w:rPr>
        <w:t> </w:t>
      </w:r>
      <w:r>
        <w:rPr>
          <w:rFonts w:ascii="Courier New" w:hAnsi="Courier New" w:cs="Courier New"/>
          <w:color w:val="800000"/>
          <w:sz w:val="18"/>
          <w:szCs w:val="18"/>
        </w:rPr>
        <w:t>HC</w:t>
      </w:r>
      <w:r w:rsidRPr="00B54300">
        <w:rPr>
          <w:rFonts w:ascii="Courier New" w:hAnsi="Courier New" w:cs="Courier New"/>
          <w:color w:val="800000"/>
          <w:sz w:val="18"/>
          <w:szCs w:val="18"/>
        </w:rPr>
        <w:t>_1</w:t>
      </w:r>
      <w:r w:rsidRPr="00B54300">
        <w:rPr>
          <w:rFonts w:ascii="Courier New" w:hAnsi="Courier New" w:cs="Courier New"/>
          <w:color w:val="000000"/>
          <w:sz w:val="18"/>
          <w:szCs w:val="18"/>
        </w:rPr>
        <w:t> </w:t>
      </w:r>
      <w:r w:rsidRPr="00B54300">
        <w:rPr>
          <w:rFonts w:ascii="Courier New" w:hAnsi="Courier New" w:cs="Courier New"/>
          <w:color w:val="000000"/>
          <w:sz w:val="18"/>
          <w:szCs w:val="18"/>
        </w:rPr>
        <w:br/>
      </w:r>
      <w:r>
        <w:rPr>
          <w:rFonts w:ascii="Courier New" w:hAnsi="Courier New" w:cs="Courier New"/>
          <w:color w:val="000000"/>
          <w:sz w:val="18"/>
          <w:szCs w:val="18"/>
        </w:rPr>
        <w:t>         </w:t>
      </w:r>
      <w:r w:rsidRPr="00B54300">
        <w:rPr>
          <w:rFonts w:ascii="Courier New" w:hAnsi="Courier New" w:cs="Courier New"/>
          <w:color w:val="0000FF"/>
          <w:sz w:val="18"/>
          <w:szCs w:val="18"/>
        </w:rPr>
        <w:t>ON</w:t>
      </w:r>
      <w:r w:rsidRPr="00B54300">
        <w:rPr>
          <w:rFonts w:ascii="Courier New" w:hAnsi="Courier New" w:cs="Courier New"/>
          <w:color w:val="000000"/>
          <w:sz w:val="18"/>
          <w:szCs w:val="18"/>
        </w:rPr>
        <w:t> </w:t>
      </w:r>
      <w:r w:rsidRPr="00B54300">
        <w:rPr>
          <w:rFonts w:ascii="Courier New" w:hAnsi="Courier New" w:cs="Courier New"/>
          <w:color w:val="800000"/>
          <w:sz w:val="18"/>
          <w:szCs w:val="18"/>
        </w:rPr>
        <w:t>ha_event_attributes</w:t>
      </w:r>
      <w:r w:rsidRPr="00B54300">
        <w:rPr>
          <w:rFonts w:ascii="Courier New" w:hAnsi="Courier New" w:cs="Courier New"/>
          <w:color w:val="C0C0C0"/>
          <w:sz w:val="18"/>
          <w:szCs w:val="18"/>
        </w:rPr>
        <w:t>.</w:t>
      </w:r>
      <w:r w:rsidRPr="00B54300">
        <w:rPr>
          <w:rFonts w:ascii="Courier New" w:hAnsi="Courier New" w:cs="Courier New"/>
          <w:color w:val="800000"/>
          <w:sz w:val="18"/>
          <w:szCs w:val="18"/>
        </w:rPr>
        <w:t>event_attribute_type_id</w:t>
      </w:r>
      <w:r w:rsidRPr="00B54300">
        <w:rPr>
          <w:rFonts w:ascii="Courier New" w:hAnsi="Courier New" w:cs="Courier New"/>
          <w:color w:val="000000"/>
          <w:sz w:val="18"/>
          <w:szCs w:val="18"/>
        </w:rPr>
        <w:t> </w:t>
      </w:r>
      <w:r w:rsidRPr="00B54300">
        <w:rPr>
          <w:rFonts w:ascii="Courier New" w:hAnsi="Courier New" w:cs="Courier New"/>
          <w:color w:val="C0C0C0"/>
          <w:sz w:val="18"/>
          <w:szCs w:val="18"/>
        </w:rPr>
        <w:t>=</w:t>
      </w:r>
      <w:r w:rsidRPr="00B54300">
        <w:rPr>
          <w:rFonts w:ascii="Courier New" w:hAnsi="Courier New" w:cs="Courier New"/>
          <w:color w:val="000000"/>
          <w:sz w:val="18"/>
          <w:szCs w:val="18"/>
        </w:rPr>
        <w:t> </w:t>
      </w:r>
      <w:r>
        <w:rPr>
          <w:rFonts w:ascii="Courier New" w:hAnsi="Courier New" w:cs="Courier New"/>
          <w:color w:val="800000"/>
          <w:sz w:val="18"/>
          <w:szCs w:val="18"/>
        </w:rPr>
        <w:t>HC</w:t>
      </w:r>
      <w:r w:rsidRPr="00B54300">
        <w:rPr>
          <w:rFonts w:ascii="Courier New" w:hAnsi="Courier New" w:cs="Courier New"/>
          <w:color w:val="800000"/>
          <w:sz w:val="18"/>
          <w:szCs w:val="18"/>
        </w:rPr>
        <w:t>_1</w:t>
      </w:r>
      <w:r w:rsidRPr="00B54300">
        <w:rPr>
          <w:rFonts w:ascii="Courier New" w:hAnsi="Courier New" w:cs="Courier New"/>
          <w:color w:val="C0C0C0"/>
          <w:sz w:val="18"/>
          <w:szCs w:val="18"/>
        </w:rPr>
        <w:t>.</w:t>
      </w:r>
      <w:r w:rsidRPr="00B54300">
        <w:rPr>
          <w:rFonts w:ascii="Courier New" w:hAnsi="Courier New" w:cs="Courier New"/>
          <w:color w:val="800000"/>
          <w:sz w:val="18"/>
          <w:szCs w:val="18"/>
        </w:rPr>
        <w:t>concept_id)</w:t>
      </w:r>
      <w:r w:rsidRPr="00B54300">
        <w:rPr>
          <w:rFonts w:ascii="Courier New" w:hAnsi="Courier New" w:cs="Courier New"/>
          <w:color w:val="000000"/>
          <w:sz w:val="18"/>
          <w:szCs w:val="18"/>
        </w:rPr>
        <w:br/>
        <w:t>       </w:t>
      </w:r>
      <w:r w:rsidRPr="00B54300">
        <w:rPr>
          <w:rFonts w:ascii="Courier New" w:hAnsi="Courier New" w:cs="Courier New"/>
          <w:color w:val="0000FF"/>
          <w:sz w:val="18"/>
          <w:szCs w:val="18"/>
        </w:rPr>
        <w:t>LEFT</w:t>
      </w:r>
      <w:r w:rsidRPr="00B54300">
        <w:rPr>
          <w:rFonts w:ascii="Courier New" w:hAnsi="Courier New" w:cs="Courier New"/>
          <w:color w:val="000000"/>
          <w:sz w:val="18"/>
          <w:szCs w:val="18"/>
        </w:rPr>
        <w:t> </w:t>
      </w:r>
      <w:r w:rsidRPr="00B54300">
        <w:rPr>
          <w:rFonts w:ascii="Courier New" w:hAnsi="Courier New" w:cs="Courier New"/>
          <w:color w:val="0000FF"/>
          <w:sz w:val="18"/>
          <w:szCs w:val="18"/>
        </w:rPr>
        <w:t>JOIN</w:t>
      </w:r>
      <w:r w:rsidRPr="00B54300">
        <w:rPr>
          <w:rFonts w:ascii="Courier New" w:hAnsi="Courier New" w:cs="Courier New"/>
          <w:color w:val="000000"/>
          <w:sz w:val="18"/>
          <w:szCs w:val="18"/>
        </w:rPr>
        <w:t> </w:t>
      </w:r>
      <w:r w:rsidRPr="00B54300">
        <w:rPr>
          <w:rFonts w:ascii="Courier New" w:hAnsi="Courier New" w:cs="Courier New"/>
          <w:color w:val="800000"/>
          <w:sz w:val="18"/>
          <w:szCs w:val="18"/>
        </w:rPr>
        <w:t>ha_concepts</w:t>
      </w:r>
      <w:r w:rsidRPr="00B54300">
        <w:rPr>
          <w:rFonts w:ascii="Courier New" w:hAnsi="Courier New" w:cs="Courier New"/>
          <w:color w:val="000000"/>
          <w:sz w:val="18"/>
          <w:szCs w:val="18"/>
        </w:rPr>
        <w:t> </w:t>
      </w:r>
      <w:r w:rsidRPr="00B54300">
        <w:rPr>
          <w:rFonts w:ascii="Courier New" w:hAnsi="Courier New" w:cs="Courier New"/>
          <w:color w:val="0000FF"/>
          <w:sz w:val="18"/>
          <w:szCs w:val="18"/>
        </w:rPr>
        <w:t>AS</w:t>
      </w:r>
      <w:r w:rsidRPr="00B54300">
        <w:rPr>
          <w:rFonts w:ascii="Courier New" w:hAnsi="Courier New" w:cs="Courier New"/>
          <w:color w:val="000000"/>
          <w:sz w:val="18"/>
          <w:szCs w:val="18"/>
        </w:rPr>
        <w:t> </w:t>
      </w:r>
      <w:r>
        <w:rPr>
          <w:rFonts w:ascii="Courier New" w:hAnsi="Courier New" w:cs="Courier New"/>
          <w:color w:val="800000"/>
          <w:sz w:val="18"/>
          <w:szCs w:val="18"/>
        </w:rPr>
        <w:t>HC</w:t>
      </w:r>
      <w:r w:rsidRPr="00B54300">
        <w:rPr>
          <w:rFonts w:ascii="Courier New" w:hAnsi="Courier New" w:cs="Courier New"/>
          <w:color w:val="800000"/>
          <w:sz w:val="18"/>
          <w:szCs w:val="18"/>
        </w:rPr>
        <w:t>_2</w:t>
      </w:r>
      <w:r w:rsidRPr="00B54300">
        <w:rPr>
          <w:rFonts w:ascii="Courier New" w:hAnsi="Courier New" w:cs="Courier New"/>
          <w:color w:val="000000"/>
          <w:sz w:val="18"/>
          <w:szCs w:val="18"/>
        </w:rPr>
        <w:t> </w:t>
      </w:r>
      <w:r w:rsidRPr="00B54300">
        <w:rPr>
          <w:rFonts w:ascii="Courier New" w:hAnsi="Courier New" w:cs="Courier New"/>
          <w:color w:val="000000"/>
          <w:sz w:val="18"/>
          <w:szCs w:val="18"/>
        </w:rPr>
        <w:br/>
        <w:t>         </w:t>
      </w:r>
      <w:r w:rsidRPr="00B54300">
        <w:rPr>
          <w:rFonts w:ascii="Courier New" w:hAnsi="Courier New" w:cs="Courier New"/>
          <w:color w:val="0000FF"/>
          <w:sz w:val="18"/>
          <w:szCs w:val="18"/>
        </w:rPr>
        <w:t>ON</w:t>
      </w:r>
      <w:r w:rsidRPr="00B54300">
        <w:rPr>
          <w:rFonts w:ascii="Courier New" w:hAnsi="Courier New" w:cs="Courier New"/>
          <w:color w:val="000000"/>
          <w:sz w:val="18"/>
          <w:szCs w:val="18"/>
        </w:rPr>
        <w:t> </w:t>
      </w:r>
      <w:r w:rsidRPr="00B54300">
        <w:rPr>
          <w:rFonts w:ascii="Courier New" w:hAnsi="Courier New" w:cs="Courier New"/>
          <w:color w:val="800000"/>
          <w:sz w:val="18"/>
          <w:szCs w:val="18"/>
        </w:rPr>
        <w:t>ha_event_attributes</w:t>
      </w:r>
      <w:r w:rsidRPr="00B54300">
        <w:rPr>
          <w:rFonts w:ascii="Courier New" w:hAnsi="Courier New" w:cs="Courier New"/>
          <w:color w:val="C0C0C0"/>
          <w:sz w:val="18"/>
          <w:szCs w:val="18"/>
        </w:rPr>
        <w:t>.</w:t>
      </w:r>
      <w:r w:rsidRPr="00B54300">
        <w:rPr>
          <w:rFonts w:ascii="Courier New" w:hAnsi="Courier New" w:cs="Courier New"/>
          <w:color w:val="800000"/>
          <w:sz w:val="18"/>
          <w:szCs w:val="18"/>
        </w:rPr>
        <w:t>value_id</w:t>
      </w:r>
      <w:r w:rsidRPr="00B54300">
        <w:rPr>
          <w:rFonts w:ascii="Courier New" w:hAnsi="Courier New" w:cs="Courier New"/>
          <w:color w:val="000000"/>
          <w:sz w:val="18"/>
          <w:szCs w:val="18"/>
        </w:rPr>
        <w:t> </w:t>
      </w:r>
      <w:r w:rsidRPr="00B54300">
        <w:rPr>
          <w:rFonts w:ascii="Courier New" w:hAnsi="Courier New" w:cs="Courier New"/>
          <w:color w:val="C0C0C0"/>
          <w:sz w:val="18"/>
          <w:szCs w:val="18"/>
        </w:rPr>
        <w:t>=</w:t>
      </w:r>
      <w:r w:rsidRPr="00B54300">
        <w:rPr>
          <w:rFonts w:ascii="Courier New" w:hAnsi="Courier New" w:cs="Courier New"/>
          <w:color w:val="000000"/>
          <w:sz w:val="18"/>
          <w:szCs w:val="18"/>
        </w:rPr>
        <w:t> </w:t>
      </w:r>
      <w:r>
        <w:rPr>
          <w:rFonts w:ascii="Courier New" w:hAnsi="Courier New" w:cs="Courier New"/>
          <w:color w:val="800000"/>
          <w:sz w:val="18"/>
          <w:szCs w:val="18"/>
        </w:rPr>
        <w:t>HC</w:t>
      </w:r>
      <w:r w:rsidRPr="00B54300">
        <w:rPr>
          <w:rFonts w:ascii="Courier New" w:hAnsi="Courier New" w:cs="Courier New"/>
          <w:color w:val="800000"/>
          <w:sz w:val="18"/>
          <w:szCs w:val="18"/>
        </w:rPr>
        <w:t>_2</w:t>
      </w:r>
      <w:r w:rsidRPr="00B54300">
        <w:rPr>
          <w:rFonts w:ascii="Courier New" w:hAnsi="Courier New" w:cs="Courier New"/>
          <w:color w:val="C0C0C0"/>
          <w:sz w:val="18"/>
          <w:szCs w:val="18"/>
        </w:rPr>
        <w:t>.</w:t>
      </w:r>
      <w:r w:rsidRPr="00B54300">
        <w:rPr>
          <w:rFonts w:ascii="Courier New" w:hAnsi="Courier New" w:cs="Courier New"/>
          <w:color w:val="800000"/>
          <w:sz w:val="18"/>
          <w:szCs w:val="18"/>
        </w:rPr>
        <w:t>concept_id)</w:t>
      </w:r>
      <w:r w:rsidRPr="00B54300">
        <w:rPr>
          <w:rFonts w:ascii="Courier New" w:hAnsi="Courier New" w:cs="Courier New"/>
          <w:color w:val="000000"/>
          <w:sz w:val="18"/>
          <w:szCs w:val="18"/>
        </w:rPr>
        <w:t> </w:t>
      </w:r>
      <w:r w:rsidRPr="00B54300">
        <w:rPr>
          <w:rFonts w:ascii="Courier New" w:hAnsi="Courier New" w:cs="Courier New"/>
          <w:color w:val="000000"/>
          <w:sz w:val="18"/>
          <w:szCs w:val="18"/>
        </w:rPr>
        <w:br/>
        <w:t>       </w:t>
      </w:r>
      <w:r w:rsidRPr="00B54300">
        <w:rPr>
          <w:rFonts w:ascii="Courier New" w:hAnsi="Courier New" w:cs="Courier New"/>
          <w:color w:val="0000FF"/>
          <w:sz w:val="18"/>
          <w:szCs w:val="18"/>
        </w:rPr>
        <w:t>ON</w:t>
      </w:r>
      <w:r w:rsidRPr="00B54300">
        <w:rPr>
          <w:rFonts w:ascii="Courier New" w:hAnsi="Courier New" w:cs="Courier New"/>
          <w:color w:val="000000"/>
          <w:sz w:val="18"/>
          <w:szCs w:val="18"/>
        </w:rPr>
        <w:t> </w:t>
      </w:r>
      <w:r w:rsidRPr="00B54300">
        <w:rPr>
          <w:rFonts w:ascii="Courier New" w:hAnsi="Courier New" w:cs="Courier New"/>
          <w:color w:val="800000"/>
          <w:sz w:val="18"/>
          <w:szCs w:val="18"/>
        </w:rPr>
        <w:t>ha_events</w:t>
      </w:r>
      <w:r w:rsidRPr="00B54300">
        <w:rPr>
          <w:rFonts w:ascii="Courier New" w:hAnsi="Courier New" w:cs="Courier New"/>
          <w:color w:val="C0C0C0"/>
          <w:sz w:val="18"/>
          <w:szCs w:val="18"/>
        </w:rPr>
        <w:t>.</w:t>
      </w:r>
      <w:r w:rsidRPr="00B54300">
        <w:rPr>
          <w:rFonts w:ascii="Courier New" w:hAnsi="Courier New" w:cs="Courier New"/>
          <w:color w:val="800000"/>
          <w:sz w:val="18"/>
          <w:szCs w:val="18"/>
        </w:rPr>
        <w:t>event_id</w:t>
      </w:r>
      <w:r w:rsidRPr="00B54300">
        <w:rPr>
          <w:rFonts w:ascii="Courier New" w:hAnsi="Courier New" w:cs="Courier New"/>
          <w:color w:val="000000"/>
          <w:sz w:val="18"/>
          <w:szCs w:val="18"/>
        </w:rPr>
        <w:t> </w:t>
      </w:r>
      <w:r w:rsidRPr="00B54300">
        <w:rPr>
          <w:rFonts w:ascii="Courier New" w:hAnsi="Courier New" w:cs="Courier New"/>
          <w:color w:val="C0C0C0"/>
          <w:sz w:val="18"/>
          <w:szCs w:val="18"/>
        </w:rPr>
        <w:t>=</w:t>
      </w:r>
      <w:r w:rsidRPr="00B54300">
        <w:rPr>
          <w:rFonts w:ascii="Courier New" w:hAnsi="Courier New" w:cs="Courier New"/>
          <w:color w:val="000000"/>
          <w:sz w:val="18"/>
          <w:szCs w:val="18"/>
        </w:rPr>
        <w:t> </w:t>
      </w:r>
      <w:r w:rsidRPr="00B54300">
        <w:rPr>
          <w:rFonts w:ascii="Courier New" w:hAnsi="Courier New" w:cs="Courier New"/>
          <w:color w:val="800000"/>
          <w:sz w:val="18"/>
          <w:szCs w:val="18"/>
        </w:rPr>
        <w:t>ha_event_attributes</w:t>
      </w:r>
      <w:r w:rsidRPr="00B54300">
        <w:rPr>
          <w:rFonts w:ascii="Courier New" w:hAnsi="Courier New" w:cs="Courier New"/>
          <w:color w:val="C0C0C0"/>
          <w:sz w:val="18"/>
          <w:szCs w:val="18"/>
        </w:rPr>
        <w:t>.</w:t>
      </w:r>
      <w:r w:rsidRPr="00B54300">
        <w:rPr>
          <w:rFonts w:ascii="Courier New" w:hAnsi="Courier New" w:cs="Courier New"/>
          <w:color w:val="800000"/>
          <w:sz w:val="18"/>
          <w:szCs w:val="18"/>
        </w:rPr>
        <w:t>event_id</w:t>
      </w:r>
      <w:r w:rsidRPr="00B54300">
        <w:rPr>
          <w:rFonts w:ascii="Courier New" w:hAnsi="Courier New" w:cs="Courier New"/>
          <w:color w:val="000000"/>
          <w:sz w:val="18"/>
          <w:szCs w:val="18"/>
        </w:rPr>
        <w:t> </w:t>
      </w:r>
    </w:p>
    <w:p w:rsidR="00B54300" w:rsidRDefault="00B54300">
      <w:pPr>
        <w:rPr>
          <w:rFonts w:ascii="Courier New" w:hAnsi="Courier New" w:cs="Courier New"/>
          <w:color w:val="0000FF"/>
          <w:sz w:val="18"/>
          <w:szCs w:val="18"/>
        </w:rPr>
      </w:pPr>
      <w:r w:rsidRPr="00B54300">
        <w:rPr>
          <w:rFonts w:ascii="Courier New" w:hAnsi="Courier New" w:cs="Courier New"/>
          <w:color w:val="000000"/>
          <w:sz w:val="18"/>
          <w:szCs w:val="18"/>
        </w:rPr>
        <w:br/>
      </w:r>
      <w:r w:rsidRPr="00B54300">
        <w:rPr>
          <w:rFonts w:ascii="Courier New" w:hAnsi="Courier New" w:cs="Courier New"/>
          <w:color w:val="0000FF"/>
          <w:sz w:val="18"/>
          <w:szCs w:val="18"/>
        </w:rPr>
        <w:t>WHERE</w:t>
      </w:r>
    </w:p>
    <w:p w:rsidR="00A25203" w:rsidRDefault="00B54300">
      <w:r>
        <w:rPr>
          <w:rFonts w:ascii="Courier New" w:hAnsi="Courier New" w:cs="Courier New"/>
          <w:color w:val="000000"/>
          <w:sz w:val="18"/>
          <w:szCs w:val="18"/>
        </w:rPr>
        <w:t xml:space="preserve">  (</w:t>
      </w:r>
      <w:r>
        <w:rPr>
          <w:rFonts w:ascii="Courier New" w:hAnsi="Courier New" w:cs="Courier New"/>
          <w:color w:val="800000"/>
          <w:sz w:val="18"/>
          <w:szCs w:val="18"/>
        </w:rPr>
        <w:t>HC</w:t>
      </w:r>
      <w:r w:rsidRPr="00B54300">
        <w:rPr>
          <w:rFonts w:ascii="Courier New" w:hAnsi="Courier New" w:cs="Courier New"/>
          <w:color w:val="800000"/>
          <w:sz w:val="18"/>
          <w:szCs w:val="18"/>
        </w:rPr>
        <w:t>_1</w:t>
      </w:r>
      <w:r w:rsidRPr="00B54300">
        <w:rPr>
          <w:rFonts w:ascii="Courier New" w:hAnsi="Courier New" w:cs="Courier New"/>
          <w:color w:val="C0C0C0"/>
          <w:sz w:val="18"/>
          <w:szCs w:val="18"/>
        </w:rPr>
        <w:t>.</w:t>
      </w:r>
      <w:r w:rsidRPr="00B54300">
        <w:rPr>
          <w:rFonts w:ascii="Courier New" w:hAnsi="Courier New" w:cs="Courier New"/>
          <w:color w:val="800000"/>
          <w:sz w:val="18"/>
          <w:szCs w:val="18"/>
        </w:rPr>
        <w:t>concept_type</w:t>
      </w:r>
      <w:r>
        <w:rPr>
          <w:rFonts w:ascii="Courier New" w:hAnsi="Courier New" w:cs="Courier New"/>
          <w:color w:val="800000"/>
          <w:sz w:val="18"/>
          <w:szCs w:val="18"/>
        </w:rPr>
        <w:t xml:space="preserve"> </w:t>
      </w:r>
      <w:r w:rsidRPr="00B54300">
        <w:rPr>
          <w:rFonts w:ascii="Courier New" w:hAnsi="Courier New" w:cs="Courier New"/>
          <w:color w:val="C0C0C0"/>
          <w:sz w:val="18"/>
          <w:szCs w:val="18"/>
        </w:rPr>
        <w:t>=</w:t>
      </w:r>
      <w:r>
        <w:rPr>
          <w:rFonts w:ascii="Courier New" w:hAnsi="Courier New" w:cs="Courier New"/>
          <w:color w:val="C0C0C0"/>
          <w:sz w:val="18"/>
          <w:szCs w:val="18"/>
        </w:rPr>
        <w:t xml:space="preserve"> </w:t>
      </w:r>
      <w:r w:rsidRPr="00B54300">
        <w:rPr>
          <w:rFonts w:ascii="Courier New" w:hAnsi="Courier New" w:cs="Courier New"/>
          <w:color w:val="800000"/>
          <w:sz w:val="18"/>
          <w:szCs w:val="18"/>
        </w:rPr>
        <w:t>"\event attribute type\post mortem\tblcases"</w:t>
      </w:r>
      <w:r w:rsidRPr="00B54300">
        <w:rPr>
          <w:rFonts w:ascii="Courier New" w:hAnsi="Courier New" w:cs="Courier New"/>
          <w:color w:val="000000"/>
          <w:sz w:val="18"/>
          <w:szCs w:val="18"/>
        </w:rPr>
        <w:br/>
        <w:t>    </w:t>
      </w:r>
      <w:r>
        <w:rPr>
          <w:rFonts w:ascii="Courier New" w:hAnsi="Courier New" w:cs="Courier New"/>
          <w:color w:val="000000"/>
          <w:sz w:val="18"/>
          <w:szCs w:val="18"/>
        </w:rPr>
        <w:t xml:space="preserve">  </w:t>
      </w:r>
      <w:r w:rsidRPr="00B54300">
        <w:rPr>
          <w:rFonts w:ascii="Courier New" w:hAnsi="Courier New" w:cs="Courier New"/>
          <w:color w:val="0000FF"/>
          <w:sz w:val="18"/>
          <w:szCs w:val="18"/>
        </w:rPr>
        <w:t>AND</w:t>
      </w:r>
      <w:r w:rsidRPr="00B54300">
        <w:rPr>
          <w:rFonts w:ascii="Courier New" w:hAnsi="Courier New" w:cs="Courier New"/>
          <w:color w:val="000000"/>
          <w:sz w:val="18"/>
          <w:szCs w:val="18"/>
        </w:rPr>
        <w:t> </w:t>
      </w:r>
      <w:r w:rsidRPr="00B54300">
        <w:rPr>
          <w:rFonts w:ascii="Courier New" w:hAnsi="Courier New" w:cs="Courier New"/>
          <w:color w:val="800000"/>
          <w:sz w:val="18"/>
          <w:szCs w:val="18"/>
        </w:rPr>
        <w:t>ha_concepts_1</w:t>
      </w:r>
      <w:r w:rsidRPr="00B54300">
        <w:rPr>
          <w:rFonts w:ascii="Courier New" w:hAnsi="Courier New" w:cs="Courier New"/>
          <w:color w:val="C0C0C0"/>
          <w:sz w:val="18"/>
          <w:szCs w:val="18"/>
        </w:rPr>
        <w:t>.</w:t>
      </w:r>
      <w:r w:rsidRPr="00B54300">
        <w:rPr>
          <w:rFonts w:ascii="Courier New" w:hAnsi="Courier New" w:cs="Courier New"/>
          <w:color w:val="800000"/>
          <w:sz w:val="18"/>
          <w:szCs w:val="18"/>
        </w:rPr>
        <w:t>label</w:t>
      </w:r>
      <w:r w:rsidRPr="00B54300">
        <w:rPr>
          <w:rFonts w:ascii="Courier New" w:hAnsi="Courier New" w:cs="Courier New"/>
          <w:color w:val="000000"/>
          <w:sz w:val="18"/>
          <w:szCs w:val="18"/>
        </w:rPr>
        <w:t> </w:t>
      </w:r>
      <w:r>
        <w:rPr>
          <w:rFonts w:ascii="Courier New" w:hAnsi="Courier New" w:cs="Courier New"/>
          <w:color w:val="000000"/>
          <w:sz w:val="18"/>
          <w:szCs w:val="18"/>
        </w:rPr>
        <w:t>=</w:t>
      </w:r>
      <w:r w:rsidRPr="00B54300">
        <w:rPr>
          <w:rFonts w:ascii="Courier New" w:hAnsi="Courier New" w:cs="Courier New"/>
          <w:color w:val="000000"/>
          <w:sz w:val="18"/>
          <w:szCs w:val="18"/>
        </w:rPr>
        <w:t> </w:t>
      </w:r>
      <w:r w:rsidRPr="00B54300">
        <w:rPr>
          <w:rFonts w:ascii="Courier New" w:hAnsi="Courier New" w:cs="Courier New"/>
          <w:color w:val="800000"/>
          <w:sz w:val="18"/>
          <w:szCs w:val="18"/>
        </w:rPr>
        <w:t>"case id"</w:t>
      </w:r>
      <w:r>
        <w:rPr>
          <w:rFonts w:ascii="Courier New" w:hAnsi="Courier New" w:cs="Courier New"/>
          <w:color w:val="800000"/>
          <w:sz w:val="18"/>
          <w:szCs w:val="18"/>
        </w:rPr>
        <w:t>)</w:t>
      </w:r>
      <w:r w:rsidRPr="00B54300">
        <w:rPr>
          <w:rFonts w:ascii="Courier New" w:hAnsi="Courier New" w:cs="Courier New"/>
          <w:color w:val="000000"/>
          <w:sz w:val="18"/>
          <w:szCs w:val="18"/>
        </w:rPr>
        <w:br/>
      </w:r>
      <w:r w:rsidR="003D7ED3">
        <w:rPr>
          <w:rFonts w:ascii="Courier New" w:hAnsi="Courier New" w:cs="Courier New"/>
          <w:color w:val="000000"/>
          <w:sz w:val="18"/>
          <w:szCs w:val="18"/>
        </w:rPr>
        <w:t>   </w:t>
      </w:r>
      <w:r w:rsidRPr="00B54300">
        <w:rPr>
          <w:rFonts w:ascii="Courier New" w:hAnsi="Courier New" w:cs="Courier New"/>
          <w:color w:val="0000FF"/>
          <w:sz w:val="18"/>
          <w:szCs w:val="18"/>
        </w:rPr>
        <w:t>OR</w:t>
      </w:r>
      <w:r w:rsidRPr="00B54300">
        <w:rPr>
          <w:rFonts w:ascii="Courier New" w:hAnsi="Courier New" w:cs="Courier New"/>
          <w:color w:val="000000"/>
          <w:sz w:val="18"/>
          <w:szCs w:val="18"/>
        </w:rPr>
        <w:t> </w:t>
      </w:r>
      <w:r>
        <w:rPr>
          <w:rFonts w:ascii="Courier New" w:hAnsi="Courier New" w:cs="Courier New"/>
          <w:color w:val="000000"/>
          <w:sz w:val="18"/>
          <w:szCs w:val="18"/>
        </w:rPr>
        <w:t>(</w:t>
      </w:r>
      <w:r>
        <w:rPr>
          <w:rFonts w:ascii="Courier New" w:hAnsi="Courier New" w:cs="Courier New"/>
          <w:color w:val="800000"/>
          <w:sz w:val="18"/>
          <w:szCs w:val="18"/>
        </w:rPr>
        <w:t>HC</w:t>
      </w:r>
      <w:r w:rsidRPr="00B54300">
        <w:rPr>
          <w:rFonts w:ascii="Courier New" w:hAnsi="Courier New" w:cs="Courier New"/>
          <w:color w:val="800000"/>
          <w:sz w:val="18"/>
          <w:szCs w:val="18"/>
        </w:rPr>
        <w:t>_1</w:t>
      </w:r>
      <w:r w:rsidRPr="00B54300">
        <w:rPr>
          <w:rFonts w:ascii="Courier New" w:hAnsi="Courier New" w:cs="Courier New"/>
          <w:color w:val="C0C0C0"/>
          <w:sz w:val="18"/>
          <w:szCs w:val="18"/>
        </w:rPr>
        <w:t>.</w:t>
      </w:r>
      <w:r w:rsidRPr="00B54300">
        <w:rPr>
          <w:rFonts w:ascii="Courier New" w:hAnsi="Courier New" w:cs="Courier New"/>
          <w:color w:val="800000"/>
          <w:sz w:val="18"/>
          <w:szCs w:val="18"/>
        </w:rPr>
        <w:t>concept_type</w:t>
      </w:r>
      <w:r w:rsidRPr="00B54300">
        <w:rPr>
          <w:rFonts w:ascii="Courier New" w:hAnsi="Courier New" w:cs="Courier New"/>
          <w:color w:val="000000"/>
          <w:sz w:val="18"/>
          <w:szCs w:val="18"/>
        </w:rPr>
        <w:t> </w:t>
      </w:r>
      <w:r w:rsidRPr="00B54300">
        <w:rPr>
          <w:rFonts w:ascii="Courier New" w:hAnsi="Courier New" w:cs="Courier New"/>
          <w:color w:val="C0C0C0"/>
          <w:sz w:val="18"/>
          <w:szCs w:val="18"/>
        </w:rPr>
        <w:t>=</w:t>
      </w:r>
      <w:r w:rsidRPr="00B54300">
        <w:rPr>
          <w:rFonts w:ascii="Courier New" w:hAnsi="Courier New" w:cs="Courier New"/>
          <w:color w:val="000000"/>
          <w:sz w:val="18"/>
          <w:szCs w:val="18"/>
        </w:rPr>
        <w:t> </w:t>
      </w:r>
      <w:r w:rsidRPr="00B54300">
        <w:rPr>
          <w:rFonts w:ascii="Courier New" w:hAnsi="Courier New" w:cs="Courier New"/>
          <w:color w:val="800000"/>
          <w:sz w:val="18"/>
          <w:szCs w:val="18"/>
        </w:rPr>
        <w:t>"\event attribute type\post mortem\tblcardiovascularsystems"</w:t>
      </w:r>
      <w:r w:rsidRPr="00B54300">
        <w:rPr>
          <w:rFonts w:ascii="Courier New" w:hAnsi="Courier New" w:cs="Courier New"/>
          <w:color w:val="000000"/>
          <w:sz w:val="18"/>
          <w:szCs w:val="18"/>
        </w:rPr>
        <w:t> </w:t>
      </w:r>
      <w:r w:rsidRPr="00B54300">
        <w:rPr>
          <w:rFonts w:ascii="Courier New" w:hAnsi="Courier New" w:cs="Courier New"/>
          <w:color w:val="000000"/>
          <w:sz w:val="18"/>
          <w:szCs w:val="18"/>
        </w:rPr>
        <w:br/>
      </w:r>
      <w:r>
        <w:rPr>
          <w:rFonts w:ascii="Courier New" w:hAnsi="Courier New" w:cs="Courier New"/>
          <w:color w:val="000000"/>
          <w:sz w:val="18"/>
          <w:szCs w:val="18"/>
        </w:rPr>
        <w:t>         </w:t>
      </w:r>
      <w:r w:rsidRPr="00B54300">
        <w:rPr>
          <w:rFonts w:ascii="Courier New" w:hAnsi="Courier New" w:cs="Courier New"/>
          <w:color w:val="0000FF"/>
          <w:sz w:val="18"/>
          <w:szCs w:val="18"/>
        </w:rPr>
        <w:t>AND</w:t>
      </w:r>
      <w:r w:rsidRPr="00B54300">
        <w:rPr>
          <w:rFonts w:ascii="Courier New" w:hAnsi="Courier New" w:cs="Courier New"/>
          <w:color w:val="000000"/>
          <w:sz w:val="18"/>
          <w:szCs w:val="18"/>
        </w:rPr>
        <w:t> </w:t>
      </w:r>
      <w:r>
        <w:rPr>
          <w:rFonts w:ascii="Courier New" w:hAnsi="Courier New" w:cs="Courier New"/>
          <w:color w:val="800000"/>
          <w:sz w:val="18"/>
          <w:szCs w:val="18"/>
        </w:rPr>
        <w:t>HC</w:t>
      </w:r>
      <w:r w:rsidRPr="00B54300">
        <w:rPr>
          <w:rFonts w:ascii="Courier New" w:hAnsi="Courier New" w:cs="Courier New"/>
          <w:color w:val="800000"/>
          <w:sz w:val="18"/>
          <w:szCs w:val="18"/>
        </w:rPr>
        <w:t>_1</w:t>
      </w:r>
      <w:r w:rsidRPr="00B54300">
        <w:rPr>
          <w:rFonts w:ascii="Courier New" w:hAnsi="Courier New" w:cs="Courier New"/>
          <w:color w:val="C0C0C0"/>
          <w:sz w:val="18"/>
          <w:szCs w:val="18"/>
        </w:rPr>
        <w:t>.</w:t>
      </w:r>
      <w:r w:rsidRPr="00B54300">
        <w:rPr>
          <w:rFonts w:ascii="Courier New" w:hAnsi="Courier New" w:cs="Courier New"/>
          <w:color w:val="800000"/>
          <w:sz w:val="18"/>
          <w:szCs w:val="18"/>
        </w:rPr>
        <w:t>label</w:t>
      </w:r>
      <w:r>
        <w:rPr>
          <w:rFonts w:ascii="Courier New" w:hAnsi="Courier New" w:cs="Courier New"/>
          <w:color w:val="000000"/>
          <w:sz w:val="18"/>
          <w:szCs w:val="18"/>
        </w:rPr>
        <w:t xml:space="preserve"> </w:t>
      </w:r>
      <w:r w:rsidRPr="00B54300">
        <w:rPr>
          <w:rFonts w:ascii="Courier New" w:hAnsi="Courier New" w:cs="Courier New"/>
          <w:color w:val="C0C0C0"/>
          <w:sz w:val="18"/>
          <w:szCs w:val="18"/>
        </w:rPr>
        <w:t>=</w:t>
      </w:r>
      <w:r w:rsidRPr="00B54300">
        <w:rPr>
          <w:rFonts w:ascii="Courier New" w:hAnsi="Courier New" w:cs="Courier New"/>
          <w:color w:val="000000"/>
          <w:sz w:val="18"/>
          <w:szCs w:val="18"/>
        </w:rPr>
        <w:t> </w:t>
      </w:r>
      <w:r w:rsidRPr="00B54300">
        <w:rPr>
          <w:rFonts w:ascii="Courier New" w:hAnsi="Courier New" w:cs="Courier New"/>
          <w:color w:val="800000"/>
          <w:sz w:val="18"/>
          <w:szCs w:val="18"/>
        </w:rPr>
        <w:t>"heartmacroabn_hemaid")</w:t>
      </w:r>
      <w:r w:rsidRPr="00B54300">
        <w:rPr>
          <w:rFonts w:ascii="Courier New" w:hAnsi="Courier New" w:cs="Courier New"/>
          <w:color w:val="000000"/>
          <w:sz w:val="18"/>
          <w:szCs w:val="18"/>
        </w:rPr>
        <w:t> </w:t>
      </w:r>
      <w:r w:rsidRPr="00B54300">
        <w:rPr>
          <w:rFonts w:ascii="Courier New" w:hAnsi="Courier New" w:cs="Courier New"/>
          <w:color w:val="000000"/>
          <w:sz w:val="18"/>
          <w:szCs w:val="18"/>
        </w:rPr>
        <w:br/>
      </w:r>
    </w:p>
    <w:p w:rsidR="00155457" w:rsidRDefault="00155457">
      <w:r>
        <w:br w:type="page"/>
      </w:r>
    </w:p>
    <w:p w:rsidR="00155457" w:rsidRDefault="00155457" w:rsidP="00155457">
      <w:pPr>
        <w:pStyle w:val="Heading1"/>
      </w:pPr>
      <w:bookmarkStart w:id="26" w:name="_Toc5045026"/>
      <w:r>
        <w:lastRenderedPageBreak/>
        <w:t xml:space="preserve">Appendix C – </w:t>
      </w:r>
      <w:r w:rsidR="007B0E7F">
        <w:t>Summary of output from initial Sprints</w:t>
      </w:r>
      <w:bookmarkEnd w:id="26"/>
    </w:p>
    <w:p w:rsidR="007B0E7F" w:rsidRDefault="007B0E7F" w:rsidP="007B0E7F"/>
    <w:p w:rsidR="00313C88" w:rsidRDefault="00313C88" w:rsidP="00313C88">
      <w:r>
        <w:t>What I have achieved in the initial sprints:</w:t>
      </w:r>
    </w:p>
    <w:p w:rsidR="00313C88" w:rsidRDefault="00313C88" w:rsidP="00313C88">
      <w:pPr>
        <w:pStyle w:val="ListParagraph"/>
        <w:numPr>
          <w:ilvl w:val="0"/>
          <w:numId w:val="39"/>
        </w:numPr>
      </w:pPr>
      <w:r>
        <w:t>Python code using pyodbc package:</w:t>
      </w:r>
    </w:p>
    <w:p w:rsidR="00313C88" w:rsidRDefault="00313C88" w:rsidP="00313C88">
      <w:pPr>
        <w:pStyle w:val="ListParagraph"/>
        <w:numPr>
          <w:ilvl w:val="1"/>
          <w:numId w:val="39"/>
        </w:numPr>
      </w:pPr>
      <w:r>
        <w:t>1750 lines of code</w:t>
      </w:r>
    </w:p>
    <w:p w:rsidR="00313C88" w:rsidRDefault="00313C88" w:rsidP="00313C88">
      <w:pPr>
        <w:pStyle w:val="ListParagraph"/>
        <w:numPr>
          <w:ilvl w:val="1"/>
          <w:numId w:val="39"/>
        </w:numPr>
      </w:pPr>
      <w:r>
        <w:t>Unit testing on functions as I converted them</w:t>
      </w:r>
    </w:p>
    <w:p w:rsidR="00313C88" w:rsidRDefault="00313C88" w:rsidP="00313C88">
      <w:pPr>
        <w:pStyle w:val="ListParagraph"/>
        <w:numPr>
          <w:ilvl w:val="1"/>
          <w:numId w:val="39"/>
        </w:numPr>
      </w:pPr>
      <w:r>
        <w:t>Problem with initial code which would have taken 5 days to extract and re-model data.</w:t>
      </w:r>
    </w:p>
    <w:p w:rsidR="00313C88" w:rsidRDefault="00313C88" w:rsidP="00313C88">
      <w:pPr>
        <w:pStyle w:val="ListParagraph"/>
        <w:numPr>
          <w:ilvl w:val="1"/>
          <w:numId w:val="39"/>
        </w:numPr>
      </w:pPr>
      <w:r>
        <w:t>Profiling found the time sink was opening new selects. NB inserts took very little time but don’t return any values</w:t>
      </w:r>
    </w:p>
    <w:p w:rsidR="00313C88" w:rsidRDefault="00313C88" w:rsidP="00313C88">
      <w:pPr>
        <w:pStyle w:val="ListParagraph"/>
        <w:numPr>
          <w:ilvl w:val="1"/>
          <w:numId w:val="39"/>
        </w:numPr>
      </w:pPr>
      <w:r>
        <w:t>Also significant impact using linked tables not required in ODBC model.</w:t>
      </w:r>
    </w:p>
    <w:p w:rsidR="00313C88" w:rsidRDefault="00313C88" w:rsidP="00313C88">
      <w:pPr>
        <w:pStyle w:val="ListParagraph"/>
        <w:numPr>
          <w:ilvl w:val="1"/>
          <w:numId w:val="39"/>
        </w:numPr>
      </w:pPr>
      <w:r>
        <w:t>Reduced time from 60 seconds per event to just under 10 seconds</w:t>
      </w:r>
    </w:p>
    <w:p w:rsidR="00313C88" w:rsidRDefault="00313C88" w:rsidP="00313C88">
      <w:pPr>
        <w:pStyle w:val="ListParagraph"/>
        <w:numPr>
          <w:ilvl w:val="1"/>
          <w:numId w:val="39"/>
        </w:numPr>
      </w:pPr>
      <w:r>
        <w:t>Process then took 20 hours (7000 events)</w:t>
      </w:r>
    </w:p>
    <w:p w:rsidR="00313C88" w:rsidRDefault="00313C88" w:rsidP="00313C88">
      <w:pPr>
        <w:pStyle w:val="ListParagraph"/>
        <w:numPr>
          <w:ilvl w:val="0"/>
          <w:numId w:val="39"/>
        </w:numPr>
      </w:pPr>
      <w:r>
        <w:t>Created CSV files and uploaded to workspace</w:t>
      </w:r>
    </w:p>
    <w:p w:rsidR="00313C88" w:rsidRDefault="00313C88" w:rsidP="00313C88">
      <w:pPr>
        <w:pStyle w:val="ListParagraph"/>
        <w:numPr>
          <w:ilvl w:val="1"/>
          <w:numId w:val="39"/>
        </w:numPr>
      </w:pPr>
      <w:r>
        <w:t>Got initial breakdown</w:t>
      </w:r>
    </w:p>
    <w:p w:rsidR="00313C88" w:rsidRDefault="00313C88" w:rsidP="00313C88">
      <w:pPr>
        <w:pStyle w:val="ListParagraph"/>
        <w:numPr>
          <w:ilvl w:val="1"/>
          <w:numId w:val="39"/>
        </w:numPr>
      </w:pPr>
      <w:r>
        <w:t>Needed to create some new attributes for reporting based on existing attributes</w:t>
      </w:r>
    </w:p>
    <w:p w:rsidR="00313C88" w:rsidRDefault="00313C88" w:rsidP="00313C88">
      <w:pPr>
        <w:pStyle w:val="ListParagraph"/>
        <w:numPr>
          <w:ilvl w:val="2"/>
          <w:numId w:val="39"/>
        </w:numPr>
      </w:pPr>
      <w:r>
        <w:t>Cause of death (COD) summary into Known and unknown</w:t>
      </w:r>
    </w:p>
    <w:p w:rsidR="00313C88" w:rsidRDefault="00313C88" w:rsidP="00313C88">
      <w:pPr>
        <w:pStyle w:val="ListParagraph"/>
        <w:numPr>
          <w:ilvl w:val="2"/>
          <w:numId w:val="39"/>
        </w:numPr>
      </w:pPr>
      <w:r>
        <w:t>Number of attributes per event</w:t>
      </w:r>
    </w:p>
    <w:p w:rsidR="00313C88" w:rsidRDefault="00313C88" w:rsidP="00313C88">
      <w:pPr>
        <w:pStyle w:val="ListParagraph"/>
        <w:numPr>
          <w:ilvl w:val="0"/>
          <w:numId w:val="39"/>
        </w:numPr>
      </w:pPr>
      <w:r>
        <w:t>SQL in workspace to create basic visualisation datasets.</w:t>
      </w:r>
    </w:p>
    <w:p w:rsidR="00313C88" w:rsidRDefault="00313C88" w:rsidP="00313C88">
      <w:pPr>
        <w:pStyle w:val="ListParagraph"/>
        <w:numPr>
          <w:ilvl w:val="1"/>
          <w:numId w:val="39"/>
        </w:numPr>
      </w:pPr>
      <w:r>
        <w:t>List and pivot (pivot in R as no pivot function implemented in Greenplum postgrSQL in platform).</w:t>
      </w:r>
    </w:p>
    <w:p w:rsidR="00313C88" w:rsidRDefault="00313C88" w:rsidP="00313C88">
      <w:pPr>
        <w:pStyle w:val="ListParagraph"/>
        <w:numPr>
          <w:ilvl w:val="0"/>
          <w:numId w:val="39"/>
        </w:numPr>
      </w:pPr>
      <w:r>
        <w:t>Added Microbiology and Virology events</w:t>
      </w:r>
    </w:p>
    <w:p w:rsidR="00313C88" w:rsidRDefault="00313C88" w:rsidP="00313C88">
      <w:pPr>
        <w:pStyle w:val="ListParagraph"/>
        <w:numPr>
          <w:ilvl w:val="1"/>
          <w:numId w:val="39"/>
        </w:numPr>
      </w:pPr>
      <w:r>
        <w:t>4 events with small number of attributes</w:t>
      </w:r>
    </w:p>
    <w:p w:rsidR="00313C88" w:rsidRDefault="00313C88" w:rsidP="00313C88">
      <w:pPr>
        <w:pStyle w:val="ListParagraph"/>
        <w:numPr>
          <w:ilvl w:val="2"/>
          <w:numId w:val="39"/>
        </w:numPr>
      </w:pPr>
      <w:r>
        <w:t>Specimen Taken</w:t>
      </w:r>
    </w:p>
    <w:p w:rsidR="00313C88" w:rsidRDefault="00313C88" w:rsidP="00313C88">
      <w:pPr>
        <w:pStyle w:val="ListParagraph"/>
        <w:numPr>
          <w:ilvl w:val="3"/>
          <w:numId w:val="39"/>
        </w:numPr>
      </w:pPr>
      <w:r>
        <w:t>Specimen type</w:t>
      </w:r>
    </w:p>
    <w:p w:rsidR="00313C88" w:rsidRDefault="00313C88" w:rsidP="00313C88">
      <w:pPr>
        <w:pStyle w:val="ListParagraph"/>
        <w:numPr>
          <w:ilvl w:val="3"/>
          <w:numId w:val="39"/>
        </w:numPr>
      </w:pPr>
      <w:r>
        <w:t>Site</w:t>
      </w:r>
    </w:p>
    <w:p w:rsidR="00313C88" w:rsidRDefault="00313C88" w:rsidP="00313C88">
      <w:pPr>
        <w:pStyle w:val="ListParagraph"/>
        <w:numPr>
          <w:ilvl w:val="2"/>
          <w:numId w:val="39"/>
        </w:numPr>
      </w:pPr>
      <w:r>
        <w:t>Lab Episode</w:t>
      </w:r>
    </w:p>
    <w:p w:rsidR="00313C88" w:rsidRDefault="00313C88" w:rsidP="00313C88">
      <w:pPr>
        <w:pStyle w:val="ListParagraph"/>
        <w:numPr>
          <w:ilvl w:val="3"/>
          <w:numId w:val="39"/>
        </w:numPr>
      </w:pPr>
      <w:r>
        <w:t>Lab number</w:t>
      </w:r>
    </w:p>
    <w:p w:rsidR="00313C88" w:rsidRDefault="00313C88" w:rsidP="00313C88">
      <w:pPr>
        <w:pStyle w:val="ListParagraph"/>
        <w:numPr>
          <w:ilvl w:val="2"/>
          <w:numId w:val="39"/>
        </w:numPr>
      </w:pPr>
      <w:r>
        <w:t>Lab Test Set</w:t>
      </w:r>
    </w:p>
    <w:p w:rsidR="00313C88" w:rsidRDefault="00313C88" w:rsidP="00313C88">
      <w:pPr>
        <w:pStyle w:val="ListParagraph"/>
        <w:numPr>
          <w:ilvl w:val="3"/>
          <w:numId w:val="39"/>
        </w:numPr>
      </w:pPr>
      <w:r>
        <w:t>Test Set code and description</w:t>
      </w:r>
    </w:p>
    <w:p w:rsidR="00313C88" w:rsidRDefault="00313C88" w:rsidP="00313C88">
      <w:pPr>
        <w:pStyle w:val="ListParagraph"/>
        <w:numPr>
          <w:ilvl w:val="2"/>
          <w:numId w:val="39"/>
        </w:numPr>
      </w:pPr>
      <w:r>
        <w:t>Lab Test</w:t>
      </w:r>
    </w:p>
    <w:p w:rsidR="00313C88" w:rsidRDefault="00313C88" w:rsidP="00313C88">
      <w:pPr>
        <w:pStyle w:val="ListParagraph"/>
        <w:numPr>
          <w:ilvl w:val="3"/>
          <w:numId w:val="39"/>
        </w:numPr>
      </w:pPr>
      <w:r>
        <w:t>Test code</w:t>
      </w:r>
    </w:p>
    <w:p w:rsidR="00313C88" w:rsidRDefault="00313C88" w:rsidP="00313C88">
      <w:pPr>
        <w:pStyle w:val="ListParagraph"/>
        <w:numPr>
          <w:ilvl w:val="3"/>
          <w:numId w:val="39"/>
        </w:numPr>
      </w:pPr>
      <w:r>
        <w:t>Result</w:t>
      </w:r>
    </w:p>
    <w:p w:rsidR="00313C88" w:rsidRDefault="00313C88" w:rsidP="00313C88">
      <w:pPr>
        <w:pStyle w:val="ListParagraph"/>
        <w:numPr>
          <w:ilvl w:val="1"/>
          <w:numId w:val="39"/>
        </w:numPr>
      </w:pPr>
      <w:r>
        <w:t>More complex reporting</w:t>
      </w:r>
    </w:p>
    <w:p w:rsidR="00313C88" w:rsidRDefault="00313C88" w:rsidP="00313C88">
      <w:pPr>
        <w:pStyle w:val="ListParagraph"/>
        <w:numPr>
          <w:ilvl w:val="2"/>
          <w:numId w:val="39"/>
        </w:numPr>
      </w:pPr>
      <w:r>
        <w:t>Linked events by using patient_id</w:t>
      </w:r>
    </w:p>
    <w:p w:rsidR="00313C88" w:rsidRDefault="00313C88" w:rsidP="00313C88">
      <w:pPr>
        <w:pStyle w:val="ListParagraph"/>
        <w:numPr>
          <w:ilvl w:val="0"/>
          <w:numId w:val="39"/>
        </w:numPr>
      </w:pPr>
      <w:r>
        <w:t>Added more attributes for reporting</w:t>
      </w:r>
    </w:p>
    <w:p w:rsidR="00313C88" w:rsidRDefault="00313C88" w:rsidP="00313C88">
      <w:pPr>
        <w:pStyle w:val="ListParagraph"/>
        <w:numPr>
          <w:ilvl w:val="1"/>
          <w:numId w:val="39"/>
        </w:numPr>
      </w:pPr>
      <w:r>
        <w:t>External/Internal/Microbiology/Virology examinations undertaken – True/False</w:t>
      </w:r>
    </w:p>
    <w:p w:rsidR="00313C88" w:rsidRDefault="00313C88" w:rsidP="00313C88">
      <w:pPr>
        <w:pStyle w:val="ListParagraph"/>
        <w:numPr>
          <w:ilvl w:val="1"/>
          <w:numId w:val="39"/>
        </w:numPr>
      </w:pPr>
      <w:r>
        <w:t xml:space="preserve">Number of samples taken </w:t>
      </w:r>
    </w:p>
    <w:p w:rsidR="00313C88" w:rsidRDefault="00313C88" w:rsidP="00313C88">
      <w:pPr>
        <w:pStyle w:val="ListParagraph"/>
        <w:numPr>
          <w:ilvl w:val="0"/>
          <w:numId w:val="39"/>
        </w:numPr>
      </w:pPr>
      <w:r>
        <w:t>Finalised numbers for report – see below.</w:t>
      </w:r>
    </w:p>
    <w:p w:rsidR="00313C88" w:rsidRDefault="00313C88" w:rsidP="00313C88">
      <w:pPr>
        <w:pStyle w:val="ListParagraph"/>
        <w:numPr>
          <w:ilvl w:val="0"/>
          <w:numId w:val="39"/>
        </w:numPr>
      </w:pPr>
      <w:r>
        <w:t>Began filling out structure of project proposal</w:t>
      </w:r>
    </w:p>
    <w:p w:rsidR="007B0E7F" w:rsidRDefault="007B0E7F" w:rsidP="007B0E7F"/>
    <w:p w:rsidR="00AC1EFD" w:rsidRDefault="00AC1EFD">
      <w:r>
        <w:br w:type="page"/>
      </w:r>
    </w:p>
    <w:p w:rsidR="00AC1EFD" w:rsidRDefault="000E749D" w:rsidP="00AC1EFD">
      <w:r>
        <w:lastRenderedPageBreak/>
        <w:t>Initial breakdown of all post-</w:t>
      </w:r>
      <w:r w:rsidR="00AC1EFD">
        <w:t>mortem cases broken down by presentation (REF) and cause of death (COD2_SUMM):</w:t>
      </w:r>
    </w:p>
    <w:p w:rsidR="00AC1EFD" w:rsidRDefault="00AC1EFD" w:rsidP="00AC1EFD"/>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49"/>
        <w:gridCol w:w="1780"/>
        <w:gridCol w:w="1456"/>
        <w:gridCol w:w="1341"/>
        <w:gridCol w:w="806"/>
        <w:gridCol w:w="768"/>
      </w:tblGrid>
      <w:tr w:rsidR="00AC1EFD" w:rsidRPr="00661A92" w:rsidTr="00844E85">
        <w:trPr>
          <w:gridAfter w:val="1"/>
          <w:tblHeader/>
        </w:trPr>
        <w:tc>
          <w:tcPr>
            <w:tcW w:w="0" w:type="auto"/>
            <w:shd w:val="clear" w:color="auto" w:fill="FFFFFF"/>
            <w:tcMar>
              <w:top w:w="75" w:type="dxa"/>
              <w:left w:w="75" w:type="dxa"/>
              <w:bottom w:w="75" w:type="dxa"/>
              <w:right w:w="75" w:type="dxa"/>
            </w:tcMar>
            <w:vAlign w:val="center"/>
            <w:hideMark/>
          </w:tcPr>
          <w:p w:rsidR="00AC1EFD" w:rsidRPr="00661A92" w:rsidRDefault="00AC1EFD" w:rsidP="00844E85">
            <w:pPr>
              <w:rPr>
                <w:b/>
                <w:bCs/>
              </w:rPr>
            </w:pPr>
          </w:p>
        </w:tc>
        <w:tc>
          <w:tcPr>
            <w:tcW w:w="0" w:type="auto"/>
            <w:shd w:val="clear" w:color="auto" w:fill="FFFFFF"/>
            <w:tcMar>
              <w:top w:w="75" w:type="dxa"/>
              <w:left w:w="75" w:type="dxa"/>
              <w:bottom w:w="75" w:type="dxa"/>
              <w:right w:w="75" w:type="dxa"/>
            </w:tcMar>
            <w:vAlign w:val="center"/>
            <w:hideMark/>
          </w:tcPr>
          <w:p w:rsidR="00AC1EFD" w:rsidRPr="00661A92" w:rsidRDefault="004E40A0" w:rsidP="00844E85">
            <w:pPr>
              <w:rPr>
                <w:b/>
                <w:bCs/>
              </w:rPr>
            </w:pPr>
            <w:r w:rsidRPr="00661A92">
              <w:rPr>
                <w:b/>
                <w:bCs/>
              </w:rPr>
              <w:t>COD2_SUMM</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tc>
        <w:tc>
          <w:tcPr>
            <w:tcW w:w="0" w:type="auto"/>
            <w:shd w:val="clear" w:color="auto" w:fill="FFFFFF"/>
            <w:tcMar>
              <w:top w:w="75" w:type="dxa"/>
              <w:left w:w="75" w:type="dxa"/>
              <w:bottom w:w="75" w:type="dxa"/>
              <w:right w:w="75" w:type="dxa"/>
            </w:tcMar>
            <w:vAlign w:val="center"/>
            <w:hideMark/>
          </w:tcPr>
          <w:p w:rsidR="00AC1EFD" w:rsidRPr="00661A92" w:rsidRDefault="00AC1EFD" w:rsidP="00844E85"/>
        </w:tc>
        <w:tc>
          <w:tcPr>
            <w:tcW w:w="0" w:type="auto"/>
            <w:shd w:val="clear" w:color="auto" w:fill="FFFFFF"/>
            <w:tcMar>
              <w:top w:w="75" w:type="dxa"/>
              <w:left w:w="75" w:type="dxa"/>
              <w:bottom w:w="75" w:type="dxa"/>
              <w:right w:w="75" w:type="dxa"/>
            </w:tcMar>
            <w:vAlign w:val="center"/>
            <w:hideMark/>
          </w:tcPr>
          <w:p w:rsidR="00AC1EFD" w:rsidRPr="00661A92" w:rsidRDefault="00AC1EFD" w:rsidP="00844E85"/>
        </w:tc>
      </w:tr>
      <w:tr w:rsidR="00AC1EFD" w:rsidRPr="00661A92" w:rsidTr="00844E85">
        <w:tc>
          <w:tcPr>
            <w:tcW w:w="0" w:type="auto"/>
            <w:shd w:val="clear" w:color="auto" w:fill="FFFFFF"/>
            <w:tcMar>
              <w:top w:w="75" w:type="dxa"/>
              <w:left w:w="75" w:type="dxa"/>
              <w:bottom w:w="75" w:type="dxa"/>
              <w:right w:w="75" w:type="dxa"/>
            </w:tcMar>
            <w:vAlign w:val="center"/>
            <w:hideMark/>
          </w:tcPr>
          <w:p w:rsidR="00AC1EFD" w:rsidRPr="00661A92" w:rsidRDefault="00AC1EFD" w:rsidP="00844E85">
            <w:pPr>
              <w:rPr>
                <w:b/>
                <w:bCs/>
              </w:rPr>
            </w:pPr>
            <w:r w:rsidRPr="00661A92">
              <w:rPr>
                <w:b/>
                <w:bCs/>
              </w:rPr>
              <w:t>REF</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pPr>
              <w:rPr>
                <w:b/>
                <w:bCs/>
              </w:rPr>
            </w:pPr>
            <w:r w:rsidRPr="00661A92">
              <w:rPr>
                <w:b/>
                <w:bCs/>
              </w:rPr>
              <w:t>001:Unknown</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pPr>
              <w:rPr>
                <w:b/>
                <w:bCs/>
              </w:rPr>
            </w:pPr>
            <w:r w:rsidRPr="00661A92">
              <w:rPr>
                <w:b/>
                <w:bCs/>
              </w:rPr>
              <w:t>002:known</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pPr>
              <w:rPr>
                <w:b/>
                <w:bCs/>
              </w:rPr>
            </w:pPr>
            <w:r w:rsidRPr="00661A92">
              <w:rPr>
                <w:b/>
                <w:bCs/>
              </w:rPr>
              <w:t>003:Other</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pPr>
              <w:rPr>
                <w:b/>
                <w:bCs/>
              </w:rPr>
            </w:pPr>
            <w:r w:rsidRPr="00661A92">
              <w:rPr>
                <w:b/>
                <w:bCs/>
              </w:rPr>
              <w:t>&lt;NA&gt;</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pPr>
              <w:rPr>
                <w:b/>
                <w:bCs/>
              </w:rPr>
            </w:pPr>
            <w:r w:rsidRPr="00661A92">
              <w:rPr>
                <w:b/>
                <w:bCs/>
              </w:rPr>
              <w:t>Total</w:t>
            </w:r>
          </w:p>
        </w:tc>
      </w:tr>
      <w:tr w:rsidR="00AC1EFD" w:rsidRPr="00661A92" w:rsidTr="00844E85">
        <w:tc>
          <w:tcPr>
            <w:tcW w:w="0" w:type="auto"/>
            <w:shd w:val="clear" w:color="auto" w:fill="FFFFFF"/>
            <w:tcMar>
              <w:top w:w="75" w:type="dxa"/>
              <w:left w:w="75" w:type="dxa"/>
              <w:bottom w:w="75" w:type="dxa"/>
              <w:right w:w="75" w:type="dxa"/>
            </w:tcMar>
            <w:vAlign w:val="center"/>
            <w:hideMark/>
          </w:tcPr>
          <w:p w:rsidR="00AC1EFD" w:rsidRPr="00661A92" w:rsidRDefault="00AC1EFD" w:rsidP="00844E85">
            <w:pPr>
              <w:rPr>
                <w:b/>
                <w:bCs/>
              </w:rPr>
            </w:pPr>
            <w:r w:rsidRPr="00661A92">
              <w:rPr>
                <w:b/>
                <w:bCs/>
              </w:rPr>
              <w:t>001:Sudden Death &lt; 12 months</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836</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877</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23</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3</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1739</w:t>
            </w:r>
          </w:p>
        </w:tc>
      </w:tr>
      <w:tr w:rsidR="00AC1EFD" w:rsidRPr="00661A92" w:rsidTr="00844E85">
        <w:tc>
          <w:tcPr>
            <w:tcW w:w="0" w:type="auto"/>
            <w:shd w:val="clear" w:color="auto" w:fill="FFFFFF"/>
            <w:tcMar>
              <w:top w:w="75" w:type="dxa"/>
              <w:left w:w="75" w:type="dxa"/>
              <w:bottom w:w="75" w:type="dxa"/>
              <w:right w:w="75" w:type="dxa"/>
            </w:tcMar>
            <w:vAlign w:val="center"/>
            <w:hideMark/>
          </w:tcPr>
          <w:p w:rsidR="00AC1EFD" w:rsidRPr="00661A92" w:rsidRDefault="00AC1EFD" w:rsidP="00844E85">
            <w:pPr>
              <w:rPr>
                <w:b/>
                <w:bCs/>
              </w:rPr>
            </w:pPr>
            <w:r w:rsidRPr="00661A92">
              <w:rPr>
                <w:b/>
                <w:bCs/>
              </w:rPr>
              <w:t>002:Sudden Death &gt; 12 months</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190</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504</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125</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4</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823</w:t>
            </w:r>
          </w:p>
        </w:tc>
      </w:tr>
      <w:tr w:rsidR="00AC1EFD" w:rsidRPr="00661A92" w:rsidTr="00844E85">
        <w:tc>
          <w:tcPr>
            <w:tcW w:w="0" w:type="auto"/>
            <w:shd w:val="clear" w:color="auto" w:fill="FFFFFF"/>
            <w:tcMar>
              <w:top w:w="75" w:type="dxa"/>
              <w:left w:w="75" w:type="dxa"/>
              <w:bottom w:w="75" w:type="dxa"/>
              <w:right w:w="75" w:type="dxa"/>
            </w:tcMar>
            <w:vAlign w:val="center"/>
            <w:hideMark/>
          </w:tcPr>
          <w:p w:rsidR="00AC1EFD" w:rsidRPr="00661A92" w:rsidRDefault="00AC1EFD" w:rsidP="00844E85">
            <w:pPr>
              <w:rPr>
                <w:b/>
                <w:bCs/>
              </w:rPr>
            </w:pPr>
            <w:r w:rsidRPr="00661A92">
              <w:rPr>
                <w:b/>
                <w:bCs/>
              </w:rPr>
              <w:t>006:Hospital PM NOS</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28</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451</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12</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1</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492</w:t>
            </w:r>
          </w:p>
        </w:tc>
      </w:tr>
      <w:tr w:rsidR="00AC1EFD" w:rsidRPr="00661A92" w:rsidTr="00844E85">
        <w:tc>
          <w:tcPr>
            <w:tcW w:w="0" w:type="auto"/>
            <w:shd w:val="clear" w:color="auto" w:fill="FFFFFF"/>
            <w:tcMar>
              <w:top w:w="75" w:type="dxa"/>
              <w:left w:w="75" w:type="dxa"/>
              <w:bottom w:w="75" w:type="dxa"/>
              <w:right w:w="75" w:type="dxa"/>
            </w:tcMar>
            <w:vAlign w:val="center"/>
            <w:hideMark/>
          </w:tcPr>
          <w:p w:rsidR="00AC1EFD" w:rsidRPr="00661A92" w:rsidRDefault="00AC1EFD" w:rsidP="00844E85">
            <w:pPr>
              <w:rPr>
                <w:b/>
                <w:bCs/>
              </w:rPr>
            </w:pPr>
            <w:r w:rsidRPr="00661A92">
              <w:rPr>
                <w:b/>
                <w:bCs/>
              </w:rPr>
              <w:t>007:Miscarriage &lt; 24 weeks</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380</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378</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135</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68</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961</w:t>
            </w:r>
          </w:p>
        </w:tc>
      </w:tr>
      <w:tr w:rsidR="00AC1EFD" w:rsidRPr="00661A92" w:rsidTr="00844E85">
        <w:tc>
          <w:tcPr>
            <w:tcW w:w="0" w:type="auto"/>
            <w:shd w:val="clear" w:color="auto" w:fill="FFFFFF"/>
            <w:tcMar>
              <w:top w:w="75" w:type="dxa"/>
              <w:left w:w="75" w:type="dxa"/>
              <w:bottom w:w="75" w:type="dxa"/>
              <w:right w:w="75" w:type="dxa"/>
            </w:tcMar>
            <w:vAlign w:val="center"/>
            <w:hideMark/>
          </w:tcPr>
          <w:p w:rsidR="00AC1EFD" w:rsidRPr="00661A92" w:rsidRDefault="00AC1EFD" w:rsidP="00844E85">
            <w:pPr>
              <w:rPr>
                <w:b/>
                <w:bCs/>
              </w:rPr>
            </w:pPr>
            <w:r w:rsidRPr="00661A92">
              <w:rPr>
                <w:b/>
                <w:bCs/>
              </w:rPr>
              <w:t>008:Stillbirth &gt; 24 weeks</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585</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242</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118</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49</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994</w:t>
            </w:r>
          </w:p>
        </w:tc>
      </w:tr>
      <w:tr w:rsidR="00AC1EFD" w:rsidRPr="00661A92" w:rsidTr="00844E85">
        <w:tc>
          <w:tcPr>
            <w:tcW w:w="0" w:type="auto"/>
            <w:shd w:val="clear" w:color="auto" w:fill="FFFFFF"/>
            <w:tcMar>
              <w:top w:w="75" w:type="dxa"/>
              <w:left w:w="75" w:type="dxa"/>
              <w:bottom w:w="75" w:type="dxa"/>
              <w:right w:w="75" w:type="dxa"/>
            </w:tcMar>
            <w:vAlign w:val="center"/>
            <w:hideMark/>
          </w:tcPr>
          <w:p w:rsidR="00AC1EFD" w:rsidRPr="00661A92" w:rsidRDefault="00AC1EFD" w:rsidP="00844E85">
            <w:pPr>
              <w:rPr>
                <w:b/>
                <w:bCs/>
              </w:rPr>
            </w:pPr>
            <w:r w:rsidRPr="00661A92">
              <w:rPr>
                <w:b/>
                <w:bCs/>
              </w:rPr>
              <w:t>009:Neonatal Death</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8</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32</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NA</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6</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46</w:t>
            </w:r>
          </w:p>
        </w:tc>
      </w:tr>
      <w:tr w:rsidR="00AC1EFD" w:rsidRPr="00661A92" w:rsidTr="00844E85">
        <w:tc>
          <w:tcPr>
            <w:tcW w:w="0" w:type="auto"/>
            <w:shd w:val="clear" w:color="auto" w:fill="FFFFFF"/>
            <w:tcMar>
              <w:top w:w="75" w:type="dxa"/>
              <w:left w:w="75" w:type="dxa"/>
              <w:bottom w:w="75" w:type="dxa"/>
              <w:right w:w="75" w:type="dxa"/>
            </w:tcMar>
            <w:vAlign w:val="center"/>
            <w:hideMark/>
          </w:tcPr>
          <w:p w:rsidR="00AC1EFD" w:rsidRPr="00661A92" w:rsidRDefault="00AC1EFD" w:rsidP="00844E85">
            <w:pPr>
              <w:rPr>
                <w:b/>
                <w:bCs/>
              </w:rPr>
            </w:pPr>
            <w:r w:rsidRPr="00661A92">
              <w:rPr>
                <w:b/>
                <w:bCs/>
              </w:rPr>
              <w:t>010:TOP</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28</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694</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57</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12</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791</w:t>
            </w:r>
          </w:p>
        </w:tc>
      </w:tr>
      <w:tr w:rsidR="00AC1EFD" w:rsidRPr="00661A92" w:rsidTr="00844E85">
        <w:tc>
          <w:tcPr>
            <w:tcW w:w="0" w:type="auto"/>
            <w:shd w:val="clear" w:color="auto" w:fill="FFFFFF"/>
            <w:tcMar>
              <w:top w:w="75" w:type="dxa"/>
              <w:left w:w="75" w:type="dxa"/>
              <w:bottom w:w="75" w:type="dxa"/>
              <w:right w:w="75" w:type="dxa"/>
            </w:tcMar>
            <w:vAlign w:val="center"/>
            <w:hideMark/>
          </w:tcPr>
          <w:p w:rsidR="00AC1EFD" w:rsidRPr="00661A92" w:rsidRDefault="00AC1EFD" w:rsidP="00844E85">
            <w:pPr>
              <w:rPr>
                <w:b/>
                <w:bCs/>
              </w:rPr>
            </w:pPr>
            <w:r w:rsidRPr="00661A92">
              <w:rPr>
                <w:b/>
                <w:bCs/>
              </w:rPr>
              <w:t>011:Forensic PM</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217</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154</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13</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NA</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384</w:t>
            </w:r>
          </w:p>
        </w:tc>
      </w:tr>
      <w:tr w:rsidR="00AC1EFD" w:rsidRPr="00661A92" w:rsidTr="00844E85">
        <w:tc>
          <w:tcPr>
            <w:tcW w:w="0" w:type="auto"/>
            <w:shd w:val="clear" w:color="auto" w:fill="FFFFFF"/>
            <w:tcMar>
              <w:top w:w="75" w:type="dxa"/>
              <w:left w:w="75" w:type="dxa"/>
              <w:bottom w:w="75" w:type="dxa"/>
              <w:right w:w="75" w:type="dxa"/>
            </w:tcMar>
            <w:vAlign w:val="center"/>
            <w:hideMark/>
          </w:tcPr>
          <w:p w:rsidR="00AC1EFD" w:rsidRPr="00661A92" w:rsidRDefault="00AC1EFD" w:rsidP="00844E85">
            <w:pPr>
              <w:rPr>
                <w:b/>
                <w:bCs/>
              </w:rPr>
            </w:pPr>
            <w:r w:rsidRPr="00661A92">
              <w:rPr>
                <w:b/>
                <w:bCs/>
              </w:rPr>
              <w:t>012:Coroner’s PM NOS</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5</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17</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9</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NA</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31</w:t>
            </w:r>
          </w:p>
        </w:tc>
      </w:tr>
      <w:tr w:rsidR="00AC1EFD" w:rsidRPr="00661A92" w:rsidTr="00844E85">
        <w:tc>
          <w:tcPr>
            <w:tcW w:w="0" w:type="auto"/>
            <w:shd w:val="clear" w:color="auto" w:fill="FFFFFF"/>
            <w:tcMar>
              <w:top w:w="75" w:type="dxa"/>
              <w:left w:w="75" w:type="dxa"/>
              <w:bottom w:w="75" w:type="dxa"/>
              <w:right w:w="75" w:type="dxa"/>
            </w:tcMar>
            <w:vAlign w:val="center"/>
            <w:hideMark/>
          </w:tcPr>
          <w:p w:rsidR="00AC1EFD" w:rsidRPr="00661A92" w:rsidRDefault="00AC1EFD" w:rsidP="00844E85">
            <w:pPr>
              <w:rPr>
                <w:b/>
                <w:bCs/>
              </w:rPr>
            </w:pPr>
            <w:r w:rsidRPr="00661A92">
              <w:rPr>
                <w:b/>
                <w:bCs/>
              </w:rPr>
              <w:t>014:Insufficient Clinical Details</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684</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6</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4</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1</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695</w:t>
            </w:r>
          </w:p>
        </w:tc>
      </w:tr>
      <w:tr w:rsidR="00AC1EFD" w:rsidRPr="00661A92" w:rsidTr="00844E85">
        <w:tc>
          <w:tcPr>
            <w:tcW w:w="0" w:type="auto"/>
            <w:shd w:val="clear" w:color="auto" w:fill="FFFFFF"/>
            <w:tcMar>
              <w:top w:w="75" w:type="dxa"/>
              <w:left w:w="75" w:type="dxa"/>
              <w:bottom w:w="75" w:type="dxa"/>
              <w:right w:w="75" w:type="dxa"/>
            </w:tcMar>
            <w:vAlign w:val="center"/>
            <w:hideMark/>
          </w:tcPr>
          <w:p w:rsidR="00AC1EFD" w:rsidRPr="00661A92" w:rsidRDefault="00AC1EFD" w:rsidP="00844E85">
            <w:pPr>
              <w:rPr>
                <w:b/>
                <w:bCs/>
              </w:rPr>
            </w:pPr>
            <w:r w:rsidRPr="00661A92">
              <w:rPr>
                <w:b/>
                <w:bCs/>
              </w:rPr>
              <w:t>Total</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2961</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3355</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496</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144</w:t>
            </w:r>
          </w:p>
        </w:tc>
        <w:tc>
          <w:tcPr>
            <w:tcW w:w="0" w:type="auto"/>
            <w:shd w:val="clear" w:color="auto" w:fill="FFFFFF"/>
            <w:tcMar>
              <w:top w:w="75" w:type="dxa"/>
              <w:left w:w="75" w:type="dxa"/>
              <w:bottom w:w="75" w:type="dxa"/>
              <w:right w:w="75" w:type="dxa"/>
            </w:tcMar>
            <w:vAlign w:val="center"/>
            <w:hideMark/>
          </w:tcPr>
          <w:p w:rsidR="00AC1EFD" w:rsidRPr="00661A92" w:rsidRDefault="00AC1EFD" w:rsidP="00844E85">
            <w:r w:rsidRPr="00661A92">
              <w:t>6956</w:t>
            </w:r>
          </w:p>
        </w:tc>
      </w:tr>
    </w:tbl>
    <w:p w:rsidR="00AC1EFD" w:rsidRDefault="00AC1EFD" w:rsidP="00AC1EFD"/>
    <w:p w:rsidR="00AC1EFD" w:rsidRDefault="00AC1EFD" w:rsidP="00AC1EFD">
      <w:r>
        <w:t>NOS (Not otherwise specified)</w:t>
      </w:r>
    </w:p>
    <w:p w:rsidR="00AC1EFD" w:rsidRDefault="00AC1EFD" w:rsidP="00AC1EFD"/>
    <w:p w:rsidR="00AC1EFD" w:rsidRDefault="00AC1EFD">
      <w:r>
        <w:br w:type="page"/>
      </w:r>
    </w:p>
    <w:p w:rsidR="00AC1EFD" w:rsidRDefault="00AC1EFD" w:rsidP="00AC1EFD">
      <w:r>
        <w:lastRenderedPageBreak/>
        <w:t xml:space="preserve">Filtering the data on required presentations and cause of deaths the following number of </w:t>
      </w:r>
      <w:r w:rsidR="000E749D">
        <w:t>post-</w:t>
      </w:r>
      <w:r>
        <w:t>mortem cases ca be used for analysis:</w:t>
      </w:r>
    </w:p>
    <w:p w:rsidR="00AC1EFD" w:rsidRPr="001466AD" w:rsidRDefault="00AC1EFD" w:rsidP="00AC1EFD"/>
    <w:tbl>
      <w:tblPr>
        <w:tblW w:w="7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40"/>
        <w:gridCol w:w="1681"/>
        <w:gridCol w:w="1374"/>
        <w:gridCol w:w="725"/>
      </w:tblGrid>
      <w:tr w:rsidR="004E40A0" w:rsidRPr="001466AD" w:rsidTr="004E40A0">
        <w:trPr>
          <w:tblHeader/>
        </w:trPr>
        <w:tc>
          <w:tcPr>
            <w:tcW w:w="0" w:type="auto"/>
            <w:shd w:val="clear" w:color="auto" w:fill="auto"/>
            <w:tcMar>
              <w:top w:w="75" w:type="dxa"/>
              <w:left w:w="75" w:type="dxa"/>
              <w:bottom w:w="75" w:type="dxa"/>
              <w:right w:w="75" w:type="dxa"/>
            </w:tcMar>
            <w:vAlign w:val="center"/>
            <w:hideMark/>
          </w:tcPr>
          <w:p w:rsidR="004E40A0" w:rsidRPr="004E40A0" w:rsidRDefault="004E40A0" w:rsidP="004E40A0"/>
        </w:tc>
        <w:tc>
          <w:tcPr>
            <w:tcW w:w="0" w:type="auto"/>
            <w:tcMar>
              <w:top w:w="75" w:type="dxa"/>
              <w:left w:w="75" w:type="dxa"/>
              <w:bottom w:w="75" w:type="dxa"/>
              <w:right w:w="75" w:type="dxa"/>
            </w:tcMar>
            <w:vAlign w:val="center"/>
          </w:tcPr>
          <w:p w:rsidR="004E40A0" w:rsidRPr="001466AD" w:rsidRDefault="004E40A0" w:rsidP="004E40A0">
            <w:pPr>
              <w:rPr>
                <w:b/>
                <w:bCs/>
              </w:rPr>
            </w:pPr>
            <w:r w:rsidRPr="001466AD">
              <w:rPr>
                <w:b/>
                <w:bCs/>
              </w:rPr>
              <w:t>COD2_SUMM</w:t>
            </w:r>
          </w:p>
        </w:tc>
        <w:tc>
          <w:tcPr>
            <w:tcW w:w="0" w:type="auto"/>
            <w:tcMar>
              <w:top w:w="75" w:type="dxa"/>
              <w:left w:w="75" w:type="dxa"/>
              <w:bottom w:w="75" w:type="dxa"/>
              <w:right w:w="75" w:type="dxa"/>
            </w:tcMar>
            <w:vAlign w:val="center"/>
            <w:hideMark/>
          </w:tcPr>
          <w:p w:rsidR="004E40A0" w:rsidRPr="001466AD" w:rsidRDefault="004E40A0" w:rsidP="004E40A0">
            <w:pPr>
              <w:rPr>
                <w:b/>
                <w:bCs/>
              </w:rPr>
            </w:pPr>
          </w:p>
        </w:tc>
        <w:tc>
          <w:tcPr>
            <w:tcW w:w="0" w:type="auto"/>
            <w:tcMar>
              <w:top w:w="75" w:type="dxa"/>
              <w:left w:w="75" w:type="dxa"/>
              <w:bottom w:w="75" w:type="dxa"/>
              <w:right w:w="75" w:type="dxa"/>
            </w:tcMar>
            <w:vAlign w:val="center"/>
            <w:hideMark/>
          </w:tcPr>
          <w:p w:rsidR="004E40A0" w:rsidRPr="001466AD" w:rsidRDefault="004E40A0" w:rsidP="004E40A0"/>
        </w:tc>
      </w:tr>
      <w:tr w:rsidR="004E40A0" w:rsidRPr="001466AD" w:rsidTr="00844E85">
        <w:tc>
          <w:tcPr>
            <w:tcW w:w="0" w:type="auto"/>
            <w:tcMar>
              <w:top w:w="75" w:type="dxa"/>
              <w:left w:w="75" w:type="dxa"/>
              <w:bottom w:w="75" w:type="dxa"/>
              <w:right w:w="75" w:type="dxa"/>
            </w:tcMar>
            <w:vAlign w:val="center"/>
            <w:hideMark/>
          </w:tcPr>
          <w:p w:rsidR="004E40A0" w:rsidRPr="001466AD" w:rsidRDefault="004E40A0" w:rsidP="004E40A0">
            <w:pPr>
              <w:rPr>
                <w:b/>
                <w:bCs/>
              </w:rPr>
            </w:pPr>
            <w:r w:rsidRPr="001466AD">
              <w:rPr>
                <w:b/>
                <w:bCs/>
              </w:rPr>
              <w:t>REF</w:t>
            </w:r>
          </w:p>
        </w:tc>
        <w:tc>
          <w:tcPr>
            <w:tcW w:w="0" w:type="auto"/>
            <w:shd w:val="clear" w:color="auto" w:fill="FFFFFF"/>
            <w:tcMar>
              <w:top w:w="75" w:type="dxa"/>
              <w:left w:w="75" w:type="dxa"/>
              <w:bottom w:w="75" w:type="dxa"/>
              <w:right w:w="75" w:type="dxa"/>
            </w:tcMar>
            <w:vAlign w:val="center"/>
            <w:hideMark/>
          </w:tcPr>
          <w:p w:rsidR="004E40A0" w:rsidRPr="001466AD" w:rsidRDefault="004E40A0" w:rsidP="004E40A0">
            <w:pPr>
              <w:rPr>
                <w:b/>
                <w:bCs/>
              </w:rPr>
            </w:pPr>
            <w:r w:rsidRPr="001466AD">
              <w:rPr>
                <w:b/>
                <w:bCs/>
              </w:rPr>
              <w:t>001:Unknown</w:t>
            </w:r>
          </w:p>
        </w:tc>
        <w:tc>
          <w:tcPr>
            <w:tcW w:w="0" w:type="auto"/>
            <w:shd w:val="clear" w:color="auto" w:fill="FFFFFF"/>
            <w:tcMar>
              <w:top w:w="75" w:type="dxa"/>
              <w:left w:w="75" w:type="dxa"/>
              <w:bottom w:w="75" w:type="dxa"/>
              <w:right w:w="75" w:type="dxa"/>
            </w:tcMar>
            <w:vAlign w:val="center"/>
            <w:hideMark/>
          </w:tcPr>
          <w:p w:rsidR="004E40A0" w:rsidRPr="001466AD" w:rsidRDefault="004E40A0" w:rsidP="004E40A0">
            <w:pPr>
              <w:rPr>
                <w:b/>
                <w:bCs/>
              </w:rPr>
            </w:pPr>
            <w:r w:rsidRPr="001466AD">
              <w:rPr>
                <w:b/>
                <w:bCs/>
              </w:rPr>
              <w:t>002:known</w:t>
            </w:r>
          </w:p>
        </w:tc>
        <w:tc>
          <w:tcPr>
            <w:tcW w:w="0" w:type="auto"/>
            <w:shd w:val="clear" w:color="auto" w:fill="FFFFFF"/>
            <w:tcMar>
              <w:top w:w="75" w:type="dxa"/>
              <w:left w:w="75" w:type="dxa"/>
              <w:bottom w:w="75" w:type="dxa"/>
              <w:right w:w="75" w:type="dxa"/>
            </w:tcMar>
            <w:vAlign w:val="center"/>
            <w:hideMark/>
          </w:tcPr>
          <w:p w:rsidR="004E40A0" w:rsidRPr="001466AD" w:rsidRDefault="004E40A0" w:rsidP="004E40A0">
            <w:pPr>
              <w:rPr>
                <w:b/>
                <w:bCs/>
              </w:rPr>
            </w:pPr>
            <w:r w:rsidRPr="001466AD">
              <w:rPr>
                <w:b/>
                <w:bCs/>
              </w:rPr>
              <w:t>Total</w:t>
            </w:r>
          </w:p>
        </w:tc>
      </w:tr>
      <w:tr w:rsidR="004E40A0" w:rsidRPr="001466AD" w:rsidTr="00844E85">
        <w:tc>
          <w:tcPr>
            <w:tcW w:w="0" w:type="auto"/>
            <w:tcMar>
              <w:top w:w="75" w:type="dxa"/>
              <w:left w:w="75" w:type="dxa"/>
              <w:bottom w:w="75" w:type="dxa"/>
              <w:right w:w="75" w:type="dxa"/>
            </w:tcMar>
            <w:vAlign w:val="center"/>
            <w:hideMark/>
          </w:tcPr>
          <w:p w:rsidR="004E40A0" w:rsidRPr="001466AD" w:rsidRDefault="004E40A0" w:rsidP="004E40A0">
            <w:pPr>
              <w:rPr>
                <w:b/>
                <w:bCs/>
              </w:rPr>
            </w:pPr>
            <w:r w:rsidRPr="001466AD">
              <w:rPr>
                <w:b/>
                <w:bCs/>
              </w:rPr>
              <w:t>001:Sudden Death &lt; 12 months</w:t>
            </w:r>
          </w:p>
        </w:tc>
        <w:tc>
          <w:tcPr>
            <w:tcW w:w="0" w:type="auto"/>
            <w:tcMar>
              <w:top w:w="75" w:type="dxa"/>
              <w:left w:w="75" w:type="dxa"/>
              <w:bottom w:w="75" w:type="dxa"/>
              <w:right w:w="75" w:type="dxa"/>
            </w:tcMar>
            <w:vAlign w:val="center"/>
            <w:hideMark/>
          </w:tcPr>
          <w:p w:rsidR="004E40A0" w:rsidRPr="001466AD" w:rsidRDefault="004E40A0" w:rsidP="004E40A0">
            <w:r w:rsidRPr="001466AD">
              <w:t>811</w:t>
            </w:r>
          </w:p>
        </w:tc>
        <w:tc>
          <w:tcPr>
            <w:tcW w:w="0" w:type="auto"/>
            <w:tcMar>
              <w:top w:w="75" w:type="dxa"/>
              <w:left w:w="75" w:type="dxa"/>
              <w:bottom w:w="75" w:type="dxa"/>
              <w:right w:w="75" w:type="dxa"/>
            </w:tcMar>
            <w:vAlign w:val="center"/>
            <w:hideMark/>
          </w:tcPr>
          <w:p w:rsidR="004E40A0" w:rsidRPr="001466AD" w:rsidRDefault="004E40A0" w:rsidP="004E40A0">
            <w:r w:rsidRPr="001466AD">
              <w:t>813</w:t>
            </w:r>
          </w:p>
        </w:tc>
        <w:tc>
          <w:tcPr>
            <w:tcW w:w="0" w:type="auto"/>
            <w:tcMar>
              <w:top w:w="75" w:type="dxa"/>
              <w:left w:w="75" w:type="dxa"/>
              <w:bottom w:w="75" w:type="dxa"/>
              <w:right w:w="75" w:type="dxa"/>
            </w:tcMar>
            <w:vAlign w:val="center"/>
            <w:hideMark/>
          </w:tcPr>
          <w:p w:rsidR="004E40A0" w:rsidRPr="001466AD" w:rsidRDefault="004E40A0" w:rsidP="004E40A0">
            <w:r w:rsidRPr="001466AD">
              <w:t>1624</w:t>
            </w:r>
          </w:p>
        </w:tc>
      </w:tr>
      <w:tr w:rsidR="004E40A0" w:rsidRPr="001466AD" w:rsidTr="00844E85">
        <w:tc>
          <w:tcPr>
            <w:tcW w:w="0" w:type="auto"/>
            <w:tcMar>
              <w:top w:w="75" w:type="dxa"/>
              <w:left w:w="75" w:type="dxa"/>
              <w:bottom w:w="75" w:type="dxa"/>
              <w:right w:w="75" w:type="dxa"/>
            </w:tcMar>
            <w:vAlign w:val="center"/>
            <w:hideMark/>
          </w:tcPr>
          <w:p w:rsidR="004E40A0" w:rsidRPr="001466AD" w:rsidRDefault="004E40A0" w:rsidP="004E40A0">
            <w:pPr>
              <w:rPr>
                <w:b/>
                <w:bCs/>
              </w:rPr>
            </w:pPr>
            <w:r w:rsidRPr="001466AD">
              <w:rPr>
                <w:b/>
                <w:bCs/>
              </w:rPr>
              <w:t>002:Sudden Death &gt; 12 months</w:t>
            </w:r>
          </w:p>
        </w:tc>
        <w:tc>
          <w:tcPr>
            <w:tcW w:w="0" w:type="auto"/>
            <w:shd w:val="clear" w:color="auto" w:fill="FFFFFF"/>
            <w:tcMar>
              <w:top w:w="75" w:type="dxa"/>
              <w:left w:w="75" w:type="dxa"/>
              <w:bottom w:w="75" w:type="dxa"/>
              <w:right w:w="75" w:type="dxa"/>
            </w:tcMar>
            <w:vAlign w:val="center"/>
            <w:hideMark/>
          </w:tcPr>
          <w:p w:rsidR="004E40A0" w:rsidRPr="001466AD" w:rsidRDefault="004E40A0" w:rsidP="004E40A0">
            <w:r w:rsidRPr="001466AD">
              <w:t>167</w:t>
            </w:r>
          </w:p>
        </w:tc>
        <w:tc>
          <w:tcPr>
            <w:tcW w:w="0" w:type="auto"/>
            <w:shd w:val="clear" w:color="auto" w:fill="FFFFFF"/>
            <w:tcMar>
              <w:top w:w="75" w:type="dxa"/>
              <w:left w:w="75" w:type="dxa"/>
              <w:bottom w:w="75" w:type="dxa"/>
              <w:right w:w="75" w:type="dxa"/>
            </w:tcMar>
            <w:vAlign w:val="center"/>
            <w:hideMark/>
          </w:tcPr>
          <w:p w:rsidR="004E40A0" w:rsidRPr="001466AD" w:rsidRDefault="004E40A0" w:rsidP="004E40A0">
            <w:r w:rsidRPr="001466AD">
              <w:t>427</w:t>
            </w:r>
          </w:p>
        </w:tc>
        <w:tc>
          <w:tcPr>
            <w:tcW w:w="0" w:type="auto"/>
            <w:shd w:val="clear" w:color="auto" w:fill="FFFFFF"/>
            <w:tcMar>
              <w:top w:w="75" w:type="dxa"/>
              <w:left w:w="75" w:type="dxa"/>
              <w:bottom w:w="75" w:type="dxa"/>
              <w:right w:w="75" w:type="dxa"/>
            </w:tcMar>
            <w:vAlign w:val="center"/>
            <w:hideMark/>
          </w:tcPr>
          <w:p w:rsidR="004E40A0" w:rsidRPr="001466AD" w:rsidRDefault="004E40A0" w:rsidP="004E40A0">
            <w:r w:rsidRPr="001466AD">
              <w:t>594</w:t>
            </w:r>
          </w:p>
        </w:tc>
      </w:tr>
      <w:tr w:rsidR="004E40A0" w:rsidRPr="001466AD" w:rsidTr="00844E85">
        <w:tc>
          <w:tcPr>
            <w:tcW w:w="0" w:type="auto"/>
            <w:tcMar>
              <w:top w:w="75" w:type="dxa"/>
              <w:left w:w="75" w:type="dxa"/>
              <w:bottom w:w="75" w:type="dxa"/>
              <w:right w:w="75" w:type="dxa"/>
            </w:tcMar>
            <w:vAlign w:val="center"/>
            <w:hideMark/>
          </w:tcPr>
          <w:p w:rsidR="004E40A0" w:rsidRPr="001466AD" w:rsidRDefault="004E40A0" w:rsidP="004E40A0">
            <w:pPr>
              <w:rPr>
                <w:b/>
                <w:bCs/>
              </w:rPr>
            </w:pPr>
            <w:r w:rsidRPr="001466AD">
              <w:rPr>
                <w:b/>
                <w:bCs/>
              </w:rPr>
              <w:t>007:Miscarriage &lt; 24 weeks</w:t>
            </w:r>
          </w:p>
        </w:tc>
        <w:tc>
          <w:tcPr>
            <w:tcW w:w="0" w:type="auto"/>
            <w:tcMar>
              <w:top w:w="75" w:type="dxa"/>
              <w:left w:w="75" w:type="dxa"/>
              <w:bottom w:w="75" w:type="dxa"/>
              <w:right w:w="75" w:type="dxa"/>
            </w:tcMar>
            <w:vAlign w:val="center"/>
            <w:hideMark/>
          </w:tcPr>
          <w:p w:rsidR="004E40A0" w:rsidRPr="001466AD" w:rsidRDefault="004E40A0" w:rsidP="004E40A0">
            <w:r w:rsidRPr="001466AD">
              <w:t>321</w:t>
            </w:r>
          </w:p>
        </w:tc>
        <w:tc>
          <w:tcPr>
            <w:tcW w:w="0" w:type="auto"/>
            <w:tcMar>
              <w:top w:w="75" w:type="dxa"/>
              <w:left w:w="75" w:type="dxa"/>
              <w:bottom w:w="75" w:type="dxa"/>
              <w:right w:w="75" w:type="dxa"/>
            </w:tcMar>
            <w:vAlign w:val="center"/>
            <w:hideMark/>
          </w:tcPr>
          <w:p w:rsidR="004E40A0" w:rsidRPr="001466AD" w:rsidRDefault="004E40A0" w:rsidP="004E40A0">
            <w:r w:rsidRPr="001466AD">
              <w:t>275</w:t>
            </w:r>
          </w:p>
        </w:tc>
        <w:tc>
          <w:tcPr>
            <w:tcW w:w="0" w:type="auto"/>
            <w:tcMar>
              <w:top w:w="75" w:type="dxa"/>
              <w:left w:w="75" w:type="dxa"/>
              <w:bottom w:w="75" w:type="dxa"/>
              <w:right w:w="75" w:type="dxa"/>
            </w:tcMar>
            <w:vAlign w:val="center"/>
            <w:hideMark/>
          </w:tcPr>
          <w:p w:rsidR="004E40A0" w:rsidRPr="001466AD" w:rsidRDefault="004E40A0" w:rsidP="004E40A0">
            <w:r w:rsidRPr="001466AD">
              <w:t>596</w:t>
            </w:r>
          </w:p>
        </w:tc>
      </w:tr>
      <w:tr w:rsidR="004E40A0" w:rsidRPr="001466AD" w:rsidTr="00844E85">
        <w:tc>
          <w:tcPr>
            <w:tcW w:w="0" w:type="auto"/>
            <w:tcMar>
              <w:top w:w="75" w:type="dxa"/>
              <w:left w:w="75" w:type="dxa"/>
              <w:bottom w:w="75" w:type="dxa"/>
              <w:right w:w="75" w:type="dxa"/>
            </w:tcMar>
            <w:vAlign w:val="center"/>
            <w:hideMark/>
          </w:tcPr>
          <w:p w:rsidR="004E40A0" w:rsidRPr="001466AD" w:rsidRDefault="004E40A0" w:rsidP="004E40A0">
            <w:pPr>
              <w:rPr>
                <w:b/>
                <w:bCs/>
              </w:rPr>
            </w:pPr>
            <w:r w:rsidRPr="001466AD">
              <w:rPr>
                <w:b/>
                <w:bCs/>
              </w:rPr>
              <w:t>008:Stillbirth &gt; 24 weeks</w:t>
            </w:r>
          </w:p>
        </w:tc>
        <w:tc>
          <w:tcPr>
            <w:tcW w:w="0" w:type="auto"/>
            <w:shd w:val="clear" w:color="auto" w:fill="FFFFFF"/>
            <w:tcMar>
              <w:top w:w="75" w:type="dxa"/>
              <w:left w:w="75" w:type="dxa"/>
              <w:bottom w:w="75" w:type="dxa"/>
              <w:right w:w="75" w:type="dxa"/>
            </w:tcMar>
            <w:vAlign w:val="center"/>
            <w:hideMark/>
          </w:tcPr>
          <w:p w:rsidR="004E40A0" w:rsidRPr="001466AD" w:rsidRDefault="004E40A0" w:rsidP="004E40A0">
            <w:r w:rsidRPr="001466AD">
              <w:t>514</w:t>
            </w:r>
          </w:p>
        </w:tc>
        <w:tc>
          <w:tcPr>
            <w:tcW w:w="0" w:type="auto"/>
            <w:shd w:val="clear" w:color="auto" w:fill="FFFFFF"/>
            <w:tcMar>
              <w:top w:w="75" w:type="dxa"/>
              <w:left w:w="75" w:type="dxa"/>
              <w:bottom w:w="75" w:type="dxa"/>
              <w:right w:w="75" w:type="dxa"/>
            </w:tcMar>
            <w:vAlign w:val="center"/>
            <w:hideMark/>
          </w:tcPr>
          <w:p w:rsidR="004E40A0" w:rsidRPr="001466AD" w:rsidRDefault="004E40A0" w:rsidP="004E40A0">
            <w:r w:rsidRPr="001466AD">
              <w:t>193</w:t>
            </w:r>
          </w:p>
        </w:tc>
        <w:tc>
          <w:tcPr>
            <w:tcW w:w="0" w:type="auto"/>
            <w:shd w:val="clear" w:color="auto" w:fill="FFFFFF"/>
            <w:tcMar>
              <w:top w:w="75" w:type="dxa"/>
              <w:left w:w="75" w:type="dxa"/>
              <w:bottom w:w="75" w:type="dxa"/>
              <w:right w:w="75" w:type="dxa"/>
            </w:tcMar>
            <w:vAlign w:val="center"/>
            <w:hideMark/>
          </w:tcPr>
          <w:p w:rsidR="004E40A0" w:rsidRPr="001466AD" w:rsidRDefault="004E40A0" w:rsidP="004E40A0">
            <w:r w:rsidRPr="001466AD">
              <w:t>707</w:t>
            </w:r>
          </w:p>
        </w:tc>
      </w:tr>
      <w:tr w:rsidR="004E40A0" w:rsidRPr="001466AD" w:rsidTr="00844E85">
        <w:tc>
          <w:tcPr>
            <w:tcW w:w="0" w:type="auto"/>
            <w:tcMar>
              <w:top w:w="75" w:type="dxa"/>
              <w:left w:w="75" w:type="dxa"/>
              <w:bottom w:w="75" w:type="dxa"/>
              <w:right w:w="75" w:type="dxa"/>
            </w:tcMar>
            <w:vAlign w:val="center"/>
            <w:hideMark/>
          </w:tcPr>
          <w:p w:rsidR="004E40A0" w:rsidRPr="001466AD" w:rsidRDefault="004E40A0" w:rsidP="004E40A0">
            <w:pPr>
              <w:rPr>
                <w:b/>
                <w:bCs/>
              </w:rPr>
            </w:pPr>
            <w:r w:rsidRPr="001466AD">
              <w:rPr>
                <w:b/>
                <w:bCs/>
              </w:rPr>
              <w:t>009:Neonatal Death</w:t>
            </w:r>
          </w:p>
        </w:tc>
        <w:tc>
          <w:tcPr>
            <w:tcW w:w="0" w:type="auto"/>
            <w:tcMar>
              <w:top w:w="75" w:type="dxa"/>
              <w:left w:w="75" w:type="dxa"/>
              <w:bottom w:w="75" w:type="dxa"/>
              <w:right w:w="75" w:type="dxa"/>
            </w:tcMar>
            <w:vAlign w:val="center"/>
            <w:hideMark/>
          </w:tcPr>
          <w:p w:rsidR="004E40A0" w:rsidRPr="001466AD" w:rsidRDefault="004E40A0" w:rsidP="004E40A0">
            <w:r w:rsidRPr="001466AD">
              <w:t>7</w:t>
            </w:r>
          </w:p>
        </w:tc>
        <w:tc>
          <w:tcPr>
            <w:tcW w:w="0" w:type="auto"/>
            <w:tcMar>
              <w:top w:w="75" w:type="dxa"/>
              <w:left w:w="75" w:type="dxa"/>
              <w:bottom w:w="75" w:type="dxa"/>
              <w:right w:w="75" w:type="dxa"/>
            </w:tcMar>
            <w:vAlign w:val="center"/>
            <w:hideMark/>
          </w:tcPr>
          <w:p w:rsidR="004E40A0" w:rsidRPr="001466AD" w:rsidRDefault="004E40A0" w:rsidP="004E40A0">
            <w:r w:rsidRPr="001466AD">
              <w:t>26</w:t>
            </w:r>
          </w:p>
        </w:tc>
        <w:tc>
          <w:tcPr>
            <w:tcW w:w="0" w:type="auto"/>
            <w:tcMar>
              <w:top w:w="75" w:type="dxa"/>
              <w:left w:w="75" w:type="dxa"/>
              <w:bottom w:w="75" w:type="dxa"/>
              <w:right w:w="75" w:type="dxa"/>
            </w:tcMar>
            <w:vAlign w:val="center"/>
            <w:hideMark/>
          </w:tcPr>
          <w:p w:rsidR="004E40A0" w:rsidRPr="001466AD" w:rsidRDefault="004E40A0" w:rsidP="004E40A0">
            <w:r w:rsidRPr="001466AD">
              <w:t>33</w:t>
            </w:r>
          </w:p>
        </w:tc>
      </w:tr>
      <w:tr w:rsidR="004E40A0" w:rsidRPr="001466AD" w:rsidTr="00844E85">
        <w:tc>
          <w:tcPr>
            <w:tcW w:w="0" w:type="auto"/>
            <w:tcMar>
              <w:top w:w="75" w:type="dxa"/>
              <w:left w:w="75" w:type="dxa"/>
              <w:bottom w:w="75" w:type="dxa"/>
              <w:right w:w="75" w:type="dxa"/>
            </w:tcMar>
            <w:vAlign w:val="center"/>
            <w:hideMark/>
          </w:tcPr>
          <w:p w:rsidR="004E40A0" w:rsidRPr="001466AD" w:rsidRDefault="004E40A0" w:rsidP="004E40A0">
            <w:pPr>
              <w:rPr>
                <w:b/>
                <w:bCs/>
              </w:rPr>
            </w:pPr>
            <w:r w:rsidRPr="001466AD">
              <w:rPr>
                <w:b/>
                <w:bCs/>
              </w:rPr>
              <w:t>010:TOP</w:t>
            </w:r>
          </w:p>
        </w:tc>
        <w:tc>
          <w:tcPr>
            <w:tcW w:w="0" w:type="auto"/>
            <w:shd w:val="clear" w:color="auto" w:fill="FFFFFF"/>
            <w:tcMar>
              <w:top w:w="75" w:type="dxa"/>
              <w:left w:w="75" w:type="dxa"/>
              <w:bottom w:w="75" w:type="dxa"/>
              <w:right w:w="75" w:type="dxa"/>
            </w:tcMar>
            <w:vAlign w:val="center"/>
            <w:hideMark/>
          </w:tcPr>
          <w:p w:rsidR="004E40A0" w:rsidRPr="001466AD" w:rsidRDefault="004E40A0" w:rsidP="004E40A0">
            <w:r w:rsidRPr="001466AD">
              <w:t>6</w:t>
            </w:r>
          </w:p>
        </w:tc>
        <w:tc>
          <w:tcPr>
            <w:tcW w:w="0" w:type="auto"/>
            <w:shd w:val="clear" w:color="auto" w:fill="FFFFFF"/>
            <w:tcMar>
              <w:top w:w="75" w:type="dxa"/>
              <w:left w:w="75" w:type="dxa"/>
              <w:bottom w:w="75" w:type="dxa"/>
              <w:right w:w="75" w:type="dxa"/>
            </w:tcMar>
            <w:vAlign w:val="center"/>
            <w:hideMark/>
          </w:tcPr>
          <w:p w:rsidR="004E40A0" w:rsidRPr="001466AD" w:rsidRDefault="004E40A0" w:rsidP="004E40A0">
            <w:r w:rsidRPr="001466AD">
              <w:t>414</w:t>
            </w:r>
          </w:p>
        </w:tc>
        <w:tc>
          <w:tcPr>
            <w:tcW w:w="0" w:type="auto"/>
            <w:shd w:val="clear" w:color="auto" w:fill="FFFFFF"/>
            <w:tcMar>
              <w:top w:w="75" w:type="dxa"/>
              <w:left w:w="75" w:type="dxa"/>
              <w:bottom w:w="75" w:type="dxa"/>
              <w:right w:w="75" w:type="dxa"/>
            </w:tcMar>
            <w:vAlign w:val="center"/>
            <w:hideMark/>
          </w:tcPr>
          <w:p w:rsidR="004E40A0" w:rsidRPr="001466AD" w:rsidRDefault="004E40A0" w:rsidP="004E40A0">
            <w:r w:rsidRPr="001466AD">
              <w:t>420</w:t>
            </w:r>
          </w:p>
        </w:tc>
      </w:tr>
      <w:tr w:rsidR="004E40A0" w:rsidRPr="001466AD" w:rsidTr="00844E85">
        <w:tc>
          <w:tcPr>
            <w:tcW w:w="0" w:type="auto"/>
            <w:tcMar>
              <w:top w:w="75" w:type="dxa"/>
              <w:left w:w="75" w:type="dxa"/>
              <w:bottom w:w="75" w:type="dxa"/>
              <w:right w:w="75" w:type="dxa"/>
            </w:tcMar>
            <w:vAlign w:val="center"/>
            <w:hideMark/>
          </w:tcPr>
          <w:p w:rsidR="004E40A0" w:rsidRPr="001466AD" w:rsidRDefault="004E40A0" w:rsidP="004E40A0">
            <w:pPr>
              <w:rPr>
                <w:b/>
                <w:bCs/>
              </w:rPr>
            </w:pPr>
            <w:r w:rsidRPr="001466AD">
              <w:rPr>
                <w:b/>
                <w:bCs/>
              </w:rPr>
              <w:t>Total</w:t>
            </w:r>
          </w:p>
        </w:tc>
        <w:tc>
          <w:tcPr>
            <w:tcW w:w="0" w:type="auto"/>
            <w:tcMar>
              <w:top w:w="75" w:type="dxa"/>
              <w:left w:w="75" w:type="dxa"/>
              <w:bottom w:w="75" w:type="dxa"/>
              <w:right w:w="75" w:type="dxa"/>
            </w:tcMar>
            <w:vAlign w:val="center"/>
            <w:hideMark/>
          </w:tcPr>
          <w:p w:rsidR="004E40A0" w:rsidRPr="001466AD" w:rsidRDefault="004E40A0" w:rsidP="004E40A0">
            <w:r w:rsidRPr="001466AD">
              <w:t>1826</w:t>
            </w:r>
          </w:p>
        </w:tc>
        <w:tc>
          <w:tcPr>
            <w:tcW w:w="0" w:type="auto"/>
            <w:tcMar>
              <w:top w:w="75" w:type="dxa"/>
              <w:left w:w="75" w:type="dxa"/>
              <w:bottom w:w="75" w:type="dxa"/>
              <w:right w:w="75" w:type="dxa"/>
            </w:tcMar>
            <w:vAlign w:val="center"/>
            <w:hideMark/>
          </w:tcPr>
          <w:p w:rsidR="004E40A0" w:rsidRPr="001466AD" w:rsidRDefault="004E40A0" w:rsidP="004E40A0">
            <w:r w:rsidRPr="001466AD">
              <w:t>2148</w:t>
            </w:r>
          </w:p>
        </w:tc>
        <w:tc>
          <w:tcPr>
            <w:tcW w:w="0" w:type="auto"/>
            <w:tcMar>
              <w:top w:w="75" w:type="dxa"/>
              <w:left w:w="75" w:type="dxa"/>
              <w:bottom w:w="75" w:type="dxa"/>
              <w:right w:w="75" w:type="dxa"/>
            </w:tcMar>
            <w:vAlign w:val="center"/>
            <w:hideMark/>
          </w:tcPr>
          <w:p w:rsidR="004E40A0" w:rsidRPr="001466AD" w:rsidRDefault="004E40A0" w:rsidP="004E40A0">
            <w:r w:rsidRPr="001466AD">
              <w:t>3974</w:t>
            </w:r>
          </w:p>
        </w:tc>
      </w:tr>
    </w:tbl>
    <w:p w:rsidR="00AC1EFD" w:rsidRDefault="00AC1EFD" w:rsidP="00AC1EFD"/>
    <w:p w:rsidR="00AC1EFD" w:rsidRDefault="00AC1EFD" w:rsidP="00AC1EFD"/>
    <w:p w:rsidR="00AC1EFD" w:rsidRDefault="00AC1EFD" w:rsidP="00AC1EFD">
      <w:r>
        <w:t xml:space="preserve">The total number of </w:t>
      </w:r>
      <w:r w:rsidR="000E749D">
        <w:t>attributes used across all post-</w:t>
      </w:r>
      <w:r>
        <w:t>mortem cases was 307. The breakdown of number of attributes used by referral type:</w:t>
      </w:r>
    </w:p>
    <w:p w:rsidR="00155457" w:rsidRPr="007656DC" w:rsidRDefault="00AC1EFD" w:rsidP="007656DC">
      <w:r>
        <w:rPr>
          <w:noProof/>
          <w:lang w:eastAsia="en-GB"/>
        </w:rPr>
        <w:drawing>
          <wp:inline distT="0" distB="0" distL="0" distR="0" wp14:anchorId="6791CDF8" wp14:editId="5F97985B">
            <wp:extent cx="5057775" cy="354033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tribute_breakdown_by_referral_type.png"/>
                    <pic:cNvPicPr/>
                  </pic:nvPicPr>
                  <pic:blipFill>
                    <a:blip r:embed="rId16">
                      <a:extLst>
                        <a:ext uri="{28A0092B-C50C-407E-A947-70E740481C1C}">
                          <a14:useLocalDpi xmlns:a14="http://schemas.microsoft.com/office/drawing/2010/main" val="0"/>
                        </a:ext>
                      </a:extLst>
                    </a:blip>
                    <a:stretch>
                      <a:fillRect/>
                    </a:stretch>
                  </pic:blipFill>
                  <pic:spPr>
                    <a:xfrm>
                      <a:off x="0" y="0"/>
                      <a:ext cx="5095763" cy="3566922"/>
                    </a:xfrm>
                    <a:prstGeom prst="rect">
                      <a:avLst/>
                    </a:prstGeom>
                  </pic:spPr>
                </pic:pic>
              </a:graphicData>
            </a:graphic>
          </wp:inline>
        </w:drawing>
      </w:r>
    </w:p>
    <w:sectPr w:rsidR="00155457" w:rsidRPr="007656DC" w:rsidSect="003D7ED3">
      <w:headerReference w:type="default" r:id="rId17"/>
      <w:footerReference w:type="default" r:id="rId18"/>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616B" w:rsidRDefault="004B616B" w:rsidP="007C5746">
      <w:pPr>
        <w:spacing w:after="0" w:line="240" w:lineRule="auto"/>
      </w:pPr>
      <w:r>
        <w:separator/>
      </w:r>
    </w:p>
  </w:endnote>
  <w:endnote w:type="continuationSeparator" w:id="0">
    <w:p w:rsidR="004B616B" w:rsidRDefault="004B616B" w:rsidP="007C5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FC5" w:rsidRDefault="00B16FC5">
    <w:pPr>
      <w:pStyle w:val="Footer"/>
      <w:jc w:val="center"/>
    </w:pPr>
    <w:r>
      <w:t xml:space="preserve">Page </w:t>
    </w:r>
    <w:sdt>
      <w:sdtPr>
        <w:id w:val="49638822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B5794">
          <w:rPr>
            <w:noProof/>
          </w:rPr>
          <w:t>21</w:t>
        </w:r>
        <w:r>
          <w:rPr>
            <w:noProof/>
          </w:rPr>
          <w:fldChar w:fldCharType="end"/>
        </w:r>
      </w:sdtContent>
    </w:sdt>
  </w:p>
  <w:p w:rsidR="00B16FC5" w:rsidRDefault="00B16F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616B" w:rsidRDefault="004B616B" w:rsidP="007C5746">
      <w:pPr>
        <w:spacing w:after="0" w:line="240" w:lineRule="auto"/>
      </w:pPr>
      <w:r>
        <w:separator/>
      </w:r>
    </w:p>
  </w:footnote>
  <w:footnote w:type="continuationSeparator" w:id="0">
    <w:p w:rsidR="004B616B" w:rsidRDefault="004B616B" w:rsidP="007C57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FC5" w:rsidRDefault="00B16FC5">
    <w:pPr>
      <w:pStyle w:val="Header"/>
    </w:pPr>
    <w:r>
      <w:t>MSc Project – Project Proposal - Spring 2019 – John Booth (Student No</w:t>
    </w:r>
    <w:r w:rsidRPr="007C5746">
      <w:t>: 13133420</w:t>
    </w:r>
    <w:r>
      <w:t>)</w:t>
    </w:r>
  </w:p>
  <w:p w:rsidR="00B16FC5" w:rsidRDefault="00B16F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79E2A9E2"/>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C"/>
    <w:multiLevelType w:val="hybridMultilevel"/>
    <w:tmpl w:val="3352255A"/>
    <w:lvl w:ilvl="0" w:tplc="FFFFFFFF">
      <w:start w:val="1"/>
      <w:numFmt w:val="decimal"/>
      <w:lvlText w:val="%1"/>
      <w:lvlJc w:val="left"/>
    </w:lvl>
    <w:lvl w:ilvl="1" w:tplc="FFFFFFFF">
      <w:start w:val="1"/>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7C4F77"/>
    <w:multiLevelType w:val="hybridMultilevel"/>
    <w:tmpl w:val="8ABCB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0922AA"/>
    <w:multiLevelType w:val="hybridMultilevel"/>
    <w:tmpl w:val="0EA2D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34E72AF"/>
    <w:multiLevelType w:val="hybridMultilevel"/>
    <w:tmpl w:val="01461D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F57530"/>
    <w:multiLevelType w:val="hybridMultilevel"/>
    <w:tmpl w:val="171E4E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8E97BBE"/>
    <w:multiLevelType w:val="hybridMultilevel"/>
    <w:tmpl w:val="1592F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ADF3615"/>
    <w:multiLevelType w:val="hybridMultilevel"/>
    <w:tmpl w:val="00DC675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C0F571E"/>
    <w:multiLevelType w:val="hybridMultilevel"/>
    <w:tmpl w:val="C3204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D1468DB"/>
    <w:multiLevelType w:val="hybridMultilevel"/>
    <w:tmpl w:val="E97E1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FCB0AB0"/>
    <w:multiLevelType w:val="hybridMultilevel"/>
    <w:tmpl w:val="57502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23E1383"/>
    <w:multiLevelType w:val="hybridMultilevel"/>
    <w:tmpl w:val="9E269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8262AA3"/>
    <w:multiLevelType w:val="hybridMultilevel"/>
    <w:tmpl w:val="C5E2129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8AA642E"/>
    <w:multiLevelType w:val="hybridMultilevel"/>
    <w:tmpl w:val="0C429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8FE0DF7"/>
    <w:multiLevelType w:val="hybridMultilevel"/>
    <w:tmpl w:val="E3A85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1B30E5"/>
    <w:multiLevelType w:val="hybridMultilevel"/>
    <w:tmpl w:val="E0B0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EDC1A04"/>
    <w:multiLevelType w:val="hybridMultilevel"/>
    <w:tmpl w:val="61825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1C41C6D"/>
    <w:multiLevelType w:val="hybridMultilevel"/>
    <w:tmpl w:val="8E2CA7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34B1A43"/>
    <w:multiLevelType w:val="hybridMultilevel"/>
    <w:tmpl w:val="9A541FB6"/>
    <w:lvl w:ilvl="0" w:tplc="025005D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4A74D9B"/>
    <w:multiLevelType w:val="hybridMultilevel"/>
    <w:tmpl w:val="0B60A4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8AD258B"/>
    <w:multiLevelType w:val="hybridMultilevel"/>
    <w:tmpl w:val="09682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0EF08F9"/>
    <w:multiLevelType w:val="hybridMultilevel"/>
    <w:tmpl w:val="CB040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4027E12"/>
    <w:multiLevelType w:val="hybridMultilevel"/>
    <w:tmpl w:val="42AA01A6"/>
    <w:lvl w:ilvl="0" w:tplc="0678A0B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3974636C"/>
    <w:multiLevelType w:val="hybridMultilevel"/>
    <w:tmpl w:val="0264EF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A535305"/>
    <w:multiLevelType w:val="hybridMultilevel"/>
    <w:tmpl w:val="40AC5F7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B6A20FE"/>
    <w:multiLevelType w:val="hybridMultilevel"/>
    <w:tmpl w:val="CDC49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3AA1E8B"/>
    <w:multiLevelType w:val="hybridMultilevel"/>
    <w:tmpl w:val="EB5CA596"/>
    <w:lvl w:ilvl="0" w:tplc="C22EDCCA">
      <w:start w:val="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27" w15:restartNumberingAfterBreak="0">
    <w:nsid w:val="44047FE1"/>
    <w:multiLevelType w:val="hybridMultilevel"/>
    <w:tmpl w:val="814CDCD6"/>
    <w:lvl w:ilvl="0" w:tplc="C944F10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464C128A"/>
    <w:multiLevelType w:val="hybridMultilevel"/>
    <w:tmpl w:val="EF18281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7AE2D73"/>
    <w:multiLevelType w:val="hybridMultilevel"/>
    <w:tmpl w:val="9FC49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9C54505"/>
    <w:multiLevelType w:val="hybridMultilevel"/>
    <w:tmpl w:val="29B09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A67194B"/>
    <w:multiLevelType w:val="hybridMultilevel"/>
    <w:tmpl w:val="FE2C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A9173E8"/>
    <w:multiLevelType w:val="hybridMultilevel"/>
    <w:tmpl w:val="CA2C70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E427D28"/>
    <w:multiLevelType w:val="hybridMultilevel"/>
    <w:tmpl w:val="8C4A5CA2"/>
    <w:lvl w:ilvl="0" w:tplc="FFFFFFFF">
      <w:start w:val="2"/>
      <w:numFmt w:val="lowerLetter"/>
      <w:lvlText w:val="(%1)"/>
      <w:lvlJc w:val="left"/>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02731E7"/>
    <w:multiLevelType w:val="multilevel"/>
    <w:tmpl w:val="55A2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B834EF"/>
    <w:multiLevelType w:val="hybridMultilevel"/>
    <w:tmpl w:val="F536A8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6680BAA"/>
    <w:multiLevelType w:val="hybridMultilevel"/>
    <w:tmpl w:val="665E94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9920007"/>
    <w:multiLevelType w:val="hybridMultilevel"/>
    <w:tmpl w:val="19D0A04E"/>
    <w:lvl w:ilvl="0" w:tplc="9482A36C">
      <w:start w:val="111"/>
      <w:numFmt w:val="bullet"/>
      <w:lvlText w:val=""/>
      <w:lvlJc w:val="left"/>
      <w:pPr>
        <w:ind w:left="720" w:hanging="360"/>
      </w:pPr>
      <w:rPr>
        <w:rFonts w:ascii="Wingdings" w:eastAsiaTheme="minorHAnsi" w:hAnsi="Wingding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FEF2C2C"/>
    <w:multiLevelType w:val="hybridMultilevel"/>
    <w:tmpl w:val="B0FEB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15D0201"/>
    <w:multiLevelType w:val="hybridMultilevel"/>
    <w:tmpl w:val="16704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4752C5D"/>
    <w:multiLevelType w:val="hybridMultilevel"/>
    <w:tmpl w:val="2D8E21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3E2662D"/>
    <w:multiLevelType w:val="hybridMultilevel"/>
    <w:tmpl w:val="7F4287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EE7F6D"/>
    <w:multiLevelType w:val="multilevel"/>
    <w:tmpl w:val="ADE8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FA31AD"/>
    <w:multiLevelType w:val="hybridMultilevel"/>
    <w:tmpl w:val="5DEEE3F0"/>
    <w:lvl w:ilvl="0" w:tplc="3294B92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7A0F6B0B"/>
    <w:multiLevelType w:val="hybridMultilevel"/>
    <w:tmpl w:val="AB94BF0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5" w15:restartNumberingAfterBreak="0">
    <w:nsid w:val="7C0C2EE5"/>
    <w:multiLevelType w:val="hybridMultilevel"/>
    <w:tmpl w:val="ACD87EF4"/>
    <w:lvl w:ilvl="0" w:tplc="D81E905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DF31D5B"/>
    <w:multiLevelType w:val="hybridMultilevel"/>
    <w:tmpl w:val="DE9C83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E2B0B51"/>
    <w:multiLevelType w:val="hybridMultilevel"/>
    <w:tmpl w:val="B6EE40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6"/>
  </w:num>
  <w:num w:numId="3">
    <w:abstractNumId w:val="45"/>
  </w:num>
  <w:num w:numId="4">
    <w:abstractNumId w:val="1"/>
  </w:num>
  <w:num w:numId="5">
    <w:abstractNumId w:val="16"/>
  </w:num>
  <w:num w:numId="6">
    <w:abstractNumId w:val="37"/>
  </w:num>
  <w:num w:numId="7">
    <w:abstractNumId w:val="28"/>
  </w:num>
  <w:num w:numId="8">
    <w:abstractNumId w:val="23"/>
  </w:num>
  <w:num w:numId="9">
    <w:abstractNumId w:val="22"/>
  </w:num>
  <w:num w:numId="10">
    <w:abstractNumId w:val="43"/>
  </w:num>
  <w:num w:numId="11">
    <w:abstractNumId w:val="27"/>
  </w:num>
  <w:num w:numId="12">
    <w:abstractNumId w:val="33"/>
  </w:num>
  <w:num w:numId="13">
    <w:abstractNumId w:val="35"/>
  </w:num>
  <w:num w:numId="14">
    <w:abstractNumId w:val="18"/>
  </w:num>
  <w:num w:numId="15">
    <w:abstractNumId w:val="11"/>
  </w:num>
  <w:num w:numId="16">
    <w:abstractNumId w:val="24"/>
  </w:num>
  <w:num w:numId="17">
    <w:abstractNumId w:val="13"/>
  </w:num>
  <w:num w:numId="18">
    <w:abstractNumId w:val="7"/>
  </w:num>
  <w:num w:numId="19">
    <w:abstractNumId w:val="21"/>
  </w:num>
  <w:num w:numId="20">
    <w:abstractNumId w:val="25"/>
  </w:num>
  <w:num w:numId="21">
    <w:abstractNumId w:val="38"/>
  </w:num>
  <w:num w:numId="22">
    <w:abstractNumId w:val="15"/>
  </w:num>
  <w:num w:numId="23">
    <w:abstractNumId w:val="12"/>
  </w:num>
  <w:num w:numId="24">
    <w:abstractNumId w:val="19"/>
  </w:num>
  <w:num w:numId="25">
    <w:abstractNumId w:val="40"/>
  </w:num>
  <w:num w:numId="26">
    <w:abstractNumId w:val="5"/>
  </w:num>
  <w:num w:numId="27">
    <w:abstractNumId w:val="20"/>
  </w:num>
  <w:num w:numId="28">
    <w:abstractNumId w:val="47"/>
  </w:num>
  <w:num w:numId="29">
    <w:abstractNumId w:val="46"/>
  </w:num>
  <w:num w:numId="30">
    <w:abstractNumId w:val="42"/>
  </w:num>
  <w:num w:numId="31">
    <w:abstractNumId w:val="34"/>
  </w:num>
  <w:num w:numId="32">
    <w:abstractNumId w:val="2"/>
  </w:num>
  <w:num w:numId="33">
    <w:abstractNumId w:val="10"/>
  </w:num>
  <w:num w:numId="34">
    <w:abstractNumId w:val="44"/>
  </w:num>
  <w:num w:numId="35">
    <w:abstractNumId w:val="31"/>
  </w:num>
  <w:num w:numId="36">
    <w:abstractNumId w:val="29"/>
  </w:num>
  <w:num w:numId="37">
    <w:abstractNumId w:val="39"/>
  </w:num>
  <w:num w:numId="38">
    <w:abstractNumId w:val="4"/>
  </w:num>
  <w:num w:numId="39">
    <w:abstractNumId w:val="41"/>
  </w:num>
  <w:num w:numId="40">
    <w:abstractNumId w:val="17"/>
  </w:num>
  <w:num w:numId="41">
    <w:abstractNumId w:val="6"/>
  </w:num>
  <w:num w:numId="42">
    <w:abstractNumId w:val="36"/>
  </w:num>
  <w:num w:numId="43">
    <w:abstractNumId w:val="30"/>
  </w:num>
  <w:num w:numId="44">
    <w:abstractNumId w:val="3"/>
  </w:num>
  <w:num w:numId="45">
    <w:abstractNumId w:val="8"/>
  </w:num>
  <w:num w:numId="46">
    <w:abstractNumId w:val="9"/>
  </w:num>
  <w:num w:numId="47">
    <w:abstractNumId w:val="14"/>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EA0"/>
    <w:rsid w:val="00003AB9"/>
    <w:rsid w:val="000047C1"/>
    <w:rsid w:val="00020F1B"/>
    <w:rsid w:val="000271DD"/>
    <w:rsid w:val="00041D73"/>
    <w:rsid w:val="000438E5"/>
    <w:rsid w:val="00046699"/>
    <w:rsid w:val="00050ECF"/>
    <w:rsid w:val="00052673"/>
    <w:rsid w:val="00055007"/>
    <w:rsid w:val="00067DE7"/>
    <w:rsid w:val="00074D0E"/>
    <w:rsid w:val="000807D9"/>
    <w:rsid w:val="000936A1"/>
    <w:rsid w:val="000953A0"/>
    <w:rsid w:val="000A698F"/>
    <w:rsid w:val="000A6CD0"/>
    <w:rsid w:val="000B447E"/>
    <w:rsid w:val="000B64B4"/>
    <w:rsid w:val="000B7EA8"/>
    <w:rsid w:val="000C2700"/>
    <w:rsid w:val="000D34C1"/>
    <w:rsid w:val="000D4C10"/>
    <w:rsid w:val="000E1CFE"/>
    <w:rsid w:val="000E749D"/>
    <w:rsid w:val="000F6C71"/>
    <w:rsid w:val="00100C72"/>
    <w:rsid w:val="00101BC3"/>
    <w:rsid w:val="001216D0"/>
    <w:rsid w:val="001227B9"/>
    <w:rsid w:val="0012615A"/>
    <w:rsid w:val="00136AA5"/>
    <w:rsid w:val="00137319"/>
    <w:rsid w:val="0014040B"/>
    <w:rsid w:val="001407AA"/>
    <w:rsid w:val="00151BA5"/>
    <w:rsid w:val="00155457"/>
    <w:rsid w:val="0018123C"/>
    <w:rsid w:val="001915ED"/>
    <w:rsid w:val="001976A7"/>
    <w:rsid w:val="001A025F"/>
    <w:rsid w:val="001A6E12"/>
    <w:rsid w:val="001B1DB5"/>
    <w:rsid w:val="001B2041"/>
    <w:rsid w:val="001B512B"/>
    <w:rsid w:val="001B5E0F"/>
    <w:rsid w:val="001C4DF2"/>
    <w:rsid w:val="001C7210"/>
    <w:rsid w:val="001D1BA0"/>
    <w:rsid w:val="001D34AE"/>
    <w:rsid w:val="001D6CD1"/>
    <w:rsid w:val="001D6E94"/>
    <w:rsid w:val="001E486F"/>
    <w:rsid w:val="001E6051"/>
    <w:rsid w:val="001E6BFC"/>
    <w:rsid w:val="001F0108"/>
    <w:rsid w:val="001F4C7B"/>
    <w:rsid w:val="00200352"/>
    <w:rsid w:val="00202EEF"/>
    <w:rsid w:val="00211CE4"/>
    <w:rsid w:val="00213678"/>
    <w:rsid w:val="0021565E"/>
    <w:rsid w:val="002208BA"/>
    <w:rsid w:val="0022099A"/>
    <w:rsid w:val="0022663E"/>
    <w:rsid w:val="0023461E"/>
    <w:rsid w:val="00253A76"/>
    <w:rsid w:val="00256496"/>
    <w:rsid w:val="00257730"/>
    <w:rsid w:val="002671FF"/>
    <w:rsid w:val="00270171"/>
    <w:rsid w:val="002703C5"/>
    <w:rsid w:val="00292FA7"/>
    <w:rsid w:val="002964C1"/>
    <w:rsid w:val="002A2B5D"/>
    <w:rsid w:val="002A3A35"/>
    <w:rsid w:val="002A4B69"/>
    <w:rsid w:val="002A7925"/>
    <w:rsid w:val="002B03E7"/>
    <w:rsid w:val="002B7E17"/>
    <w:rsid w:val="002C29EF"/>
    <w:rsid w:val="002D7CCA"/>
    <w:rsid w:val="002F2075"/>
    <w:rsid w:val="003003BB"/>
    <w:rsid w:val="00313C88"/>
    <w:rsid w:val="00317FFC"/>
    <w:rsid w:val="00335E84"/>
    <w:rsid w:val="003379FD"/>
    <w:rsid w:val="003517D1"/>
    <w:rsid w:val="00381B45"/>
    <w:rsid w:val="003821EC"/>
    <w:rsid w:val="003835BE"/>
    <w:rsid w:val="0038608C"/>
    <w:rsid w:val="00393B03"/>
    <w:rsid w:val="00394BDE"/>
    <w:rsid w:val="00396DD0"/>
    <w:rsid w:val="00397CCF"/>
    <w:rsid w:val="003A0E4F"/>
    <w:rsid w:val="003A5585"/>
    <w:rsid w:val="003A7D9F"/>
    <w:rsid w:val="003B3E7F"/>
    <w:rsid w:val="003C1389"/>
    <w:rsid w:val="003C43CA"/>
    <w:rsid w:val="003C43CB"/>
    <w:rsid w:val="003C4EA4"/>
    <w:rsid w:val="003D7ED3"/>
    <w:rsid w:val="003E1163"/>
    <w:rsid w:val="003E5890"/>
    <w:rsid w:val="003F6446"/>
    <w:rsid w:val="00407C48"/>
    <w:rsid w:val="00414A71"/>
    <w:rsid w:val="004177AE"/>
    <w:rsid w:val="00425D12"/>
    <w:rsid w:val="00426068"/>
    <w:rsid w:val="00430E59"/>
    <w:rsid w:val="00434EC4"/>
    <w:rsid w:val="0043693A"/>
    <w:rsid w:val="00444A51"/>
    <w:rsid w:val="00455AAC"/>
    <w:rsid w:val="0046120C"/>
    <w:rsid w:val="004760E8"/>
    <w:rsid w:val="00476B65"/>
    <w:rsid w:val="00483C41"/>
    <w:rsid w:val="004A66AC"/>
    <w:rsid w:val="004B1877"/>
    <w:rsid w:val="004B616B"/>
    <w:rsid w:val="004C3F39"/>
    <w:rsid w:val="004D22CD"/>
    <w:rsid w:val="004E40A0"/>
    <w:rsid w:val="0050753B"/>
    <w:rsid w:val="00521656"/>
    <w:rsid w:val="005232C5"/>
    <w:rsid w:val="00523536"/>
    <w:rsid w:val="00533F77"/>
    <w:rsid w:val="00546FE7"/>
    <w:rsid w:val="0055637F"/>
    <w:rsid w:val="00561B77"/>
    <w:rsid w:val="00564E85"/>
    <w:rsid w:val="00567143"/>
    <w:rsid w:val="00577D84"/>
    <w:rsid w:val="00580460"/>
    <w:rsid w:val="00582A60"/>
    <w:rsid w:val="005846D6"/>
    <w:rsid w:val="005B3B0D"/>
    <w:rsid w:val="005B3ED0"/>
    <w:rsid w:val="005C05AE"/>
    <w:rsid w:val="005C3CFD"/>
    <w:rsid w:val="005C6EDF"/>
    <w:rsid w:val="005D1FB2"/>
    <w:rsid w:val="005D2A57"/>
    <w:rsid w:val="005D4279"/>
    <w:rsid w:val="005D6A23"/>
    <w:rsid w:val="005E2807"/>
    <w:rsid w:val="005E6D59"/>
    <w:rsid w:val="005F1132"/>
    <w:rsid w:val="005F6ED6"/>
    <w:rsid w:val="00610EBC"/>
    <w:rsid w:val="00615F06"/>
    <w:rsid w:val="006242A7"/>
    <w:rsid w:val="00630307"/>
    <w:rsid w:val="00632538"/>
    <w:rsid w:val="00635199"/>
    <w:rsid w:val="0064305C"/>
    <w:rsid w:val="00651330"/>
    <w:rsid w:val="006669DE"/>
    <w:rsid w:val="00666E3F"/>
    <w:rsid w:val="00671B31"/>
    <w:rsid w:val="006917DF"/>
    <w:rsid w:val="00692DC1"/>
    <w:rsid w:val="00696ED0"/>
    <w:rsid w:val="00697F54"/>
    <w:rsid w:val="006A492F"/>
    <w:rsid w:val="006B1F11"/>
    <w:rsid w:val="006B3F64"/>
    <w:rsid w:val="006B5820"/>
    <w:rsid w:val="006D06AA"/>
    <w:rsid w:val="006E42B8"/>
    <w:rsid w:val="006E5545"/>
    <w:rsid w:val="007018AA"/>
    <w:rsid w:val="00727071"/>
    <w:rsid w:val="00740FE4"/>
    <w:rsid w:val="00756132"/>
    <w:rsid w:val="00761F95"/>
    <w:rsid w:val="007656DC"/>
    <w:rsid w:val="00775E96"/>
    <w:rsid w:val="00780B88"/>
    <w:rsid w:val="00781097"/>
    <w:rsid w:val="007878E4"/>
    <w:rsid w:val="00796F02"/>
    <w:rsid w:val="007B0E7F"/>
    <w:rsid w:val="007B1864"/>
    <w:rsid w:val="007B41D1"/>
    <w:rsid w:val="007C5746"/>
    <w:rsid w:val="007C7D9C"/>
    <w:rsid w:val="007D2F83"/>
    <w:rsid w:val="007D309B"/>
    <w:rsid w:val="007D63A8"/>
    <w:rsid w:val="007E1506"/>
    <w:rsid w:val="007E5ED2"/>
    <w:rsid w:val="007F1729"/>
    <w:rsid w:val="007F4A95"/>
    <w:rsid w:val="00800B45"/>
    <w:rsid w:val="00800E6A"/>
    <w:rsid w:val="00806D33"/>
    <w:rsid w:val="00817F4F"/>
    <w:rsid w:val="008310C7"/>
    <w:rsid w:val="00842EF5"/>
    <w:rsid w:val="00844E85"/>
    <w:rsid w:val="0085795B"/>
    <w:rsid w:val="00857FB9"/>
    <w:rsid w:val="00862047"/>
    <w:rsid w:val="00882BED"/>
    <w:rsid w:val="00887ABF"/>
    <w:rsid w:val="008A2157"/>
    <w:rsid w:val="008A55B5"/>
    <w:rsid w:val="008B62C5"/>
    <w:rsid w:val="008B66F0"/>
    <w:rsid w:val="008D17D0"/>
    <w:rsid w:val="008D1E98"/>
    <w:rsid w:val="008E5375"/>
    <w:rsid w:val="009028E5"/>
    <w:rsid w:val="00907B5B"/>
    <w:rsid w:val="00913B4D"/>
    <w:rsid w:val="009165DA"/>
    <w:rsid w:val="009172CF"/>
    <w:rsid w:val="009335B9"/>
    <w:rsid w:val="00934331"/>
    <w:rsid w:val="00934D01"/>
    <w:rsid w:val="009356FE"/>
    <w:rsid w:val="00942A45"/>
    <w:rsid w:val="009555DB"/>
    <w:rsid w:val="009629FB"/>
    <w:rsid w:val="009635D6"/>
    <w:rsid w:val="00966A6A"/>
    <w:rsid w:val="00970777"/>
    <w:rsid w:val="00971899"/>
    <w:rsid w:val="00971925"/>
    <w:rsid w:val="009765F3"/>
    <w:rsid w:val="00977668"/>
    <w:rsid w:val="00981029"/>
    <w:rsid w:val="009848DD"/>
    <w:rsid w:val="009877D1"/>
    <w:rsid w:val="00987C7C"/>
    <w:rsid w:val="00992167"/>
    <w:rsid w:val="00992605"/>
    <w:rsid w:val="00994DE1"/>
    <w:rsid w:val="009A6D39"/>
    <w:rsid w:val="009D16A9"/>
    <w:rsid w:val="009D2C5C"/>
    <w:rsid w:val="009D30E0"/>
    <w:rsid w:val="009E2CDD"/>
    <w:rsid w:val="009F2EC9"/>
    <w:rsid w:val="00A13978"/>
    <w:rsid w:val="00A25203"/>
    <w:rsid w:val="00A2729F"/>
    <w:rsid w:val="00A32037"/>
    <w:rsid w:val="00A374E2"/>
    <w:rsid w:val="00A4615B"/>
    <w:rsid w:val="00A5361D"/>
    <w:rsid w:val="00A728CC"/>
    <w:rsid w:val="00A8244F"/>
    <w:rsid w:val="00A83327"/>
    <w:rsid w:val="00A91010"/>
    <w:rsid w:val="00AC0FD9"/>
    <w:rsid w:val="00AC1EFD"/>
    <w:rsid w:val="00AC29A9"/>
    <w:rsid w:val="00AD1913"/>
    <w:rsid w:val="00AE4490"/>
    <w:rsid w:val="00AE7AA8"/>
    <w:rsid w:val="00B1181F"/>
    <w:rsid w:val="00B13CD4"/>
    <w:rsid w:val="00B16FC5"/>
    <w:rsid w:val="00B25D70"/>
    <w:rsid w:val="00B36953"/>
    <w:rsid w:val="00B37904"/>
    <w:rsid w:val="00B54300"/>
    <w:rsid w:val="00B5634C"/>
    <w:rsid w:val="00B63BB5"/>
    <w:rsid w:val="00B82504"/>
    <w:rsid w:val="00B912CD"/>
    <w:rsid w:val="00BA0ED3"/>
    <w:rsid w:val="00BA6EA0"/>
    <w:rsid w:val="00BB1D80"/>
    <w:rsid w:val="00BB395F"/>
    <w:rsid w:val="00BB5F85"/>
    <w:rsid w:val="00BC0266"/>
    <w:rsid w:val="00BC28CC"/>
    <w:rsid w:val="00BD036E"/>
    <w:rsid w:val="00BD0B0E"/>
    <w:rsid w:val="00BD53C1"/>
    <w:rsid w:val="00BD76A6"/>
    <w:rsid w:val="00C06823"/>
    <w:rsid w:val="00C1730E"/>
    <w:rsid w:val="00C21B67"/>
    <w:rsid w:val="00C26D71"/>
    <w:rsid w:val="00C2781D"/>
    <w:rsid w:val="00C2793C"/>
    <w:rsid w:val="00C30665"/>
    <w:rsid w:val="00C506A3"/>
    <w:rsid w:val="00C525E7"/>
    <w:rsid w:val="00C57D85"/>
    <w:rsid w:val="00C66788"/>
    <w:rsid w:val="00C67ED4"/>
    <w:rsid w:val="00C76A47"/>
    <w:rsid w:val="00C86ED2"/>
    <w:rsid w:val="00CB01A1"/>
    <w:rsid w:val="00CB5794"/>
    <w:rsid w:val="00CC4669"/>
    <w:rsid w:val="00CC66EC"/>
    <w:rsid w:val="00CD66C1"/>
    <w:rsid w:val="00CD7ED3"/>
    <w:rsid w:val="00CE31D9"/>
    <w:rsid w:val="00CE4DC2"/>
    <w:rsid w:val="00D01872"/>
    <w:rsid w:val="00D16656"/>
    <w:rsid w:val="00D17E5B"/>
    <w:rsid w:val="00D4043A"/>
    <w:rsid w:val="00D40806"/>
    <w:rsid w:val="00D41599"/>
    <w:rsid w:val="00D51D05"/>
    <w:rsid w:val="00D53D95"/>
    <w:rsid w:val="00D623CA"/>
    <w:rsid w:val="00D66D58"/>
    <w:rsid w:val="00D83217"/>
    <w:rsid w:val="00D83B16"/>
    <w:rsid w:val="00D967DF"/>
    <w:rsid w:val="00DA19EA"/>
    <w:rsid w:val="00DA35E1"/>
    <w:rsid w:val="00DB61B8"/>
    <w:rsid w:val="00DC4977"/>
    <w:rsid w:val="00DC77A1"/>
    <w:rsid w:val="00DD606C"/>
    <w:rsid w:val="00DE13C9"/>
    <w:rsid w:val="00DE51FB"/>
    <w:rsid w:val="00DF5438"/>
    <w:rsid w:val="00E025DD"/>
    <w:rsid w:val="00E03870"/>
    <w:rsid w:val="00E12273"/>
    <w:rsid w:val="00E13A2D"/>
    <w:rsid w:val="00E339A4"/>
    <w:rsid w:val="00E404A7"/>
    <w:rsid w:val="00E4214C"/>
    <w:rsid w:val="00E44320"/>
    <w:rsid w:val="00E45ED4"/>
    <w:rsid w:val="00E46FE7"/>
    <w:rsid w:val="00E51CDE"/>
    <w:rsid w:val="00E80E3F"/>
    <w:rsid w:val="00E83E5D"/>
    <w:rsid w:val="00E921E1"/>
    <w:rsid w:val="00E931DC"/>
    <w:rsid w:val="00E944ED"/>
    <w:rsid w:val="00E95A13"/>
    <w:rsid w:val="00EA21F4"/>
    <w:rsid w:val="00EA65E4"/>
    <w:rsid w:val="00EB61F2"/>
    <w:rsid w:val="00EC6C1F"/>
    <w:rsid w:val="00EE213D"/>
    <w:rsid w:val="00EE3F32"/>
    <w:rsid w:val="00EF5363"/>
    <w:rsid w:val="00F05DCC"/>
    <w:rsid w:val="00F14C3E"/>
    <w:rsid w:val="00F17C90"/>
    <w:rsid w:val="00F31591"/>
    <w:rsid w:val="00F31964"/>
    <w:rsid w:val="00F32247"/>
    <w:rsid w:val="00F65060"/>
    <w:rsid w:val="00F7396D"/>
    <w:rsid w:val="00F811C8"/>
    <w:rsid w:val="00F8213A"/>
    <w:rsid w:val="00F94217"/>
    <w:rsid w:val="00F97B18"/>
    <w:rsid w:val="00FD0144"/>
    <w:rsid w:val="00FD3154"/>
    <w:rsid w:val="00FE2A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A371AB-149F-40B3-80BA-18AA24577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17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79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6F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964C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6EA0"/>
    <w:rPr>
      <w:color w:val="808080"/>
    </w:rPr>
  </w:style>
  <w:style w:type="paragraph" w:styleId="ListParagraph">
    <w:name w:val="List Paragraph"/>
    <w:basedOn w:val="Normal"/>
    <w:uiPriority w:val="34"/>
    <w:qFormat/>
    <w:rsid w:val="00BA6EA0"/>
    <w:pPr>
      <w:ind w:left="720"/>
      <w:contextualSpacing/>
    </w:pPr>
  </w:style>
  <w:style w:type="table" w:styleId="TableGrid">
    <w:name w:val="Table Grid"/>
    <w:basedOn w:val="TableNormal"/>
    <w:uiPriority w:val="39"/>
    <w:rsid w:val="00234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B5820"/>
    <w:pPr>
      <w:spacing w:after="0" w:line="240" w:lineRule="auto"/>
    </w:pPr>
  </w:style>
  <w:style w:type="paragraph" w:styleId="Header">
    <w:name w:val="header"/>
    <w:basedOn w:val="Normal"/>
    <w:link w:val="HeaderChar"/>
    <w:uiPriority w:val="99"/>
    <w:unhideWhenUsed/>
    <w:rsid w:val="007C57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5746"/>
  </w:style>
  <w:style w:type="paragraph" w:styleId="Footer">
    <w:name w:val="footer"/>
    <w:basedOn w:val="Normal"/>
    <w:link w:val="FooterChar"/>
    <w:uiPriority w:val="99"/>
    <w:unhideWhenUsed/>
    <w:rsid w:val="007C57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5746"/>
  </w:style>
  <w:style w:type="paragraph" w:styleId="BalloonText">
    <w:name w:val="Balloon Text"/>
    <w:basedOn w:val="Normal"/>
    <w:link w:val="BalloonTextChar"/>
    <w:uiPriority w:val="99"/>
    <w:semiHidden/>
    <w:unhideWhenUsed/>
    <w:rsid w:val="00483C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3C41"/>
    <w:rPr>
      <w:rFonts w:ascii="Segoe UI" w:hAnsi="Segoe UI" w:cs="Segoe UI"/>
      <w:sz w:val="18"/>
      <w:szCs w:val="18"/>
    </w:rPr>
  </w:style>
  <w:style w:type="character" w:customStyle="1" w:styleId="Heading2Char">
    <w:name w:val="Heading 2 Char"/>
    <w:basedOn w:val="DefaultParagraphFont"/>
    <w:link w:val="Heading2"/>
    <w:uiPriority w:val="9"/>
    <w:rsid w:val="00B3790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D34C1"/>
    <w:rPr>
      <w:color w:val="0563C1" w:themeColor="hyperlink"/>
      <w:u w:val="single"/>
    </w:rPr>
  </w:style>
  <w:style w:type="character" w:customStyle="1" w:styleId="Heading3Char">
    <w:name w:val="Heading 3 Char"/>
    <w:basedOn w:val="DefaultParagraphFont"/>
    <w:link w:val="Heading3"/>
    <w:uiPriority w:val="9"/>
    <w:rsid w:val="00E46FE7"/>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6917DF"/>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2964C1"/>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3821EC"/>
    <w:rPr>
      <w:color w:val="954F72" w:themeColor="followedHyperlink"/>
      <w:u w:val="single"/>
    </w:rPr>
  </w:style>
  <w:style w:type="character" w:customStyle="1" w:styleId="title-text">
    <w:name w:val="title-text"/>
    <w:basedOn w:val="DefaultParagraphFont"/>
    <w:rsid w:val="00E44320"/>
  </w:style>
  <w:style w:type="character" w:customStyle="1" w:styleId="sr-only">
    <w:name w:val="sr-only"/>
    <w:basedOn w:val="DefaultParagraphFont"/>
    <w:rsid w:val="00E44320"/>
  </w:style>
  <w:style w:type="character" w:customStyle="1" w:styleId="text">
    <w:name w:val="text"/>
    <w:basedOn w:val="DefaultParagraphFont"/>
    <w:rsid w:val="00E44320"/>
  </w:style>
  <w:style w:type="character" w:customStyle="1" w:styleId="author-ref">
    <w:name w:val="author-ref"/>
    <w:basedOn w:val="DefaultParagraphFont"/>
    <w:rsid w:val="00E44320"/>
  </w:style>
  <w:style w:type="paragraph" w:styleId="NormalWeb">
    <w:name w:val="Normal (Web)"/>
    <w:basedOn w:val="Normal"/>
    <w:uiPriority w:val="99"/>
    <w:semiHidden/>
    <w:unhideWhenUsed/>
    <w:rsid w:val="00E443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E44320"/>
    <w:rPr>
      <w:i/>
      <w:iCs/>
    </w:rPr>
  </w:style>
  <w:style w:type="paragraph" w:styleId="Title">
    <w:name w:val="Title"/>
    <w:basedOn w:val="Normal"/>
    <w:next w:val="Normal"/>
    <w:link w:val="TitleChar"/>
    <w:uiPriority w:val="10"/>
    <w:qFormat/>
    <w:rsid w:val="00D404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043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94BDE"/>
    <w:pPr>
      <w:outlineLvl w:val="9"/>
    </w:pPr>
    <w:rPr>
      <w:lang w:val="en-US"/>
    </w:rPr>
  </w:style>
  <w:style w:type="paragraph" w:styleId="TOC1">
    <w:name w:val="toc 1"/>
    <w:basedOn w:val="Normal"/>
    <w:next w:val="Normal"/>
    <w:autoRedefine/>
    <w:uiPriority w:val="39"/>
    <w:unhideWhenUsed/>
    <w:rsid w:val="00394BDE"/>
    <w:pPr>
      <w:spacing w:after="100"/>
    </w:pPr>
  </w:style>
  <w:style w:type="paragraph" w:styleId="TOC2">
    <w:name w:val="toc 2"/>
    <w:basedOn w:val="Normal"/>
    <w:next w:val="Normal"/>
    <w:autoRedefine/>
    <w:uiPriority w:val="39"/>
    <w:unhideWhenUsed/>
    <w:rsid w:val="00394BD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376883">
      <w:bodyDiv w:val="1"/>
      <w:marLeft w:val="0"/>
      <w:marRight w:val="0"/>
      <w:marTop w:val="0"/>
      <w:marBottom w:val="0"/>
      <w:divBdr>
        <w:top w:val="none" w:sz="0" w:space="0" w:color="auto"/>
        <w:left w:val="none" w:sz="0" w:space="0" w:color="auto"/>
        <w:bottom w:val="none" w:sz="0" w:space="0" w:color="auto"/>
        <w:right w:val="none" w:sz="0" w:space="0" w:color="auto"/>
      </w:divBdr>
    </w:div>
    <w:div w:id="922105948">
      <w:bodyDiv w:val="1"/>
      <w:marLeft w:val="0"/>
      <w:marRight w:val="0"/>
      <w:marTop w:val="0"/>
      <w:marBottom w:val="0"/>
      <w:divBdr>
        <w:top w:val="none" w:sz="0" w:space="0" w:color="auto"/>
        <w:left w:val="none" w:sz="0" w:space="0" w:color="auto"/>
        <w:bottom w:val="none" w:sz="0" w:space="0" w:color="auto"/>
        <w:right w:val="none" w:sz="0" w:space="0" w:color="auto"/>
      </w:divBdr>
    </w:div>
    <w:div w:id="1324166526">
      <w:bodyDiv w:val="1"/>
      <w:marLeft w:val="0"/>
      <w:marRight w:val="0"/>
      <w:marTop w:val="0"/>
      <w:marBottom w:val="0"/>
      <w:divBdr>
        <w:top w:val="none" w:sz="0" w:space="0" w:color="auto"/>
        <w:left w:val="none" w:sz="0" w:space="0" w:color="auto"/>
        <w:bottom w:val="none" w:sz="0" w:space="0" w:color="auto"/>
        <w:right w:val="none" w:sz="0" w:space="0" w:color="auto"/>
      </w:divBdr>
      <w:divsChild>
        <w:div w:id="1904412012">
          <w:marLeft w:val="0"/>
          <w:marRight w:val="0"/>
          <w:marTop w:val="0"/>
          <w:marBottom w:val="120"/>
          <w:divBdr>
            <w:top w:val="none" w:sz="0" w:space="0" w:color="auto"/>
            <w:left w:val="none" w:sz="0" w:space="0" w:color="auto"/>
            <w:bottom w:val="none" w:sz="0" w:space="0" w:color="auto"/>
            <w:right w:val="none" w:sz="0" w:space="0" w:color="auto"/>
          </w:divBdr>
          <w:divsChild>
            <w:div w:id="51931006">
              <w:marLeft w:val="0"/>
              <w:marRight w:val="0"/>
              <w:marTop w:val="0"/>
              <w:marBottom w:val="0"/>
              <w:divBdr>
                <w:top w:val="none" w:sz="0" w:space="0" w:color="auto"/>
                <w:left w:val="none" w:sz="0" w:space="0" w:color="auto"/>
                <w:bottom w:val="none" w:sz="0" w:space="0" w:color="auto"/>
                <w:right w:val="none" w:sz="0" w:space="0" w:color="auto"/>
              </w:divBdr>
              <w:divsChild>
                <w:div w:id="1267425290">
                  <w:marLeft w:val="0"/>
                  <w:marRight w:val="0"/>
                  <w:marTop w:val="0"/>
                  <w:marBottom w:val="0"/>
                  <w:divBdr>
                    <w:top w:val="none" w:sz="0" w:space="0" w:color="auto"/>
                    <w:left w:val="none" w:sz="0" w:space="0" w:color="auto"/>
                    <w:bottom w:val="none" w:sz="0" w:space="0" w:color="auto"/>
                    <w:right w:val="none" w:sz="0" w:space="0" w:color="auto"/>
                  </w:divBdr>
                  <w:divsChild>
                    <w:div w:id="16650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465">
          <w:marLeft w:val="0"/>
          <w:marRight w:val="0"/>
          <w:marTop w:val="0"/>
          <w:marBottom w:val="0"/>
          <w:divBdr>
            <w:top w:val="none" w:sz="0" w:space="0" w:color="auto"/>
            <w:left w:val="none" w:sz="0" w:space="0" w:color="auto"/>
            <w:bottom w:val="none" w:sz="0" w:space="0" w:color="auto"/>
            <w:right w:val="none" w:sz="0" w:space="0" w:color="auto"/>
          </w:divBdr>
        </w:div>
        <w:div w:id="1455103777">
          <w:marLeft w:val="0"/>
          <w:marRight w:val="0"/>
          <w:marTop w:val="0"/>
          <w:marBottom w:val="0"/>
          <w:divBdr>
            <w:top w:val="none" w:sz="0" w:space="0" w:color="auto"/>
            <w:left w:val="none" w:sz="0" w:space="0" w:color="auto"/>
            <w:bottom w:val="none" w:sz="0" w:space="0" w:color="auto"/>
            <w:right w:val="none" w:sz="0" w:space="0" w:color="auto"/>
          </w:divBdr>
          <w:divsChild>
            <w:div w:id="761074752">
              <w:marLeft w:val="0"/>
              <w:marRight w:val="0"/>
              <w:marTop w:val="0"/>
              <w:marBottom w:val="120"/>
              <w:divBdr>
                <w:top w:val="none" w:sz="0" w:space="0" w:color="auto"/>
                <w:left w:val="none" w:sz="0" w:space="0" w:color="auto"/>
                <w:bottom w:val="none" w:sz="0" w:space="0" w:color="auto"/>
                <w:right w:val="none" w:sz="0" w:space="0" w:color="auto"/>
              </w:divBdr>
              <w:divsChild>
                <w:div w:id="2486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ravanshad/ensemble-methods-95533944783f" TargetMode="External"/><Relationship Id="rId13" Type="http://schemas.openxmlformats.org/officeDocument/2006/relationships/hyperlink" Target="https://en.wikipedia.org/wiki/Entity-attribute-value_mode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cpath.org/trainees/examinations/examinations-by-specialty/paediatric-pathology.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decision-trees-in-machine-learning-641b9c4e8052"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analyticsvidhya.com/blog/2016/04/complete-tutorial-tree-based-modeling-scratch-in-pyth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edium.com/@aravanshad/gradient-boosting-versus-random-forest-cfa3fa8f0d80"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514F1-2BC1-442D-AE98-642E6FC92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6194</TotalTime>
  <Pages>22</Pages>
  <Words>4770</Words>
  <Characters>27195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Booth</dc:creator>
  <cp:keywords/>
  <dc:description/>
  <cp:lastModifiedBy>John Booth</cp:lastModifiedBy>
  <cp:revision>162</cp:revision>
  <cp:lastPrinted>2019-04-13T14:45:00Z</cp:lastPrinted>
  <dcterms:created xsi:type="dcterms:W3CDTF">2018-03-16T19:19:00Z</dcterms:created>
  <dcterms:modified xsi:type="dcterms:W3CDTF">2019-04-13T14:48:00Z</dcterms:modified>
</cp:coreProperties>
</file>