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 xml:space="preserve">HAS Model developed at GOSH with </w:t>
      </w:r>
      <w:proofErr w:type="spellStart"/>
      <w:r w:rsidRPr="008F6565">
        <w:rPr>
          <w:strike/>
        </w:rPr>
        <w:t>Aridhia</w:t>
      </w:r>
      <w:proofErr w:type="spellEnd"/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2B1AC6" w:rsidRPr="007308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730856">
        <w:rPr>
          <w:strike/>
        </w:rP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Pr="00F429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F42956">
        <w:rPr>
          <w:strike/>
        </w:rP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8255B1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7D7EF4" w:rsidRDefault="007D7EF4" w:rsidP="007D7EF4">
      <w:pPr>
        <w:pStyle w:val="ListParagraph"/>
        <w:numPr>
          <w:ilvl w:val="2"/>
          <w:numId w:val="6"/>
        </w:numPr>
      </w:pPr>
      <w:r>
        <w:t>Appendix A – Code samples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t>Appendix C – COD2 mapping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7.3 Recommendations for future work.</w:t>
      </w:r>
      <w:r w:rsidR="00641C8F">
        <w:t xml:space="preserve"> Speak to Neil.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lastRenderedPageBreak/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E90FFD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E90FFD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E90FFD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E90FFD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lastRenderedPageBreak/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E90FFD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E90FFD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E90FFD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E90FFD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E90FFD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E90FFD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E90FFD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E90FFD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E90FFD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E90FFD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B3A31"/>
    <w:rsid w:val="003E0D35"/>
    <w:rsid w:val="003E3C46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10753</TotalTime>
  <Pages>17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204</cp:revision>
  <dcterms:created xsi:type="dcterms:W3CDTF">2019-06-24T08:50:00Z</dcterms:created>
  <dcterms:modified xsi:type="dcterms:W3CDTF">2019-09-08T16:34:00Z</dcterms:modified>
</cp:coreProperties>
</file>