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0" w:after="142"/>
        <w:rPr>
          <w:rFonts w:ascii="Liberation Sans" w:hAnsi="Liberation Sans"/>
          <w:b/>
          <w:color w:val="263B2B"/>
          <w:sz w:val="48"/>
        </w:rPr>
      </w:pPr>
      <w:r>
        <w:rPr>
          <w:b/>
          <w:color w:val="263B2B"/>
          <w:sz w:val="48"/>
        </w:rPr>
        <w:t>KNOW WHEN TO LEAVE</w:t>
      </w:r>
    </w:p>
    <w:p>
      <w:pPr>
        <w:pStyle w:val="BodyText"/>
        <w:bidi w:val="0"/>
        <w:spacing w:before="0" w:after="68"/>
        <w:jc w:val="start"/>
        <w:rPr>
          <w:rFonts w:ascii="Liberation Sans" w:hAnsi="Liberation Sans"/>
          <w:b/>
          <w:color w:val="49664D"/>
          <w:sz w:val="32"/>
        </w:rPr>
      </w:pPr>
      <w:r>
        <w:rPr>
          <w:rFonts w:ascii="Liberation Sans" w:hAnsi="Liberation Sans"/>
          <w:b/>
          <w:color w:val="49664D"/>
          <w:sz w:val="32"/>
        </w:rPr>
        <w:t>Editable evacuation-planning workbook</w:t>
      </w:r>
    </w:p>
    <w:p>
      <w:pPr>
        <w:pStyle w:val="BodyText"/>
        <w:bidi w:val="0"/>
        <w:spacing w:before="0" w:after="125"/>
        <w:jc w:val="start"/>
        <w:rPr>
          <w:rFonts w:ascii="Liberation Sans" w:hAnsi="Liberation Sans"/>
          <w:b w:val="false"/>
          <w:color w:val="18211B"/>
          <w:sz w:val="24"/>
        </w:rPr>
      </w:pPr>
      <w:r>
        <w:rPr>
          <w:rFonts w:ascii="Liberation Sans" w:hAnsi="Liberation Sans"/>
          <w:b w:val="false"/>
          <w:color w:val="18211B"/>
          <w:sz w:val="24"/>
        </w:rPr>
        <w:t>Name: ____________________________________    Date: ____________________</w:t>
      </w:r>
    </w:p>
    <w:p>
      <w:pPr>
        <w:pStyle w:val="BodyText"/>
        <w:bidi w:val="0"/>
        <w:spacing w:before="0" w:after="68"/>
        <w:jc w:val="start"/>
        <w:rPr>
          <w:rFonts w:ascii="Liberation Sans" w:hAnsi="Liberation Sans"/>
          <w:b/>
          <w:color w:val="49664D"/>
          <w:sz w:val="24"/>
        </w:rPr>
      </w:pPr>
      <w:r>
        <w:rPr>
          <w:rFonts w:ascii="Liberation Sans" w:hAnsi="Liberation Sans"/>
          <w:b/>
          <w:color w:val="49664D"/>
          <w:sz w:val="24"/>
        </w:rPr>
        <w:t>QUESTION</w:t>
      </w:r>
    </w:p>
    <w:p>
      <w:pPr>
        <w:pStyle w:val="BodyText"/>
        <w:bidi w:val="0"/>
        <w:spacing w:before="0" w:after="68"/>
        <w:jc w:val="start"/>
        <w:rPr>
          <w:rFonts w:ascii="Liberation Sans" w:hAnsi="Liberation Sans"/>
          <w:b/>
          <w:color w:val="18211B"/>
          <w:sz w:val="26"/>
        </w:rPr>
      </w:pPr>
      <w:r>
        <w:rPr>
          <w:rFonts w:ascii="Liberation Sans" w:hAnsi="Liberation Sans"/>
          <w:b/>
          <w:color w:val="18211B"/>
          <w:sz w:val="26"/>
        </w:rPr>
        <w:t>During a mass evacuation, how would your household decide when leaving is safer than staying—and how would everyone reach safety if traffic, fuel, communication, and phone navigation fail?</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Use this workbook for detailed evidence. Then communicate the conclusion in the separate presentation template. Type here with Word or LibreOffice, or print and write by hand.</w:t>
      </w:r>
    </w:p>
    <w:p>
      <w:pPr>
        <w:pStyle w:val="BodyText"/>
        <w:bidi w:val="0"/>
        <w:spacing w:before="0" w:after="68"/>
        <w:jc w:val="start"/>
        <w:rPr>
          <w:rFonts w:ascii="Liberation Sans" w:hAnsi="Liberation Sans"/>
          <w:b/>
          <w:color w:val="49664D"/>
          <w:sz w:val="24"/>
        </w:rPr>
      </w:pPr>
      <w:r>
        <w:rPr>
          <w:rFonts w:ascii="Liberation Sans" w:hAnsi="Liberation Sans"/>
          <w:b/>
          <w:color w:val="49664D"/>
          <w:sz w:val="24"/>
        </w:rPr>
        <w:t>SCENARIO</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Officials have warned residents to prepare, but have not ordered evacuation. Other households are leaving. Major roads may gridlock, fuel and public transportation may be unavailable, and mobile data may fail.</w:t>
      </w:r>
    </w:p>
    <w:p>
      <w:pPr>
        <w:pStyle w:val="BodyText"/>
        <w:bidi w:val="0"/>
        <w:spacing w:before="0" w:after="68"/>
        <w:jc w:val="start"/>
        <w:rPr>
          <w:rFonts w:ascii="Liberation Sans" w:hAnsi="Liberation Sans"/>
          <w:b/>
          <w:color w:val="49664D"/>
          <w:sz w:val="24"/>
        </w:rPr>
      </w:pPr>
      <w:r>
        <w:rPr>
          <w:rFonts w:ascii="Liberation Sans" w:hAnsi="Liberation Sans"/>
          <w:b/>
          <w:color w:val="49664D"/>
          <w:sz w:val="24"/>
        </w:rPr>
        <w:t>SAFETY + PRIVACY</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Research from home. Do not test routes, contact emergency services or shelters, or begin an evacuation. Use a neighborhood or public landmark—not a home address. Remove names, phone numbers, private destination addresses, medications, valuables, weapons, keys, alarm details, and supply locations.</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During a real event, obey official evacuation, shelter-in-place, route, and utility instructions. Never cross floodwater, enter closures, trespass, approach a hazard, or walk/bicycle on prohibited roads.</w:t>
      </w:r>
    </w:p>
    <w:p>
      <w:pPr>
        <w:pStyle w:val="BodyText"/>
        <w:bidi w:val="0"/>
        <w:spacing w:before="0" w:after="68"/>
        <w:jc w:val="start"/>
        <w:rPr>
          <w:rFonts w:ascii="Liberation Sans" w:hAnsi="Liberation Sans"/>
          <w:b/>
          <w:color w:val="49664D"/>
          <w:sz w:val="24"/>
        </w:rPr>
      </w:pPr>
      <w:r>
        <w:rPr>
          <w:rFonts w:ascii="Liberation Sans" w:hAnsi="Liberation Sans"/>
          <w:b/>
          <w:color w:val="49664D"/>
          <w:sz w:val="24"/>
        </w:rPr>
        <w:t>WORKFLOW</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Define threats → set departure triggers → research destinations → map two routes → compare transportation → test math and failures → prioritize load → prepare home → plan communication → recommend.</w:t>
      </w:r>
      <w:r>
        <w:br w:type="page"/>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1. Two hazards and the decision problem</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Choose exactly two plausible hazards: one Threat A and one Threat B. They must require escape in different directions. Do not analyze every example from the lesson page. Zombies may provide urgency, but real hazard geography controls the plan.</w:t>
      </w:r>
    </w:p>
    <w:tbl>
      <w:tblPr>
        <w:tblW w:w="5000" w:type="pct"/>
        <w:jc w:val="start"/>
        <w:tblInd w:w="-5" w:type="dxa"/>
        <w:tblLayout w:type="fixed"/>
        <w:tblCellMar>
          <w:top w:w="55" w:type="dxa"/>
          <w:start w:w="55" w:type="dxa"/>
          <w:bottom w:w="55" w:type="dxa"/>
          <w:end w:w="55" w:type="dxa"/>
        </w:tblCellMar>
      </w:tblPr>
      <w:tblGrid>
        <w:gridCol w:w="3437"/>
        <w:gridCol w:w="3437"/>
        <w:gridCol w:w="3438"/>
      </w:tblGrid>
      <w:tr>
        <w:trPr/>
        <w:tc>
          <w:tcPr>
            <w:tcW w:w="3437"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Question</w:t>
            </w:r>
          </w:p>
        </w:tc>
        <w:tc>
          <w:tcPr>
            <w:tcW w:w="3437"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Threat A</w:t>
            </w:r>
          </w:p>
        </w:tc>
        <w:tc>
          <w:tcPr>
            <w:tcW w:w="343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Threat B</w:t>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t>Hazard selected</w:t>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t>Location/direction</w:t>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t>Speed of change</w:t>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t>Evacuate or shelter?</w:t>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t>Trusted information</w:t>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t>Reason routes must differ</w:t>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Decision statement</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We need to decide whether to leave before an order, wait for official direction, leave at a pre-decided trigger, or shelter temporarily because movement is more dangerous.</w:t>
      </w:r>
    </w:p>
    <w:p>
      <w:pPr>
        <w:pStyle w:val="Heading2"/>
        <w:bidi w:val="0"/>
        <w:spacing w:before="85" w:after="45"/>
        <w:ind w:hanging="0" w:start="0"/>
        <w:jc w:val="start"/>
        <w:rPr>
          <w:rFonts w:ascii="Liberation Sans" w:hAnsi="Liberation Sans"/>
          <w:b/>
          <w:color w:val="49664D"/>
          <w:sz w:val="26"/>
        </w:rPr>
      </w:pPr>
      <w:r>
        <w:rPr>
          <w:b/>
          <w:color w:val="49664D"/>
          <w:sz w:val="26"/>
        </w:rPr>
        <w:t>What evidence would change the decision?</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2. Departure decision ladder</w:t>
      </w:r>
    </w:p>
    <w:tbl>
      <w:tblPr>
        <w:tblW w:w="5000" w:type="pct"/>
        <w:jc w:val="start"/>
        <w:tblInd w:w="-5" w:type="dxa"/>
        <w:tblLayout w:type="fixed"/>
        <w:tblCellMar>
          <w:top w:w="55" w:type="dxa"/>
          <w:start w:w="55" w:type="dxa"/>
          <w:bottom w:w="55" w:type="dxa"/>
          <w:end w:w="55" w:type="dxa"/>
        </w:tblCellMar>
      </w:tblPr>
      <w:tblGrid>
        <w:gridCol w:w="2062"/>
        <w:gridCol w:w="2062"/>
        <w:gridCol w:w="2063"/>
        <w:gridCol w:w="2062"/>
        <w:gridCol w:w="2063"/>
      </w:tblGrid>
      <w:tr>
        <w:trPr/>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Level</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Observable trigger</w:t>
            </w:r>
          </w:p>
        </w:tc>
        <w:tc>
          <w:tcPr>
            <w:tcW w:w="2063"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Household action</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Trusted source</w:t>
            </w:r>
          </w:p>
        </w:tc>
        <w:tc>
          <w:tcPr>
            <w:tcW w:w="2063"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Why this threshold</w:t>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Levels: Monitor; Ready; Leave voluntarily; Leave now.</w:t>
      </w:r>
    </w:p>
    <w:p>
      <w:pPr>
        <w:pStyle w:val="Heading2"/>
        <w:bidi w:val="0"/>
        <w:spacing w:before="85" w:after="45"/>
        <w:ind w:hanging="0" w:start="0"/>
        <w:jc w:val="start"/>
        <w:rPr>
          <w:rFonts w:ascii="Liberation Sans" w:hAnsi="Liberation Sans"/>
          <w:b/>
          <w:color w:val="49664D"/>
          <w:sz w:val="26"/>
        </w:rPr>
      </w:pPr>
      <w:r>
        <w:rPr>
          <w:b/>
          <w:color w:val="49664D"/>
          <w:sz w:val="26"/>
        </w:rPr>
        <w:t>Leave without an order</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Leaving voluntarily becomes safer than waiting when:</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Cost of leaving early</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Danger of leaving late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Shelter instead</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Movement may be more dangerous when:</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3. Household constraints and destinations</w:t>
      </w:r>
    </w:p>
    <w:p>
      <w:pPr>
        <w:pStyle w:val="Heading2"/>
        <w:bidi w:val="0"/>
        <w:spacing w:before="85" w:after="45"/>
        <w:ind w:hanging="0" w:start="0"/>
        <w:jc w:val="start"/>
        <w:rPr>
          <w:rFonts w:ascii="Liberation Sans" w:hAnsi="Liberation Sans"/>
          <w:b/>
          <w:color w:val="49664D"/>
          <w:sz w:val="26"/>
        </w:rPr>
      </w:pPr>
      <w:r>
        <w:rPr>
          <w:b/>
          <w:color w:val="49664D"/>
          <w:sz w:val="26"/>
        </w:rPr>
        <w:t>People, pets, and mobility</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Category</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Count/general need</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Planning effect</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Privacy-safe description</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Destination research</w:t>
      </w:r>
    </w:p>
    <w:tbl>
      <w:tblPr>
        <w:tblW w:w="5000" w:type="pct"/>
        <w:jc w:val="start"/>
        <w:tblInd w:w="-5" w:type="dxa"/>
        <w:tblLayout w:type="fixed"/>
        <w:tblCellMar>
          <w:top w:w="55" w:type="dxa"/>
          <w:start w:w="55" w:type="dxa"/>
          <w:bottom w:w="55" w:type="dxa"/>
          <w:end w:w="55" w:type="dxa"/>
        </w:tblCellMar>
      </w:tblPr>
      <w:tblGrid>
        <w:gridCol w:w="3437"/>
        <w:gridCol w:w="3437"/>
        <w:gridCol w:w="3438"/>
      </w:tblGrid>
      <w:tr>
        <w:trPr/>
        <w:tc>
          <w:tcPr>
            <w:tcW w:w="3437"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Test</w:t>
            </w:r>
          </w:p>
        </w:tc>
        <w:tc>
          <w:tcPr>
            <w:tcW w:w="3437"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Destination A</w:t>
            </w:r>
          </w:p>
        </w:tc>
        <w:tc>
          <w:tcPr>
            <w:tcW w:w="343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Destination B</w:t>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Tests: safer for which threat; distance/time; permission; capacity; pets/accessibility; cost/hours/season; fallback if closed/full/unreachable.</w:t>
      </w:r>
    </w:p>
    <w:p>
      <w:pPr>
        <w:pStyle w:val="Heading2"/>
        <w:bidi w:val="0"/>
        <w:spacing w:before="85" w:after="45"/>
        <w:ind w:hanging="0" w:start="0"/>
        <w:jc w:val="start"/>
        <w:rPr>
          <w:rFonts w:ascii="Liberation Sans" w:hAnsi="Liberation Sans"/>
          <w:b/>
          <w:color w:val="49664D"/>
          <w:sz w:val="26"/>
        </w:rPr>
      </w:pPr>
      <w:r>
        <w:rPr>
          <w:b/>
          <w:color w:val="49664D"/>
          <w:sz w:val="26"/>
        </w:rPr>
        <w:t>Destination judgment</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Destination A is defensible because: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Destination B is defensible because: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4. Route A — Threat A</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General start: ____________________  Destination area: ____________________  Direction: __________  Distance: ______</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Route element</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Researched detail</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Source</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Why it matters</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Include primary roads/turns, bridge/tunnel/grade/waterway, likely congestion point, route hazard, navigation checkpoint 1, navigation checkpoint 2, and decision checkpoint.</w:t>
      </w:r>
    </w:p>
    <w:p>
      <w:pPr>
        <w:pStyle w:val="Heading2"/>
        <w:bidi w:val="0"/>
        <w:spacing w:before="85" w:after="45"/>
        <w:ind w:hanging="0" w:start="0"/>
        <w:jc w:val="start"/>
        <w:rPr>
          <w:rFonts w:ascii="Liberation Sans" w:hAnsi="Liberation Sans"/>
          <w:b/>
          <w:color w:val="49664D"/>
          <w:sz w:val="26"/>
        </w:rPr>
      </w:pPr>
      <w:r>
        <w:rPr>
          <w:b/>
          <w:color w:val="49664D"/>
          <w:sz w:val="26"/>
        </w:rPr>
        <w:t>Route A map</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Insert a redacted map below or attach a clearly labeled paper map. Show north, legend, route, hazard direction, checkpoints, and destination area.</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If Route A fails</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5. Route B — Threat B</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General start: ____________________  Destination area: ____________________  Direction: __________  Distance: ______</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Route element</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Researched detail</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Source</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Why it matters</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Include primary roads/turns, bridge/tunnel/grade/waterway, likely congestion point, route hazard, navigation checkpoint 1, navigation checkpoint 2, and decision checkpoint.</w:t>
      </w:r>
    </w:p>
    <w:p>
      <w:pPr>
        <w:pStyle w:val="Heading2"/>
        <w:bidi w:val="0"/>
        <w:spacing w:before="85" w:after="45"/>
        <w:ind w:hanging="0" w:start="0"/>
        <w:jc w:val="start"/>
        <w:rPr>
          <w:rFonts w:ascii="Liberation Sans" w:hAnsi="Liberation Sans"/>
          <w:b/>
          <w:color w:val="49664D"/>
          <w:sz w:val="26"/>
        </w:rPr>
      </w:pPr>
      <w:r>
        <w:rPr>
          <w:b/>
          <w:color w:val="49664D"/>
          <w:sz w:val="26"/>
        </w:rPr>
        <w:t>Route B map</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Insert a redacted map below or attach a clearly labeled paper map. Route B must leave in a different safe direction because of Threat B.</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If Route B fails</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6. Transportation comparison</w:t>
      </w:r>
    </w:p>
    <w:tbl>
      <w:tblPr>
        <w:tblW w:w="5000" w:type="pct"/>
        <w:jc w:val="start"/>
        <w:tblInd w:w="-5" w:type="dxa"/>
        <w:tblLayout w:type="fixed"/>
        <w:tblCellMar>
          <w:top w:w="55" w:type="dxa"/>
          <w:start w:w="55" w:type="dxa"/>
          <w:bottom w:w="55" w:type="dxa"/>
          <w:end w:w="55" w:type="dxa"/>
        </w:tblCellMar>
      </w:tblPr>
      <w:tblGrid>
        <w:gridCol w:w="1718"/>
        <w:gridCol w:w="1719"/>
        <w:gridCol w:w="1719"/>
        <w:gridCol w:w="1718"/>
        <w:gridCol w:w="1719"/>
        <w:gridCol w:w="1719"/>
      </w:tblGrid>
      <w:tr>
        <w:trPr/>
        <w:tc>
          <w:tcPr>
            <w:tcW w:w="171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Mode</w:t>
            </w:r>
          </w:p>
        </w:tc>
        <w:tc>
          <w:tcPr>
            <w:tcW w:w="1719"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Works for everyone?</w:t>
            </w:r>
          </w:p>
        </w:tc>
        <w:tc>
          <w:tcPr>
            <w:tcW w:w="1719"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Time/range</w:t>
            </w:r>
          </w:p>
        </w:tc>
        <w:tc>
          <w:tcPr>
            <w:tcW w:w="171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Load capacity</w:t>
            </w:r>
          </w:p>
        </w:tc>
        <w:tc>
          <w:tcPr>
            <w:tcW w:w="1719"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Major limit</w:t>
            </w:r>
          </w:p>
        </w:tc>
        <w:tc>
          <w:tcPr>
            <w:tcW w:w="1719"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Switch trigger</w:t>
            </w:r>
          </w:p>
        </w:tc>
      </w:tr>
      <w:tr>
        <w:trPr/>
        <w:tc>
          <w:tcPr>
            <w:tcW w:w="171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171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171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171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171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Compare a vehicle, bicycle, foot, public/assisted transportation, and another realistic option if applicable.</w:t>
      </w:r>
    </w:p>
    <w:p>
      <w:pPr>
        <w:pStyle w:val="Heading2"/>
        <w:bidi w:val="0"/>
        <w:spacing w:before="85" w:after="45"/>
        <w:ind w:hanging="0" w:start="0"/>
        <w:jc w:val="start"/>
        <w:rPr>
          <w:rFonts w:ascii="Liberation Sans" w:hAnsi="Liberation Sans"/>
          <w:b/>
          <w:color w:val="49664D"/>
          <w:sz w:val="26"/>
        </w:rPr>
      </w:pPr>
      <w:r>
        <w:rPr>
          <w:b/>
          <w:color w:val="49664D"/>
          <w:sz w:val="26"/>
        </w:rPr>
        <w:t>Primary mode</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We choose __________________ because: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Fallback mode</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We switch to __________________ when:</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Whole-household test</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The slowest traveler or hardest need changes the plan by:</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7. Movement calculations and failure tests</w:t>
      </w:r>
    </w:p>
    <w:p>
      <w:pPr>
        <w:pStyle w:val="Heading2"/>
        <w:bidi w:val="0"/>
        <w:spacing w:before="85" w:after="45"/>
        <w:ind w:hanging="0" w:start="0"/>
        <w:jc w:val="start"/>
        <w:rPr>
          <w:rFonts w:ascii="Liberation Sans" w:hAnsi="Liberation Sans"/>
          <w:b/>
          <w:color w:val="49664D"/>
          <w:sz w:val="26"/>
        </w:rPr>
      </w:pPr>
      <w:r>
        <w:rPr>
          <w:b/>
          <w:color w:val="49664D"/>
          <w:sz w:val="26"/>
        </w:rPr>
        <w:t>Travel time</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Moving time ______ + congestion delay ______ + loading/rest time ______ = ______ total</w:t>
      </w:r>
    </w:p>
    <w:p>
      <w:pPr>
        <w:pStyle w:val="Heading2"/>
        <w:bidi w:val="0"/>
        <w:spacing w:before="85" w:after="45"/>
        <w:ind w:hanging="0" w:start="0"/>
        <w:jc w:val="start"/>
        <w:rPr>
          <w:rFonts w:ascii="Liberation Sans" w:hAnsi="Liberation Sans"/>
          <w:b/>
          <w:color w:val="49664D"/>
          <w:sz w:val="26"/>
        </w:rPr>
      </w:pPr>
      <w:r>
        <w:rPr>
          <w:b/>
          <w:color w:val="49664D"/>
          <w:sz w:val="26"/>
        </w:rPr>
        <w:t>Vehicle range, if relevant</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Usable fuel ______ × realistic distance per unit ______ = ______ range</w:t>
      </w:r>
    </w:p>
    <w:p>
      <w:pPr>
        <w:pStyle w:val="Heading2"/>
        <w:bidi w:val="0"/>
        <w:spacing w:before="85" w:after="45"/>
        <w:ind w:hanging="0" w:start="0"/>
        <w:jc w:val="start"/>
        <w:rPr>
          <w:rFonts w:ascii="Liberation Sans" w:hAnsi="Liberation Sans"/>
          <w:b/>
          <w:color w:val="49664D"/>
          <w:sz w:val="26"/>
        </w:rPr>
      </w:pPr>
      <w:r>
        <w:rPr>
          <w:b/>
          <w:color w:val="49664D"/>
          <w:sz w:val="26"/>
        </w:rPr>
        <w:t>Carried load</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Total carried weight ______ ÷ capable carriers ______ = ______ average per carrier</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Source or basis for speed, delay, range, and load estimates:</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Failure tests</w:t>
      </w:r>
    </w:p>
    <w:tbl>
      <w:tblPr>
        <w:tblW w:w="5000" w:type="pct"/>
        <w:jc w:val="start"/>
        <w:tblInd w:w="-5" w:type="dxa"/>
        <w:tblLayout w:type="fixed"/>
        <w:tblCellMar>
          <w:top w:w="55" w:type="dxa"/>
          <w:start w:w="55" w:type="dxa"/>
          <w:bottom w:w="55" w:type="dxa"/>
          <w:end w:w="55" w:type="dxa"/>
        </w:tblCellMar>
      </w:tblPr>
      <w:tblGrid>
        <w:gridCol w:w="2062"/>
        <w:gridCol w:w="2062"/>
        <w:gridCol w:w="2063"/>
        <w:gridCol w:w="2062"/>
        <w:gridCol w:w="2063"/>
      </w:tblGrid>
      <w:tr>
        <w:trPr/>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Failure</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What breaks</w:t>
            </w:r>
          </w:p>
        </w:tc>
        <w:tc>
          <w:tcPr>
            <w:tcW w:w="2063"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Evidence at checkpoint</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Decision</w:t>
            </w:r>
          </w:p>
        </w:tc>
        <w:tc>
          <w:tcPr>
            <w:tcW w:w="2063"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Remaining risk</w:t>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Test at least two: delayed departure, road closure, unavailable fuel, weather change, slow traveler, unavailable destination, or shifting threat.</w:t>
      </w:r>
      <w:r>
        <w:br w:type="page"/>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8. Load plan and procurement limits</w:t>
      </w:r>
    </w:p>
    <w:tbl>
      <w:tblPr>
        <w:tblW w:w="5000" w:type="pct"/>
        <w:jc w:val="start"/>
        <w:tblInd w:w="-5" w:type="dxa"/>
        <w:tblLayout w:type="fixed"/>
        <w:tblCellMar>
          <w:top w:w="55" w:type="dxa"/>
          <w:start w:w="55" w:type="dxa"/>
          <w:bottom w:w="55" w:type="dxa"/>
          <w:end w:w="55" w:type="dxa"/>
        </w:tblCellMar>
      </w:tblPr>
      <w:tblGrid>
        <w:gridCol w:w="1718"/>
        <w:gridCol w:w="1719"/>
        <w:gridCol w:w="1719"/>
        <w:gridCol w:w="1718"/>
        <w:gridCol w:w="1719"/>
        <w:gridCol w:w="1719"/>
      </w:tblGrid>
      <w:tr>
        <w:trPr/>
        <w:tc>
          <w:tcPr>
            <w:tcW w:w="171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Item/category</w:t>
            </w:r>
          </w:p>
        </w:tc>
        <w:tc>
          <w:tcPr>
            <w:tcW w:w="1719"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Problem solved</w:t>
            </w:r>
          </w:p>
        </w:tc>
        <w:tc>
          <w:tcPr>
            <w:tcW w:w="1719"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Who needs/carries it</w:t>
            </w:r>
          </w:p>
        </w:tc>
        <w:tc>
          <w:tcPr>
            <w:tcW w:w="171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Weight/space</w:t>
            </w:r>
          </w:p>
        </w:tc>
        <w:tc>
          <w:tcPr>
            <w:tcW w:w="1719"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Priority</w:t>
            </w:r>
          </w:p>
        </w:tc>
        <w:tc>
          <w:tcPr>
            <w:tcW w:w="1719"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Leave-behind tradeoff</w:t>
            </w:r>
          </w:p>
        </w:tc>
      </w:tr>
      <w:tr>
        <w:trPr/>
        <w:tc>
          <w:tcPr>
            <w:tcW w:w="171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171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171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171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171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171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1719"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Priorities: essential; useful; replaceable; comfort. Use categories for private health items and documents.</w:t>
      </w:r>
    </w:p>
    <w:p>
      <w:pPr>
        <w:pStyle w:val="Heading2"/>
        <w:bidi w:val="0"/>
        <w:spacing w:before="85" w:after="45"/>
        <w:ind w:hanging="0" w:start="0"/>
        <w:jc w:val="start"/>
        <w:rPr>
          <w:rFonts w:ascii="Liberation Sans" w:hAnsi="Liberation Sans"/>
          <w:b/>
          <w:color w:val="49664D"/>
          <w:sz w:val="26"/>
        </w:rPr>
      </w:pPr>
      <w:r>
        <w:rPr>
          <w:b/>
          <w:color w:val="49664D"/>
          <w:sz w:val="26"/>
        </w:rPr>
        <w:t>Carried essentials</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The plan cannot work without:</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Verified resupply possibility</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Possible source</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Evidence it may exist</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Failure likelihood</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Fallback</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Unsafe procurement assumption</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We must not depend on:</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9. Home departure checklist</w:t>
      </w:r>
    </w:p>
    <w:tbl>
      <w:tblPr>
        <w:tblW w:w="5000" w:type="pct"/>
        <w:jc w:val="start"/>
        <w:tblInd w:w="-5" w:type="dxa"/>
        <w:tblLayout w:type="fixed"/>
        <w:tblCellMar>
          <w:top w:w="55" w:type="dxa"/>
          <w:start w:w="55" w:type="dxa"/>
          <w:bottom w:w="55" w:type="dxa"/>
          <w:end w:w="55" w:type="dxa"/>
        </w:tblCellMar>
      </w:tblPr>
      <w:tblGrid>
        <w:gridCol w:w="2062"/>
        <w:gridCol w:w="2062"/>
        <w:gridCol w:w="2063"/>
        <w:gridCol w:w="2062"/>
        <w:gridCol w:w="2063"/>
      </w:tblGrid>
      <w:tr>
        <w:trPr/>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Action</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Must do</w:t>
            </w:r>
          </w:p>
        </w:tc>
        <w:tc>
          <w:tcPr>
            <w:tcW w:w="2063"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If time permits</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Skip when</w:t>
            </w:r>
          </w:p>
        </w:tc>
        <w:tc>
          <w:tcPr>
            <w:tcW w:w="2063"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Person/backup</w:t>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Consider people/pets count, official utility directions, doors/windows, adult-managed documents and health needs, approved contact update, food/power concerns, and hazard-specific protection.</w:t>
      </w:r>
    </w:p>
    <w:p>
      <w:pPr>
        <w:pStyle w:val="Heading2"/>
        <w:bidi w:val="0"/>
        <w:spacing w:before="85" w:after="45"/>
        <w:ind w:hanging="0" w:start="0"/>
        <w:jc w:val="start"/>
        <w:rPr>
          <w:rFonts w:ascii="Liberation Sans" w:hAnsi="Liberation Sans"/>
          <w:b/>
          <w:color w:val="49664D"/>
          <w:sz w:val="26"/>
        </w:rPr>
      </w:pPr>
      <w:r>
        <w:rPr>
          <w:b/>
          <w:color w:val="49664D"/>
          <w:sz w:val="26"/>
        </w:rPr>
        <w:t>The final walk-out trigger</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We stop preparing and leave when:</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No house is worth missing the safe departure window.</w:t>
      </w:r>
      <w:r>
        <w:br w:type="page"/>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10. Offline navigation and communication</w:t>
      </w:r>
    </w:p>
    <w:p>
      <w:pPr>
        <w:pStyle w:val="Heading2"/>
        <w:bidi w:val="0"/>
        <w:spacing w:before="85" w:after="45"/>
        <w:ind w:hanging="0" w:start="0"/>
        <w:jc w:val="start"/>
        <w:rPr>
          <w:rFonts w:ascii="Liberation Sans" w:hAnsi="Liberation Sans"/>
          <w:b/>
          <w:color w:val="49664D"/>
          <w:sz w:val="26"/>
        </w:rPr>
      </w:pPr>
      <w:r>
        <w:rPr>
          <w:b/>
          <w:color w:val="49664D"/>
          <w:sz w:val="26"/>
        </w:rPr>
        <w:t>Offline navigation package</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Required element</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Route A</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Route B</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Stored/managed by</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Elements: paper map/directions, checkpoints/distances, destination details held privately, route-change rule, north/legend, official information method.</w:t>
      </w:r>
    </w:p>
    <w:p>
      <w:pPr>
        <w:pStyle w:val="Heading2"/>
        <w:bidi w:val="0"/>
        <w:spacing w:before="85" w:after="45"/>
        <w:ind w:hanging="0" w:start="0"/>
        <w:jc w:val="start"/>
        <w:rPr>
          <w:rFonts w:ascii="Liberation Sans" w:hAnsi="Liberation Sans"/>
          <w:b/>
          <w:color w:val="49664D"/>
          <w:sz w:val="26"/>
        </w:rPr>
      </w:pPr>
      <w:r>
        <w:rPr>
          <w:b/>
          <w:color w:val="49664D"/>
          <w:sz w:val="26"/>
        </w:rPr>
        <w:t>PACE communication</w:t>
      </w:r>
    </w:p>
    <w:tbl>
      <w:tblPr>
        <w:tblW w:w="5000" w:type="pct"/>
        <w:jc w:val="start"/>
        <w:tblInd w:w="-5" w:type="dxa"/>
        <w:tblLayout w:type="fixed"/>
        <w:tblCellMar>
          <w:top w:w="55" w:type="dxa"/>
          <w:start w:w="55" w:type="dxa"/>
          <w:bottom w:w="55" w:type="dxa"/>
          <w:end w:w="55" w:type="dxa"/>
        </w:tblCellMar>
      </w:tblPr>
      <w:tblGrid>
        <w:gridCol w:w="2062"/>
        <w:gridCol w:w="2062"/>
        <w:gridCol w:w="2063"/>
        <w:gridCol w:w="2062"/>
        <w:gridCol w:w="2063"/>
      </w:tblGrid>
      <w:tr>
        <w:trPr/>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Level</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Method</w:t>
            </w:r>
          </w:p>
        </w:tc>
        <w:tc>
          <w:tcPr>
            <w:tcW w:w="2063"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Recipient</w:t>
            </w:r>
          </w:p>
        </w:tc>
        <w:tc>
          <w:tcPr>
            <w:tcW w:w="2062"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Limitation</w:t>
            </w:r>
          </w:p>
        </w:tc>
        <w:tc>
          <w:tcPr>
            <w:tcW w:w="2063"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When used</w:t>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2"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063"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If separated</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Without publishing private locations, explain the household’s agreed action:</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11. Final recommendation</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Decision element</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Recommendation</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Best evidence</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Weakest assumption</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Elements: voluntary threshold; immediate trigger; shelter trigger; Route A; Route B; primary/fallback transport; first decision to make now.</w:t>
      </w:r>
    </w:p>
    <w:p>
      <w:pPr>
        <w:pStyle w:val="Heading2"/>
        <w:bidi w:val="0"/>
        <w:spacing w:before="85" w:after="45"/>
        <w:ind w:hanging="0" w:start="0"/>
        <w:jc w:val="start"/>
        <w:rPr>
          <w:rFonts w:ascii="Liberation Sans" w:hAnsi="Liberation Sans"/>
          <w:b/>
          <w:color w:val="49664D"/>
          <w:sz w:val="26"/>
        </w:rPr>
      </w:pPr>
      <w:r>
        <w:rPr>
          <w:b/>
          <w:color w:val="49664D"/>
          <w:sz w:val="26"/>
        </w:rPr>
        <w:t>Conditional conclusion</w:t>
      </w:r>
    </w:p>
    <w:p>
      <w:pPr>
        <w:pStyle w:val="BodyText"/>
        <w:bidi w:val="0"/>
        <w:spacing w:before="0" w:after="68"/>
        <w:jc w:val="start"/>
        <w:rPr>
          <w:rFonts w:ascii="Liberation Sans" w:hAnsi="Liberation Sans"/>
          <w:b/>
          <w:color w:val="18211B"/>
          <w:sz w:val="26"/>
        </w:rPr>
      </w:pPr>
      <w:r>
        <w:rPr>
          <w:rFonts w:ascii="Liberation Sans" w:hAnsi="Liberation Sans"/>
          <w:b/>
          <w:color w:val="18211B"/>
          <w:sz w:val="26"/>
        </w:rPr>
        <w:t>We should leave voluntarily when __________________ because waiting beyond __________________ creates more risk than the cost of leaving early. If __________________ is the threat, use Route A; if __________________ is the threat, use Route B. Official direction overrides this plan.</w:t>
      </w:r>
    </w:p>
    <w:p>
      <w:pPr>
        <w:pStyle w:val="Heading2"/>
        <w:bidi w:val="0"/>
        <w:spacing w:before="85" w:after="45"/>
        <w:ind w:hanging="0" w:start="0"/>
        <w:jc w:val="start"/>
        <w:rPr>
          <w:rFonts w:ascii="Liberation Sans" w:hAnsi="Liberation Sans"/>
          <w:b/>
          <w:color w:val="49664D"/>
          <w:sz w:val="26"/>
        </w:rPr>
      </w:pPr>
      <w:r>
        <w:rPr>
          <w:b/>
          <w:color w:val="49664D"/>
          <w:sz w:val="26"/>
        </w:rPr>
        <w:t>Strongest counterargument</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12. Presentation planner and household response</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Communicate conclusions; do not paste the workbook into the slides. Use large text, maps, visible math, short claims, and credited visuals.</w:t>
      </w:r>
    </w:p>
    <w:tbl>
      <w:tblPr>
        <w:tblW w:w="5000" w:type="pct"/>
        <w:jc w:val="start"/>
        <w:tblInd w:w="-5" w:type="dxa"/>
        <w:tblLayout w:type="fixed"/>
        <w:tblCellMar>
          <w:top w:w="55" w:type="dxa"/>
          <w:start w:w="55" w:type="dxa"/>
          <w:bottom w:w="55" w:type="dxa"/>
          <w:end w:w="55" w:type="dxa"/>
        </w:tblCellMar>
      </w:tblPr>
      <w:tblGrid>
        <w:gridCol w:w="2578"/>
        <w:gridCol w:w="2578"/>
        <w:gridCol w:w="2578"/>
        <w:gridCol w:w="2578"/>
      </w:tblGrid>
      <w:tr>
        <w:trPr/>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Slide/purpose</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Main claim or evidence</w:t>
            </w:r>
          </w:p>
        </w:tc>
        <w:tc>
          <w:tcPr>
            <w:tcW w:w="2578"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Best visual</w:t>
            </w:r>
          </w:p>
        </w:tc>
        <w:tc>
          <w:tcPr>
            <w:tcW w:w="257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Source/credit</w:t>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257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Household response</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A household member agreed with, questioned, or changed:</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I revised or would revise: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r>
        <w:br w:type="page"/>
      </w:r>
    </w:p>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t xml:space="preserve"> </w:t>
      </w:r>
    </w:p>
    <w:p>
      <w:pPr>
        <w:pStyle w:val="Heading1"/>
        <w:bidi w:val="0"/>
        <w:spacing w:before="136" w:after="68"/>
        <w:ind w:hanging="0" w:start="0"/>
        <w:jc w:val="start"/>
        <w:rPr>
          <w:rFonts w:ascii="Liberation Sans" w:hAnsi="Liberation Sans"/>
          <w:b/>
          <w:color w:val="263B2B"/>
          <w:sz w:val="34"/>
        </w:rPr>
      </w:pPr>
      <w:r>
        <w:rPr>
          <w:b/>
          <w:color w:val="263B2B"/>
          <w:sz w:val="34"/>
        </w:rPr>
        <w:t>13. Sources, reflection, and submission</w:t>
      </w:r>
    </w:p>
    <w:tbl>
      <w:tblPr>
        <w:tblW w:w="5000" w:type="pct"/>
        <w:jc w:val="start"/>
        <w:tblInd w:w="-5" w:type="dxa"/>
        <w:tblLayout w:type="fixed"/>
        <w:tblCellMar>
          <w:top w:w="55" w:type="dxa"/>
          <w:start w:w="55" w:type="dxa"/>
          <w:bottom w:w="55" w:type="dxa"/>
          <w:end w:w="55" w:type="dxa"/>
        </w:tblCellMar>
      </w:tblPr>
      <w:tblGrid>
        <w:gridCol w:w="3437"/>
        <w:gridCol w:w="3437"/>
        <w:gridCol w:w="3438"/>
      </w:tblGrid>
      <w:tr>
        <w:trPr/>
        <w:tc>
          <w:tcPr>
            <w:tcW w:w="3437"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Organization and page title</w:t>
            </w:r>
          </w:p>
        </w:tc>
        <w:tc>
          <w:tcPr>
            <w:tcW w:w="3437" w:type="dxa"/>
            <w:tcBorders>
              <w:top w:val="single" w:sz="4" w:space="0" w:color="000000"/>
              <w:start w:val="single" w:sz="4" w:space="0" w:color="000000"/>
              <w:bottom w:val="single" w:sz="4" w:space="0" w:color="000000"/>
            </w:tcBorders>
            <w:shd w:fill="263B2B" w:val="clear"/>
          </w:tcPr>
          <w:p>
            <w:pPr>
              <w:pStyle w:val="TableHeading"/>
              <w:bidi w:val="0"/>
              <w:rPr>
                <w:b/>
                <w:color w:val="FFFFFF"/>
              </w:rPr>
            </w:pPr>
            <w:r>
              <w:rPr>
                <w:b/>
                <w:color w:val="FFFFFF"/>
              </w:rPr>
              <w:t>URL</w:t>
            </w:r>
          </w:p>
        </w:tc>
        <w:tc>
          <w:tcPr>
            <w:tcW w:w="3438" w:type="dxa"/>
            <w:tcBorders>
              <w:top w:val="single" w:sz="4" w:space="0" w:color="000000"/>
              <w:start w:val="single" w:sz="4" w:space="0" w:color="000000"/>
              <w:bottom w:val="single" w:sz="4" w:space="0" w:color="000000"/>
              <w:end w:val="single" w:sz="4" w:space="0" w:color="000000"/>
            </w:tcBorders>
            <w:shd w:fill="263B2B" w:val="clear"/>
          </w:tcPr>
          <w:p>
            <w:pPr>
              <w:pStyle w:val="TableHeading"/>
              <w:bidi w:val="0"/>
              <w:rPr>
                <w:b/>
                <w:color w:val="FFFFFF"/>
              </w:rPr>
            </w:pPr>
            <w:r>
              <w:rPr>
                <w:b/>
                <w:color w:val="FFFFFF"/>
              </w:rPr>
              <w:t>Fact/decision informed</w:t>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FFFF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FFFFF" w:val="clear"/>
          </w:tcPr>
          <w:p>
            <w:pPr>
              <w:pStyle w:val="TableContents"/>
              <w:bidi w:val="0"/>
              <w:jc w:val="start"/>
              <w:rPr>
                <w:color w:val="526158"/>
              </w:rPr>
            </w:pPr>
            <w:r>
              <w:rPr>
                <w:color w:val="526158"/>
              </w:rPr>
            </w:r>
          </w:p>
        </w:tc>
      </w:tr>
      <w:tr>
        <w:trPr/>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7" w:type="dxa"/>
            <w:tcBorders>
              <w:start w:val="single" w:sz="4" w:space="0" w:color="000000"/>
              <w:bottom w:val="single" w:sz="4" w:space="0" w:color="000000"/>
            </w:tcBorders>
            <w:shd w:fill="F1F5EF" w:val="clear"/>
          </w:tcPr>
          <w:p>
            <w:pPr>
              <w:pStyle w:val="TableContents"/>
              <w:bidi w:val="0"/>
              <w:jc w:val="start"/>
              <w:rPr>
                <w:color w:val="526158"/>
              </w:rPr>
            </w:pPr>
            <w:r>
              <w:rPr>
                <w:color w:val="526158"/>
              </w:rPr>
            </w:r>
          </w:p>
        </w:tc>
        <w:tc>
          <w:tcPr>
            <w:tcW w:w="3438" w:type="dxa"/>
            <w:tcBorders>
              <w:start w:val="single" w:sz="4" w:space="0" w:color="000000"/>
              <w:bottom w:val="single" w:sz="4" w:space="0" w:color="000000"/>
              <w:end w:val="single" w:sz="4" w:space="0" w:color="000000"/>
            </w:tcBorders>
            <w:shd w:fill="F1F5EF" w:val="clear"/>
          </w:tcPr>
          <w:p>
            <w:pPr>
              <w:pStyle w:val="TableContents"/>
              <w:bidi w:val="0"/>
              <w:jc w:val="start"/>
              <w:rPr>
                <w:color w:val="526158"/>
              </w:rPr>
            </w:pPr>
            <w:r>
              <w:rPr>
                <w:color w:val="526158"/>
              </w:rPr>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Reflection</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The hardest decision under uncertainty was:</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This investigation changed how I think about orders, personal judgment, and mass behavior because:</w:t>
      </w:r>
    </w:p>
    <w:tbl>
      <w:tblPr>
        <w:tblW w:w="5000" w:type="pct"/>
        <w:jc w:val="start"/>
        <w:tblInd w:w="-5" w:type="dxa"/>
        <w:tblLayout w:type="fixed"/>
        <w:tblCellMar>
          <w:top w:w="55" w:type="dxa"/>
          <w:start w:w="55" w:type="dxa"/>
          <w:bottom w:w="55" w:type="dxa"/>
          <w:end w:w="55" w:type="dxa"/>
        </w:tblCellMar>
      </w:tblPr>
      <w:tblGrid>
        <w:gridCol w:w="10312"/>
      </w:tblGrid>
      <w:tr>
        <w:trPr/>
        <w:tc>
          <w:tcPr>
            <w:tcW w:w="10312" w:type="dxa"/>
            <w:tcBorders>
              <w:top w:val="single" w:sz="4" w:space="0" w:color="000000"/>
              <w:start w:val="single" w:sz="4" w:space="0" w:color="000000"/>
              <w:bottom w:val="single" w:sz="4" w:space="0" w:color="000000"/>
              <w:end w:val="single" w:sz="4" w:space="0" w:color="000000"/>
            </w:tcBorders>
          </w:tcPr>
          <w:p>
            <w:pPr>
              <w:pStyle w:val="TableHeading"/>
              <w:suppressLineNumbers/>
              <w:bidi w:val="0"/>
              <w:jc w:val="center"/>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r>
        <w:trPr/>
        <w:tc>
          <w:tcPr>
            <w:tcW w:w="10312"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p>
        </w:tc>
      </w:tr>
    </w:tbl>
    <w:p>
      <w:pPr>
        <w:pStyle w:val="BodyText"/>
        <w:bidi w:val="0"/>
        <w:spacing w:before="0" w:after="40"/>
        <w:jc w:val="start"/>
        <w:rPr>
          <w:rFonts w:ascii="Liberation Sans" w:hAnsi="Liberation Sans"/>
          <w:b w:val="false"/>
          <w:color w:val="18211B"/>
          <w:sz w:val="22"/>
        </w:rPr>
      </w:pPr>
      <w:r>
        <w:rPr>
          <w:rFonts w:ascii="Liberation Sans" w:hAnsi="Liberation Sans"/>
          <w:b w:val="false"/>
          <w:color w:val="18211B"/>
          <w:sz w:val="22"/>
        </w:rPr>
      </w:r>
    </w:p>
    <w:p>
      <w:pPr>
        <w:pStyle w:val="Heading2"/>
        <w:bidi w:val="0"/>
        <w:spacing w:before="85" w:after="45"/>
        <w:ind w:hanging="0" w:start="0"/>
        <w:jc w:val="start"/>
        <w:rPr>
          <w:rFonts w:ascii="Liberation Sans" w:hAnsi="Liberation Sans"/>
          <w:b/>
          <w:color w:val="49664D"/>
          <w:sz w:val="26"/>
        </w:rPr>
      </w:pPr>
      <w:r>
        <w:rPr>
          <w:b/>
          <w:color w:val="49664D"/>
          <w:sz w:val="26"/>
        </w:rPr>
        <w:t>Submission check</w:t>
      </w:r>
    </w:p>
    <w:p>
      <w:pPr>
        <w:pStyle w:val="BodyText"/>
        <w:bidi w:val="0"/>
        <w:spacing w:before="0" w:after="68"/>
        <w:jc w:val="start"/>
        <w:rPr>
          <w:rFonts w:ascii="Liberation Sans" w:hAnsi="Liberation Sans"/>
          <w:b w:val="false"/>
          <w:color w:val="18211B"/>
          <w:sz w:val="22"/>
        </w:rPr>
      </w:pPr>
      <w:r>
        <w:rPr>
          <w:rFonts w:ascii="Liberation Sans" w:hAnsi="Liberation Sans"/>
          <w:b w:val="false"/>
          <w:color w:val="18211B"/>
          <w:sz w:val="22"/>
        </w:rPr>
        <w:t xml:space="preserve">☐ </w:t>
      </w:r>
      <w:r>
        <w:rPr>
          <w:rFonts w:ascii="Liberation Sans" w:hAnsi="Liberation Sans"/>
          <w:b w:val="false"/>
          <w:color w:val="18211B"/>
          <w:sz w:val="22"/>
        </w:rPr>
        <w:t>Privacy protected  ☐ Two threats/directions  ☐ Two navigation checkpoints + decision checkpoint per route</w:t>
        <w:br/>
        <w:t>☐ Offline maps  ☐ Whole-household transport + fallback  ☐ Calculations shown  ☐ Load prioritized</w:t>
        <w:br/>
        <w:t>☐ Departure triggers defended  ☐ Four credible sources  ☐ Presentation complete  ☐ Feedback recorded</w:t>
      </w:r>
    </w:p>
    <w:p>
      <w:pPr>
        <w:pStyle w:val="Heading2"/>
        <w:bidi w:val="0"/>
        <w:spacing w:before="85" w:after="45"/>
        <w:ind w:hanging="0" w:start="0"/>
        <w:jc w:val="start"/>
        <w:rPr>
          <w:rFonts w:ascii="Liberation Sans" w:hAnsi="Liberation Sans"/>
          <w:b/>
          <w:color w:val="49664D"/>
          <w:sz w:val="26"/>
        </w:rPr>
      </w:pPr>
      <w:r>
        <w:rPr>
          <w:b/>
          <w:color w:val="49664D"/>
          <w:sz w:val="26"/>
        </w:rPr>
        <w:t>Starting official resources</w:t>
      </w:r>
    </w:p>
    <w:p>
      <w:pPr>
        <w:pStyle w:val="BodyText"/>
        <w:bidi w:val="0"/>
        <w:spacing w:before="0" w:after="68"/>
        <w:jc w:val="start"/>
        <w:rPr>
          <w:rFonts w:ascii="Liberation Sans" w:hAnsi="Liberation Sans"/>
          <w:b w:val="false"/>
          <w:color w:val="18211B"/>
          <w:sz w:val="16"/>
        </w:rPr>
      </w:pPr>
      <w:r>
        <w:rPr>
          <w:rFonts w:ascii="Liberation Sans" w:hAnsi="Liberation Sans"/>
          <w:b w:val="false"/>
          <w:color w:val="18211B"/>
          <w:sz w:val="16"/>
        </w:rPr>
        <w:t>Ready.gov Evacuation — https://www.ready.gov/evacuation</w:t>
        <w:br/>
        <w:t>Ready.gov Alerts — https://www.ready.gov/alerts</w:t>
        <w:br/>
        <w:t>FEMA National Risk Index — https://hazards.fema.gov/nri/</w:t>
        <w:br/>
        <w:t>Pennsylvania 511 — https://www.511pa.com/</w:t>
        <w:br/>
        <w:t>FEMA Flood Maps — https://msc.fema.gov/portal/home</w:t>
        <w:br/>
        <w:t>USGS Topographic Maps — https://www.usgs.gov/programs/national-geospatial-program/us-topo-maps-america</w:t>
      </w:r>
    </w:p>
    <w:p>
      <w:pPr>
        <w:pStyle w:val="BodyText"/>
        <w:bidi w:val="0"/>
        <w:spacing w:before="0" w:after="68"/>
        <w:jc w:val="start"/>
        <w:rPr>
          <w:rFonts w:ascii="Liberation Sans" w:hAnsi="Liberation Sans"/>
          <w:b w:val="false"/>
          <w:color w:val="18211B"/>
          <w:sz w:val="16"/>
        </w:rPr>
      </w:pPr>
      <w:r>
        <w:rPr>
          <w:rFonts w:ascii="Liberation Sans" w:hAnsi="Liberation Sans"/>
          <w:b w:val="false"/>
          <w:color w:val="18211B"/>
          <w:sz w:val="16"/>
        </w:rPr>
      </w:r>
    </w:p>
    <w:sectPr>
      <w:headerReference w:type="default" r:id="rId2"/>
      <w:footerReference w:type="default" r:id="rId3"/>
      <w:type w:val="nextPage"/>
      <w:pgSz w:w="12240" w:h="15840"/>
      <w:pgMar w:left="964" w:right="964" w:gutter="0" w:header="850" w:top="1133" w:footer="850" w:bottom="113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t>Student workbook — detailed evidence for teacher review</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t>ZOMBIE INVASION PREP  |  KNOW WHEN TO LEAVE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5156" w:leader="none"/>
        <w:tab w:val="right" w:pos="1031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720</Words>
  <Characters>4468</Characters>
  <CharactersWithSpaces>5148</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2026-09-02T09:26:11Z</dcterms:modified>
  <cp:revision>1</cp:revision>
  <dc:subject/>
  <dc:title/>
</cp:coreProperties>
</file>