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4C5" w:rsidRDefault="00943408" w:rsidP="00793D38">
      <w:pPr>
        <w:pStyle w:val="Title"/>
        <w:jc w:val="center"/>
      </w:pPr>
      <w:r>
        <w:t xml:space="preserve">Applied Data Science </w:t>
      </w:r>
      <w:r w:rsidR="00441F0C">
        <w:t xml:space="preserve">Capstone Project </w:t>
      </w:r>
      <w:r>
        <w:t xml:space="preserve">– </w:t>
      </w:r>
    </w:p>
    <w:p w:rsidR="00943408" w:rsidRDefault="00441F0C" w:rsidP="00793D38">
      <w:pPr>
        <w:pStyle w:val="Title"/>
        <w:jc w:val="center"/>
      </w:pPr>
      <w:r>
        <w:t>Battle of the Neighborhoods</w:t>
      </w:r>
      <w:r w:rsidR="00943408">
        <w:t xml:space="preserve"> –</w:t>
      </w:r>
    </w:p>
    <w:p w:rsidR="00441F0C" w:rsidRDefault="00441F0C" w:rsidP="00793D38">
      <w:pPr>
        <w:pStyle w:val="Title"/>
        <w:jc w:val="center"/>
      </w:pPr>
      <w:r>
        <w:t>Company Expansion Site</w:t>
      </w:r>
    </w:p>
    <w:p w:rsidR="00793D38" w:rsidRDefault="00793D38" w:rsidP="00793D38">
      <w:pPr>
        <w:jc w:val="center"/>
      </w:pPr>
    </w:p>
    <w:p w:rsidR="00793D38" w:rsidRDefault="00793D38" w:rsidP="00793D38">
      <w:pPr>
        <w:jc w:val="center"/>
      </w:pPr>
      <w:r>
        <w:t>Johnathan Boyce</w:t>
      </w:r>
    </w:p>
    <w:p w:rsidR="00793D38" w:rsidRPr="00793D38" w:rsidRDefault="00793D38" w:rsidP="00793D38">
      <w:pPr>
        <w:jc w:val="center"/>
      </w:pPr>
      <w:r>
        <w:t>9/19/2019</w:t>
      </w:r>
    </w:p>
    <w:p w:rsidR="001A56A3" w:rsidRDefault="001A56A3" w:rsidP="007C6885">
      <w:pPr>
        <w:pStyle w:val="Heading1"/>
      </w:pPr>
      <w:r w:rsidRPr="007C6885">
        <w:t>Introduction</w:t>
      </w:r>
    </w:p>
    <w:p w:rsidR="001A56A3" w:rsidRDefault="001A56A3" w:rsidP="00781227">
      <w:pPr>
        <w:pStyle w:val="Heading2"/>
      </w:pPr>
      <w:r>
        <w:t>Background</w:t>
      </w:r>
    </w:p>
    <w:p w:rsidR="001A56A3" w:rsidRDefault="001A56A3" w:rsidP="001A56A3">
      <w:proofErr w:type="spellStart"/>
      <w:r w:rsidRPr="00DD3CE7">
        <w:t>Swag</w:t>
      </w:r>
      <w:r w:rsidR="00DD3CE7" w:rsidRPr="00DD3CE7">
        <w:t>gy</w:t>
      </w:r>
      <w:proofErr w:type="spellEnd"/>
      <w:r w:rsidRPr="00DD3CE7">
        <w:t xml:space="preserve"> Intelligent</w:t>
      </w:r>
      <w:r w:rsidR="00DD3CE7" w:rsidRPr="00DD3CE7">
        <w:t xml:space="preserve"> </w:t>
      </w:r>
      <w:r w:rsidRPr="00DD3CE7">
        <w:t>Canines and Kitties (SICK Co.)</w:t>
      </w:r>
      <w:r w:rsidR="009D7265">
        <w:t xml:space="preserve"> is expanding its C</w:t>
      </w:r>
      <w:r w:rsidRPr="001A56A3">
        <w:t>ompany footprint. As the world’s fastest growing manufacturer of d</w:t>
      </w:r>
      <w:bookmarkStart w:id="0" w:name="_GoBack"/>
      <w:bookmarkEnd w:id="0"/>
      <w:r w:rsidRPr="001A56A3">
        <w:t>oohickeys, thingamabobs, and (most importantly!) shrubberies</w:t>
      </w:r>
      <w:r w:rsidR="009D7265">
        <w:t xml:space="preserve"> for dogs and cats</w:t>
      </w:r>
      <w:r w:rsidRPr="001A56A3">
        <w:t>, it is extremely important for SICK Co</w:t>
      </w:r>
      <w:r w:rsidR="00687D40">
        <w:t>.</w:t>
      </w:r>
      <w:r w:rsidRPr="001A56A3">
        <w:t xml:space="preserve"> to establ</w:t>
      </w:r>
      <w:r w:rsidR="009041A8">
        <w:t xml:space="preserve">ish a corporate location in the </w:t>
      </w:r>
      <w:r w:rsidRPr="001A56A3">
        <w:t xml:space="preserve">Toronto </w:t>
      </w:r>
      <w:r w:rsidR="003A7B80" w:rsidRPr="00243B25">
        <w:t xml:space="preserve">metropolitan </w:t>
      </w:r>
      <w:r w:rsidRPr="001A56A3">
        <w:t>area.</w:t>
      </w:r>
    </w:p>
    <w:p w:rsidR="009920D6" w:rsidRDefault="009920D6" w:rsidP="001A56A3"/>
    <w:p w:rsidR="001A56A3" w:rsidRDefault="001A56A3" w:rsidP="00781227">
      <w:pPr>
        <w:pStyle w:val="Heading2"/>
      </w:pPr>
      <w:r>
        <w:t>Problem</w:t>
      </w:r>
    </w:p>
    <w:p w:rsidR="00243B25" w:rsidRDefault="00243B25" w:rsidP="001A56A3">
      <w:r w:rsidRPr="00243B25">
        <w:t>As a consultant to SICK Co</w:t>
      </w:r>
      <w:r w:rsidR="00687D40">
        <w:t>.</w:t>
      </w:r>
      <w:r w:rsidRPr="00243B25">
        <w:t>, our objective is to identify the best location for SICK Co</w:t>
      </w:r>
      <w:r>
        <w:t>.</w:t>
      </w:r>
      <w:r w:rsidRPr="00243B25">
        <w:t xml:space="preserve"> to expand within the Toronto metropolitan area. </w:t>
      </w:r>
      <w:r w:rsidR="00687D40">
        <w:t>Since t</w:t>
      </w:r>
      <w:r w:rsidRPr="00243B25">
        <w:t>his</w:t>
      </w:r>
      <w:r w:rsidR="005069EF">
        <w:t xml:space="preserve"> expansion</w:t>
      </w:r>
      <w:r w:rsidRPr="00243B25">
        <w:t xml:space="preserve"> is critical to the </w:t>
      </w:r>
      <w:r w:rsidR="00687D40">
        <w:t xml:space="preserve">Company’s </w:t>
      </w:r>
      <w:r w:rsidRPr="00243B25">
        <w:t>success</w:t>
      </w:r>
      <w:r w:rsidR="00687D40">
        <w:t>,</w:t>
      </w:r>
      <w:r>
        <w:t xml:space="preserve"> SICK Co. created an Expansion Committee (EC) solely for the purpose of spearheading the proper selection of the site locale. </w:t>
      </w:r>
    </w:p>
    <w:p w:rsidR="001A56A3" w:rsidRDefault="00243B25" w:rsidP="001A56A3">
      <w:r>
        <w:t xml:space="preserve">Per instruction of the EC, </w:t>
      </w:r>
      <w:r w:rsidR="006948FD">
        <w:t xml:space="preserve">geographic </w:t>
      </w:r>
      <w:r>
        <w:t xml:space="preserve">areas for expansion would </w:t>
      </w:r>
      <w:r w:rsidR="006948FD">
        <w:t xml:space="preserve">take into account the </w:t>
      </w:r>
      <w:r>
        <w:t>types of venues (</w:t>
      </w:r>
      <w:proofErr w:type="spellStart"/>
      <w:r>
        <w:t>e.g</w:t>
      </w:r>
      <w:proofErr w:type="spellEnd"/>
      <w:r>
        <w:t xml:space="preserve">, shops, entertainment centers, and various other points of interest). </w:t>
      </w:r>
      <w:r w:rsidR="00C82431">
        <w:t>In addition, t</w:t>
      </w:r>
      <w:r w:rsidRPr="00243B25">
        <w:t xml:space="preserve">he </w:t>
      </w:r>
      <w:r w:rsidR="00C82431">
        <w:t>EC devised a</w:t>
      </w:r>
      <w:r w:rsidR="003A7B80">
        <w:t xml:space="preserve"> scoring/weighting</w:t>
      </w:r>
      <w:r w:rsidR="00C82431">
        <w:t xml:space="preserve"> system based on the type of venue. </w:t>
      </w:r>
      <w:r w:rsidR="006948FD">
        <w:t>Total v</w:t>
      </w:r>
      <w:r w:rsidR="00C82431">
        <w:t>enue score, as well as the prevalence of crime in the area</w:t>
      </w:r>
      <w:r w:rsidR="00C81BD2">
        <w:t>,</w:t>
      </w:r>
      <w:r w:rsidR="00C82431">
        <w:t xml:space="preserve"> will </w:t>
      </w:r>
      <w:r w:rsidR="00C81BD2">
        <w:t xml:space="preserve">play a material part in the final decision on where to add the new </w:t>
      </w:r>
      <w:r w:rsidR="003A7B80">
        <w:t>location</w:t>
      </w:r>
      <w:r w:rsidR="00C81BD2">
        <w:t xml:space="preserve">. </w:t>
      </w:r>
    </w:p>
    <w:p w:rsidR="00460292" w:rsidRDefault="00460292" w:rsidP="001A56A3"/>
    <w:p w:rsidR="001A56A3" w:rsidRDefault="001A56A3" w:rsidP="00781227">
      <w:pPr>
        <w:pStyle w:val="Heading1"/>
      </w:pPr>
      <w:r>
        <w:t xml:space="preserve">Data </w:t>
      </w:r>
    </w:p>
    <w:p w:rsidR="00B33BB4" w:rsidRDefault="0004323E" w:rsidP="0004323E">
      <w:pPr>
        <w:pStyle w:val="Heading2"/>
      </w:pPr>
      <w:r>
        <w:t xml:space="preserve">Data Sources </w:t>
      </w:r>
    </w:p>
    <w:p w:rsidR="00413355" w:rsidRDefault="0004323E" w:rsidP="001A56A3">
      <w:r>
        <w:t xml:space="preserve">The data sources used for </w:t>
      </w:r>
      <w:r w:rsidR="001B35F6">
        <w:t xml:space="preserve">SICK Co.’s site expansion </w:t>
      </w:r>
      <w:r>
        <w:t xml:space="preserve">analysis came from </w:t>
      </w:r>
      <w:r w:rsidR="005833E4">
        <w:t>a variety of websites</w:t>
      </w:r>
      <w:r w:rsidR="00150274">
        <w:t xml:space="preserve"> and data tables</w:t>
      </w:r>
      <w:r w:rsidR="0069790A">
        <w:t xml:space="preserve">, including </w:t>
      </w:r>
      <w:r>
        <w:t xml:space="preserve">the </w:t>
      </w:r>
      <w:r w:rsidR="0069790A">
        <w:t>following</w:t>
      </w:r>
      <w:r w:rsidR="00413355">
        <w:t>:</w:t>
      </w:r>
    </w:p>
    <w:p w:rsidR="0004323E" w:rsidRDefault="0004323E" w:rsidP="00413355">
      <w:pPr>
        <w:pStyle w:val="ListParagraph"/>
        <w:numPr>
          <w:ilvl w:val="0"/>
          <w:numId w:val="1"/>
        </w:numPr>
      </w:pPr>
      <w:proofErr w:type="spellStart"/>
      <w:r w:rsidRPr="00DF28DE">
        <w:rPr>
          <w:i/>
        </w:rPr>
        <w:t>FourSquare</w:t>
      </w:r>
      <w:proofErr w:type="spellEnd"/>
      <w:r>
        <w:t xml:space="preserve"> </w:t>
      </w:r>
      <w:r w:rsidR="00413355" w:rsidRPr="00DF28DE">
        <w:rPr>
          <w:i/>
        </w:rPr>
        <w:t xml:space="preserve">Places </w:t>
      </w:r>
      <w:r w:rsidRPr="00DF28DE">
        <w:rPr>
          <w:i/>
        </w:rPr>
        <w:t>API</w:t>
      </w:r>
      <w:r w:rsidR="00413355">
        <w:t xml:space="preserve"> (</w:t>
      </w:r>
      <w:hyperlink r:id="rId8" w:history="1">
        <w:r w:rsidR="005833E4">
          <w:rPr>
            <w:rStyle w:val="Hyperlink"/>
          </w:rPr>
          <w:t>https://developer.foursquare.com/docs/api</w:t>
        </w:r>
      </w:hyperlink>
      <w:r w:rsidR="005833E4">
        <w:t>)</w:t>
      </w:r>
    </w:p>
    <w:p w:rsidR="00413355" w:rsidRDefault="00413355" w:rsidP="00413355">
      <w:pPr>
        <w:pStyle w:val="ListParagraph"/>
        <w:numPr>
          <w:ilvl w:val="0"/>
          <w:numId w:val="1"/>
        </w:numPr>
      </w:pPr>
      <w:r>
        <w:t>Wikipedia List of Postal Codes (</w:t>
      </w:r>
      <w:hyperlink r:id="rId9" w:history="1">
        <w:r w:rsidRPr="00BA1A15">
          <w:rPr>
            <w:rStyle w:val="Hyperlink"/>
          </w:rPr>
          <w:t>https://en.wikipedia.org/wiki/List_of_postal_codes_of_Canada:_M</w:t>
        </w:r>
      </w:hyperlink>
      <w:r>
        <w:t>)</w:t>
      </w:r>
    </w:p>
    <w:p w:rsidR="00413355" w:rsidRDefault="00413355" w:rsidP="00413355">
      <w:pPr>
        <w:pStyle w:val="ListParagraph"/>
        <w:numPr>
          <w:ilvl w:val="0"/>
          <w:numId w:val="1"/>
        </w:numPr>
      </w:pPr>
      <w:r w:rsidRPr="0093078A">
        <w:rPr>
          <w:i/>
        </w:rPr>
        <w:t>Toronto Police Service Public Safety Data Portal</w:t>
      </w:r>
      <w:r>
        <w:t xml:space="preserve"> (</w:t>
      </w:r>
      <w:hyperlink r:id="rId10" w:history="1">
        <w:r>
          <w:rPr>
            <w:rStyle w:val="Hyperlink"/>
          </w:rPr>
          <w:t>http://data.torontopolice.on.ca/datasets/mci-2014-to-2018/geoservice</w:t>
        </w:r>
      </w:hyperlink>
      <w:r>
        <w:t>)</w:t>
      </w:r>
    </w:p>
    <w:p w:rsidR="001243CB" w:rsidRDefault="00BC1510" w:rsidP="00BC1510">
      <w:pPr>
        <w:pStyle w:val="ListParagraph"/>
        <w:numPr>
          <w:ilvl w:val="0"/>
          <w:numId w:val="1"/>
        </w:numPr>
      </w:pPr>
      <w:r>
        <w:t>Scores / weightings for venue categories provided by the EC for use in this expansion project (toronto_venues_scores_only.xlsx)</w:t>
      </w:r>
    </w:p>
    <w:p w:rsidR="00600E8A" w:rsidRDefault="00600E8A" w:rsidP="001A56A3"/>
    <w:p w:rsidR="001C7045" w:rsidRDefault="00D930FB" w:rsidP="00CE2D15">
      <w:pPr>
        <w:pStyle w:val="Heading2"/>
      </w:pPr>
      <w:r>
        <w:t xml:space="preserve">Data </w:t>
      </w:r>
      <w:r w:rsidR="0069790A">
        <w:t xml:space="preserve">Collection </w:t>
      </w:r>
    </w:p>
    <w:p w:rsidR="00371317" w:rsidRDefault="00371317" w:rsidP="001A56A3">
      <w:r>
        <w:t xml:space="preserve">The </w:t>
      </w:r>
      <w:proofErr w:type="spellStart"/>
      <w:r w:rsidR="00DF28DE" w:rsidRPr="00DF28DE">
        <w:rPr>
          <w:i/>
        </w:rPr>
        <w:t>FourSquare</w:t>
      </w:r>
      <w:proofErr w:type="spellEnd"/>
      <w:r w:rsidR="00DF28DE">
        <w:t xml:space="preserve"> </w:t>
      </w:r>
      <w:r>
        <w:t>d</w:t>
      </w:r>
      <w:r w:rsidR="00600E8A">
        <w:t>ata include</w:t>
      </w:r>
      <w:r w:rsidR="001243CB">
        <w:t>s</w:t>
      </w:r>
      <w:r w:rsidR="001C7045">
        <w:t xml:space="preserve"> features relevant to the goal of scoring and identifying </w:t>
      </w:r>
      <w:r w:rsidR="00CE2D15">
        <w:t xml:space="preserve">Toronto </w:t>
      </w:r>
      <w:r w:rsidR="001C7045">
        <w:t xml:space="preserve">areas for </w:t>
      </w:r>
      <w:r w:rsidR="00CE2D15">
        <w:t xml:space="preserve">the </w:t>
      </w:r>
      <w:r w:rsidR="001C7045">
        <w:t>corporate expansion project.</w:t>
      </w:r>
      <w:r w:rsidR="00600E8A">
        <w:t xml:space="preserve"> </w:t>
      </w:r>
      <w:r w:rsidR="001243CB">
        <w:t xml:space="preserve">Some of the available features are </w:t>
      </w:r>
      <w:r w:rsidR="00CE2D15">
        <w:t>Postal Code</w:t>
      </w:r>
      <w:r w:rsidR="001243CB">
        <w:t xml:space="preserve">, latitude, longitude, and venue </w:t>
      </w:r>
      <w:r w:rsidR="001243CB">
        <w:lastRenderedPageBreak/>
        <w:t>category.</w:t>
      </w:r>
      <w:r w:rsidR="00D57499">
        <w:t xml:space="preserve"> Data extract</w:t>
      </w:r>
      <w:r w:rsidR="00701007">
        <w:t xml:space="preserve">ion from </w:t>
      </w:r>
      <w:proofErr w:type="spellStart"/>
      <w:r w:rsidR="00DF28DE" w:rsidRPr="00DF28DE">
        <w:rPr>
          <w:i/>
        </w:rPr>
        <w:t>FourSquare</w:t>
      </w:r>
      <w:proofErr w:type="spellEnd"/>
      <w:r w:rsidR="00DF28DE">
        <w:t xml:space="preserve"> </w:t>
      </w:r>
      <w:r w:rsidR="00701007">
        <w:t>entails</w:t>
      </w:r>
      <w:r w:rsidR="00D57499">
        <w:t xml:space="preserve"> querying its API using protocols </w:t>
      </w:r>
      <w:r w:rsidR="00B67506">
        <w:t xml:space="preserve">found </w:t>
      </w:r>
      <w:r w:rsidR="00D57499">
        <w:t>within their documentation.</w:t>
      </w:r>
      <w:r w:rsidR="00B67506">
        <w:t xml:space="preserve"> Once extracted, we will merge and/or compare the data with our other sources.</w:t>
      </w:r>
    </w:p>
    <w:p w:rsidR="00600E8A" w:rsidRDefault="00701007" w:rsidP="001A56A3">
      <w:r w:rsidRPr="00701007">
        <w:t>Data found on t</w:t>
      </w:r>
      <w:r w:rsidR="00CE2D15" w:rsidRPr="00701007">
        <w:t xml:space="preserve">he Wikipedia List of Postal Codes includes Postal Codes, as well as </w:t>
      </w:r>
      <w:r w:rsidRPr="00701007">
        <w:t xml:space="preserve">the </w:t>
      </w:r>
      <w:r w:rsidR="00CE2D15" w:rsidRPr="00701007">
        <w:t>corresponding Boroughs and Neighborhoods.</w:t>
      </w:r>
    </w:p>
    <w:p w:rsidR="002D6D9B" w:rsidRDefault="002D6D9B" w:rsidP="001A56A3">
      <w:r>
        <w:t>Data found on the Toronto Police Service Public Safety Data Portal includes Major Crime Indicators (MCI)</w:t>
      </w:r>
      <w:r w:rsidR="009C5983">
        <w:t xml:space="preserve"> and can be easily downloaded from the website (or extracted using a </w:t>
      </w:r>
      <w:proofErr w:type="spellStart"/>
      <w:r w:rsidR="009C5983">
        <w:t>webscraping</w:t>
      </w:r>
      <w:proofErr w:type="spellEnd"/>
      <w:r w:rsidR="009C5983">
        <w:t xml:space="preserve"> tool)</w:t>
      </w:r>
      <w:r>
        <w:t>. MCI categories include Assault, Break and Enter, Auto Theft, Robbery and Theft Over (excluding Sexual Assaults). In addition to MCI category, features include the location (</w:t>
      </w:r>
      <w:r w:rsidR="00701007">
        <w:t xml:space="preserve">at the </w:t>
      </w:r>
      <w:r>
        <w:t>nearest intersection), Building Type, Neighborhood, Police Division, and Occurrence Year/Month/Day/Hour.</w:t>
      </w:r>
    </w:p>
    <w:p w:rsidR="00600E8A" w:rsidRDefault="00600E8A" w:rsidP="001A56A3"/>
    <w:p w:rsidR="0069790A" w:rsidRDefault="0069790A" w:rsidP="002F48B6">
      <w:pPr>
        <w:pStyle w:val="Heading2"/>
      </w:pPr>
      <w:r>
        <w:t>Data Understanding</w:t>
      </w:r>
    </w:p>
    <w:p w:rsidR="004D2EAC" w:rsidRDefault="00150274" w:rsidP="001A56A3">
      <w:r>
        <w:t xml:space="preserve">The data, once compiled, will be used to find the ideal location to expand the corporate footprint of SICK Co. By using the </w:t>
      </w:r>
      <w:r w:rsidR="004D2EAC">
        <w:t>total scoring</w:t>
      </w:r>
      <w:r>
        <w:t>/weighting provided by the EC, we are able to derive the total score for each Neighborhood by multiplying the venue category score x the number of ven</w:t>
      </w:r>
      <w:r w:rsidR="004D2EAC">
        <w:t>ues in that specific category</w:t>
      </w:r>
      <w:r>
        <w:t xml:space="preserve"> in that Neighborhood </w:t>
      </w:r>
      <w:r w:rsidR="00B34010">
        <w:t>(f</w:t>
      </w:r>
      <w:r w:rsidR="004D2EAC">
        <w:t xml:space="preserve">or example, </w:t>
      </w:r>
      <w:r w:rsidR="00B34010">
        <w:t>Art Museums</w:t>
      </w:r>
      <w:r w:rsidR="004D2EAC">
        <w:t xml:space="preserve"> are given a </w:t>
      </w:r>
      <w:r w:rsidR="00B34010">
        <w:t>10 score; so, a venue that has two Art Museums will have a score of 10 x 2 = 20).</w:t>
      </w:r>
    </w:p>
    <w:p w:rsidR="00150274" w:rsidRDefault="00150274" w:rsidP="001A56A3">
      <w:r>
        <w:t>While the EC determined the scoring</w:t>
      </w:r>
      <w:r w:rsidR="004D2EAC">
        <w:t>/weighting</w:t>
      </w:r>
      <w:r>
        <w:t xml:space="preserve"> system, an additional </w:t>
      </w:r>
      <w:r w:rsidR="00AC3F93">
        <w:t>layer of analysis</w:t>
      </w:r>
      <w:r>
        <w:t xml:space="preserve"> will be the crime in that location</w:t>
      </w:r>
      <w:r w:rsidR="00AE7066">
        <w:t>. Neighborhoods that are deemed to have below average crime will be looked at more favorably when compared to Neighborhoods that have above average crime rates.</w:t>
      </w:r>
      <w:r w:rsidR="002F48B6">
        <w:t xml:space="preserve"> The combination of Neighborhood scores and crime rates will be used to determine the ideal areas for potential expansion</w:t>
      </w:r>
      <w:r w:rsidR="002D6D9B">
        <w:t xml:space="preserve"> for SICK Co</w:t>
      </w:r>
      <w:r w:rsidR="002F48B6">
        <w:t>.</w:t>
      </w:r>
    </w:p>
    <w:p w:rsidR="00AE7066" w:rsidRDefault="00AE7066" w:rsidP="001A56A3"/>
    <w:p w:rsidR="0069790A" w:rsidRDefault="0069790A" w:rsidP="00B71654">
      <w:pPr>
        <w:pStyle w:val="Heading2"/>
      </w:pPr>
      <w:r>
        <w:t>Data Preparation</w:t>
      </w:r>
      <w:r w:rsidR="00A374EB">
        <w:t xml:space="preserve"> and Exploratory Analysis</w:t>
      </w:r>
    </w:p>
    <w:p w:rsidR="00B67506" w:rsidRDefault="00F1455C" w:rsidP="00F1455C">
      <w:pPr>
        <w:pStyle w:val="Heading3"/>
      </w:pPr>
      <w:proofErr w:type="spellStart"/>
      <w:r>
        <w:t>FourSquare</w:t>
      </w:r>
      <w:proofErr w:type="spellEnd"/>
    </w:p>
    <w:p w:rsidR="007C5D14" w:rsidRDefault="00795A41" w:rsidP="00460292">
      <w:pPr>
        <w:tabs>
          <w:tab w:val="left" w:pos="1265"/>
        </w:tabs>
      </w:pPr>
      <w:r>
        <w:t xml:space="preserve">In order to extract targeted features from the </w:t>
      </w:r>
      <w:proofErr w:type="spellStart"/>
      <w:r w:rsidR="00DF28DE" w:rsidRPr="00DF28DE">
        <w:rPr>
          <w:i/>
        </w:rPr>
        <w:t>FourSquare</w:t>
      </w:r>
      <w:proofErr w:type="spellEnd"/>
      <w:r w:rsidR="00DF28DE">
        <w:t xml:space="preserve"> </w:t>
      </w:r>
      <w:r w:rsidRPr="00DF28DE">
        <w:rPr>
          <w:i/>
        </w:rPr>
        <w:t>API</w:t>
      </w:r>
      <w:r>
        <w:t xml:space="preserve">, we constructed a URL to send a request to </w:t>
      </w:r>
      <w:proofErr w:type="spellStart"/>
      <w:r w:rsidR="00A617B4" w:rsidRPr="00DF28DE">
        <w:rPr>
          <w:i/>
        </w:rPr>
        <w:t>FourSquare</w:t>
      </w:r>
      <w:r w:rsidRPr="00A617B4">
        <w:rPr>
          <w:i/>
        </w:rPr>
        <w:t>’s</w:t>
      </w:r>
      <w:proofErr w:type="spellEnd"/>
      <w:r w:rsidRPr="00A617B4">
        <w:rPr>
          <w:i/>
        </w:rPr>
        <w:t xml:space="preserve"> API</w:t>
      </w:r>
      <w:r>
        <w:t xml:space="preserve"> for venue names, venue categories, and geographic </w:t>
      </w:r>
      <w:r w:rsidR="00A52B78">
        <w:t xml:space="preserve">location </w:t>
      </w:r>
      <w:r>
        <w:t>information such as latitude and longitude.</w:t>
      </w:r>
      <w:r w:rsidR="00855040">
        <w:t xml:space="preserve"> </w:t>
      </w:r>
      <w:r w:rsidR="00855040" w:rsidRPr="00855040">
        <w:rPr>
          <w:b/>
        </w:rPr>
        <w:t>Table 1</w:t>
      </w:r>
      <w:r w:rsidR="00855040">
        <w:t xml:space="preserve"> </w:t>
      </w:r>
      <w:r w:rsidR="005D5B02">
        <w:t xml:space="preserve">shows a sample of the features obtained using the </w:t>
      </w:r>
      <w:proofErr w:type="spellStart"/>
      <w:r w:rsidR="005D5B02" w:rsidRPr="00A617B4">
        <w:rPr>
          <w:i/>
        </w:rPr>
        <w:t>FourSquare</w:t>
      </w:r>
      <w:proofErr w:type="spellEnd"/>
      <w:r w:rsidR="005D5B02" w:rsidRPr="00A617B4">
        <w:rPr>
          <w:i/>
        </w:rPr>
        <w:t xml:space="preserve"> API</w:t>
      </w:r>
      <w:r w:rsidR="005D5B02">
        <w:t>.</w:t>
      </w:r>
    </w:p>
    <w:p w:rsidR="00F5393F" w:rsidRDefault="00460292" w:rsidP="00460292">
      <w:pPr>
        <w:tabs>
          <w:tab w:val="left" w:pos="1265"/>
        </w:tabs>
      </w:pPr>
      <w:r>
        <w:tab/>
      </w:r>
    </w:p>
    <w:p w:rsidR="00460292" w:rsidRPr="00855040" w:rsidRDefault="00460292" w:rsidP="00855040">
      <w:pPr>
        <w:pStyle w:val="Caption"/>
      </w:pPr>
      <w:r w:rsidRPr="00855040">
        <w:t xml:space="preserve">Table </w:t>
      </w:r>
      <w:r w:rsidR="00855040">
        <w:t>1</w:t>
      </w:r>
      <w:r w:rsidRPr="00855040">
        <w:t xml:space="preserve"> – </w:t>
      </w:r>
      <w:r w:rsidR="00C43A77" w:rsidRPr="00855040">
        <w:t xml:space="preserve">Venue Features Extracted from </w:t>
      </w:r>
      <w:proofErr w:type="spellStart"/>
      <w:r w:rsidR="00C43A77" w:rsidRPr="00855040">
        <w:t>FourSquare</w:t>
      </w:r>
      <w:proofErr w:type="spellEnd"/>
      <w:r w:rsidR="00C43A77" w:rsidRPr="00855040">
        <w:t xml:space="preserve"> (Random Row Sample)</w:t>
      </w:r>
    </w:p>
    <w:tbl>
      <w:tblPr>
        <w:tblW w:w="6080" w:type="dxa"/>
        <w:tblCellMar>
          <w:left w:w="0" w:type="dxa"/>
          <w:right w:w="0" w:type="dxa"/>
        </w:tblCellMar>
        <w:tblLook w:val="04A0" w:firstRow="1" w:lastRow="0" w:firstColumn="1" w:lastColumn="0" w:noHBand="0" w:noVBand="1"/>
      </w:tblPr>
      <w:tblGrid>
        <w:gridCol w:w="2120"/>
        <w:gridCol w:w="1060"/>
        <w:gridCol w:w="1120"/>
        <w:gridCol w:w="1780"/>
      </w:tblGrid>
      <w:tr w:rsidR="00C43A77" w:rsidRPr="00C43A77" w:rsidTr="00C43A77">
        <w:tc>
          <w:tcPr>
            <w:tcW w:w="2120" w:type="dxa"/>
            <w:tcBorders>
              <w:top w:val="single" w:sz="4" w:space="0" w:color="auto"/>
              <w:left w:val="single" w:sz="4" w:space="0" w:color="auto"/>
              <w:bottom w:val="single" w:sz="4" w:space="0" w:color="auto"/>
              <w:right w:val="single" w:sz="4" w:space="0" w:color="auto"/>
            </w:tcBorders>
            <w:shd w:val="clear" w:color="000000" w:fill="0070C0"/>
            <w:noWrap/>
            <w:tcMar>
              <w:top w:w="15" w:type="dxa"/>
              <w:left w:w="15" w:type="dxa"/>
              <w:bottom w:w="0" w:type="dxa"/>
              <w:right w:w="15" w:type="dxa"/>
            </w:tcMar>
            <w:vAlign w:val="center"/>
            <w:hideMark/>
          </w:tcPr>
          <w:p w:rsidR="00C43A77" w:rsidRPr="00C43A77" w:rsidRDefault="00C43A77" w:rsidP="00C43A77">
            <w:pPr>
              <w:spacing w:after="0"/>
              <w:jc w:val="center"/>
              <w:rPr>
                <w:color w:val="FFFFFF"/>
                <w:sz w:val="16"/>
                <w:szCs w:val="16"/>
              </w:rPr>
            </w:pPr>
            <w:r w:rsidRPr="00C43A77">
              <w:rPr>
                <w:color w:val="FFFFFF"/>
                <w:sz w:val="16"/>
                <w:szCs w:val="16"/>
              </w:rPr>
              <w:t>Venue</w:t>
            </w:r>
          </w:p>
        </w:tc>
        <w:tc>
          <w:tcPr>
            <w:tcW w:w="1060" w:type="dxa"/>
            <w:tcBorders>
              <w:top w:val="single" w:sz="4" w:space="0" w:color="auto"/>
              <w:left w:val="nil"/>
              <w:bottom w:val="single" w:sz="4" w:space="0" w:color="auto"/>
              <w:right w:val="single" w:sz="4" w:space="0" w:color="auto"/>
            </w:tcBorders>
            <w:shd w:val="clear" w:color="000000" w:fill="0070C0"/>
            <w:tcMar>
              <w:top w:w="15" w:type="dxa"/>
              <w:left w:w="15" w:type="dxa"/>
              <w:bottom w:w="0" w:type="dxa"/>
              <w:right w:w="15" w:type="dxa"/>
            </w:tcMar>
            <w:vAlign w:val="center"/>
            <w:hideMark/>
          </w:tcPr>
          <w:p w:rsidR="00C43A77" w:rsidRPr="00C43A77" w:rsidRDefault="00C43A77" w:rsidP="00C43A77">
            <w:pPr>
              <w:spacing w:after="0"/>
              <w:jc w:val="center"/>
              <w:rPr>
                <w:color w:val="FFFFFF"/>
                <w:sz w:val="16"/>
                <w:szCs w:val="16"/>
              </w:rPr>
            </w:pPr>
            <w:r w:rsidRPr="00C43A77">
              <w:rPr>
                <w:color w:val="FFFFFF"/>
                <w:sz w:val="16"/>
                <w:szCs w:val="16"/>
              </w:rPr>
              <w:t xml:space="preserve">Venue </w:t>
            </w:r>
            <w:r w:rsidRPr="00C43A77">
              <w:rPr>
                <w:color w:val="FFFFFF"/>
                <w:sz w:val="16"/>
                <w:szCs w:val="16"/>
              </w:rPr>
              <w:br/>
              <w:t>Latitude</w:t>
            </w:r>
          </w:p>
        </w:tc>
        <w:tc>
          <w:tcPr>
            <w:tcW w:w="1120" w:type="dxa"/>
            <w:tcBorders>
              <w:top w:val="single" w:sz="4" w:space="0" w:color="auto"/>
              <w:left w:val="nil"/>
              <w:bottom w:val="single" w:sz="4" w:space="0" w:color="auto"/>
              <w:right w:val="single" w:sz="4" w:space="0" w:color="auto"/>
            </w:tcBorders>
            <w:shd w:val="clear" w:color="000000" w:fill="0070C0"/>
            <w:tcMar>
              <w:top w:w="15" w:type="dxa"/>
              <w:left w:w="15" w:type="dxa"/>
              <w:bottom w:w="0" w:type="dxa"/>
              <w:right w:w="15" w:type="dxa"/>
            </w:tcMar>
            <w:vAlign w:val="center"/>
            <w:hideMark/>
          </w:tcPr>
          <w:p w:rsidR="00C43A77" w:rsidRPr="00C43A77" w:rsidRDefault="00C43A77" w:rsidP="00C43A77">
            <w:pPr>
              <w:spacing w:after="0"/>
              <w:jc w:val="center"/>
              <w:rPr>
                <w:color w:val="FFFFFF"/>
                <w:sz w:val="16"/>
                <w:szCs w:val="16"/>
              </w:rPr>
            </w:pPr>
            <w:r w:rsidRPr="00C43A77">
              <w:rPr>
                <w:color w:val="FFFFFF"/>
                <w:sz w:val="16"/>
                <w:szCs w:val="16"/>
              </w:rPr>
              <w:t xml:space="preserve">Venue </w:t>
            </w:r>
            <w:r w:rsidRPr="00C43A77">
              <w:rPr>
                <w:color w:val="FFFFFF"/>
                <w:sz w:val="16"/>
                <w:szCs w:val="16"/>
              </w:rPr>
              <w:br/>
              <w:t>Longitude</w:t>
            </w:r>
          </w:p>
        </w:tc>
        <w:tc>
          <w:tcPr>
            <w:tcW w:w="1780" w:type="dxa"/>
            <w:tcBorders>
              <w:top w:val="single" w:sz="4" w:space="0" w:color="auto"/>
              <w:left w:val="nil"/>
              <w:bottom w:val="single" w:sz="4" w:space="0" w:color="auto"/>
              <w:right w:val="single" w:sz="4" w:space="0" w:color="auto"/>
            </w:tcBorders>
            <w:shd w:val="clear" w:color="000000" w:fill="0070C0"/>
            <w:tcMar>
              <w:top w:w="15" w:type="dxa"/>
              <w:left w:w="15" w:type="dxa"/>
              <w:bottom w:w="0" w:type="dxa"/>
              <w:right w:w="15" w:type="dxa"/>
            </w:tcMar>
            <w:vAlign w:val="center"/>
            <w:hideMark/>
          </w:tcPr>
          <w:p w:rsidR="00C43A77" w:rsidRPr="00C43A77" w:rsidRDefault="00C43A77" w:rsidP="00C43A77">
            <w:pPr>
              <w:spacing w:after="0"/>
              <w:jc w:val="center"/>
              <w:rPr>
                <w:color w:val="FFFFFF"/>
                <w:sz w:val="16"/>
                <w:szCs w:val="16"/>
              </w:rPr>
            </w:pPr>
            <w:r w:rsidRPr="00C43A77">
              <w:rPr>
                <w:color w:val="FFFFFF"/>
                <w:sz w:val="16"/>
                <w:szCs w:val="16"/>
              </w:rPr>
              <w:t xml:space="preserve">Venue </w:t>
            </w:r>
            <w:r w:rsidRPr="00C43A77">
              <w:rPr>
                <w:color w:val="FFFFFF"/>
                <w:sz w:val="16"/>
                <w:szCs w:val="16"/>
              </w:rPr>
              <w:br/>
              <w:t>Category</w:t>
            </w:r>
          </w:p>
        </w:tc>
      </w:tr>
      <w:tr w:rsidR="00C43A77" w:rsidRPr="00C43A77" w:rsidTr="00C43A77">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Ed's Real Scoop</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43.660656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-79.342019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Ice Cream Shop</w:t>
            </w:r>
          </w:p>
        </w:tc>
      </w:tr>
      <w:tr w:rsidR="00C43A77" w:rsidRPr="00C43A77" w:rsidTr="00C43A77">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The Tulip Steakhouse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43.666348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-79.316854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Steakhouse</w:t>
            </w:r>
          </w:p>
        </w:tc>
      </w:tr>
      <w:tr w:rsidR="00C43A77" w:rsidRPr="00C43A77" w:rsidTr="00C43A77">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proofErr w:type="spellStart"/>
            <w:r w:rsidRPr="00C43A77">
              <w:rPr>
                <w:color w:val="000000"/>
                <w:sz w:val="16"/>
                <w:szCs w:val="16"/>
              </w:rPr>
              <w:t>Shisha&amp;Co</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43.656748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-79.374337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Smoke Shop</w:t>
            </w:r>
          </w:p>
        </w:tc>
      </w:tr>
      <w:tr w:rsidR="00C43A77" w:rsidRPr="00C43A77" w:rsidTr="00C43A77">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 xml:space="preserve">Pizza </w:t>
            </w:r>
            <w:proofErr w:type="spellStart"/>
            <w:r w:rsidRPr="00C43A77">
              <w:rPr>
                <w:color w:val="000000"/>
                <w:sz w:val="16"/>
                <w:szCs w:val="16"/>
              </w:rPr>
              <w:t>Pizza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43.706138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-79.389292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Pizza Place</w:t>
            </w:r>
          </w:p>
        </w:tc>
      </w:tr>
      <w:tr w:rsidR="00C43A77" w:rsidRPr="00C43A77" w:rsidTr="00C43A77">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Union Food Court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43.644596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-79.3812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Food Court</w:t>
            </w:r>
          </w:p>
        </w:tc>
      </w:tr>
      <w:tr w:rsidR="00C43A77" w:rsidRPr="00C43A77" w:rsidTr="00C43A77">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Starbucks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43.64099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-79.376264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Coffee Shop</w:t>
            </w:r>
          </w:p>
        </w:tc>
      </w:tr>
      <w:tr w:rsidR="00C43A77" w:rsidRPr="00C43A77" w:rsidTr="00C43A77">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I Deal Coffee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43.655058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-79.403254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Coffee Shop</w:t>
            </w:r>
          </w:p>
        </w:tc>
      </w:tr>
      <w:tr w:rsidR="00C43A77" w:rsidRPr="00C43A77" w:rsidTr="00C43A77">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Old Navy</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43.77799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-79.344091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Clothing Store</w:t>
            </w:r>
          </w:p>
        </w:tc>
      </w:tr>
      <w:tr w:rsidR="00C43A77" w:rsidRPr="00C43A77" w:rsidTr="00C43A77">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Wish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43.668759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-79.385694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Restaurant</w:t>
            </w:r>
          </w:p>
        </w:tc>
      </w:tr>
      <w:tr w:rsidR="00C43A77" w:rsidRPr="00C43A77" w:rsidTr="00C43A77">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Hudson's Bay</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43.65204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-79.380391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43A77" w:rsidRPr="00C43A77" w:rsidRDefault="00C43A77" w:rsidP="00C43A77">
            <w:pPr>
              <w:spacing w:after="0"/>
              <w:jc w:val="center"/>
              <w:rPr>
                <w:color w:val="000000"/>
                <w:sz w:val="16"/>
                <w:szCs w:val="16"/>
              </w:rPr>
            </w:pPr>
            <w:r w:rsidRPr="00C43A77">
              <w:rPr>
                <w:color w:val="000000"/>
                <w:sz w:val="16"/>
                <w:szCs w:val="16"/>
              </w:rPr>
              <w:t>Department Store</w:t>
            </w:r>
          </w:p>
        </w:tc>
      </w:tr>
    </w:tbl>
    <w:p w:rsidR="00C43A77" w:rsidRPr="00C43A77" w:rsidRDefault="00C43A77" w:rsidP="00460292">
      <w:pPr>
        <w:tabs>
          <w:tab w:val="left" w:pos="1265"/>
        </w:tabs>
        <w:rPr>
          <w:sz w:val="20"/>
          <w:szCs w:val="20"/>
          <w:highlight w:val="yellow"/>
        </w:rPr>
      </w:pPr>
    </w:p>
    <w:p w:rsidR="00150274" w:rsidRDefault="00F1455C" w:rsidP="00F1455C">
      <w:pPr>
        <w:pStyle w:val="Heading3"/>
      </w:pPr>
      <w:r>
        <w:t>Wikipedia</w:t>
      </w:r>
    </w:p>
    <w:p w:rsidR="00832DEC" w:rsidRDefault="00832DEC" w:rsidP="001A56A3">
      <w:r>
        <w:t xml:space="preserve">In order to extract from the </w:t>
      </w:r>
      <w:r w:rsidRPr="00832DEC">
        <w:t>Wikipedia</w:t>
      </w:r>
      <w:r>
        <w:t xml:space="preserve"> URL the l</w:t>
      </w:r>
      <w:r w:rsidRPr="00832DEC">
        <w:t xml:space="preserve">ist of </w:t>
      </w:r>
      <w:r>
        <w:t xml:space="preserve">Toronto </w:t>
      </w:r>
      <w:r w:rsidRPr="00832DEC">
        <w:t>Postal Codes</w:t>
      </w:r>
      <w:r>
        <w:t xml:space="preserve">, Boroughs, and Neighborhoods, we used the Pandas library to extract the targeted table and create a Pandas </w:t>
      </w:r>
      <w:proofErr w:type="spellStart"/>
      <w:r>
        <w:t>dataframe</w:t>
      </w:r>
      <w:proofErr w:type="spellEnd"/>
      <w:r>
        <w:t xml:space="preserve">. There were 77 Boroughs </w:t>
      </w:r>
      <w:r>
        <w:lastRenderedPageBreak/>
        <w:t>that were “Not Assigned.” In those instances, we removed those rows</w:t>
      </w:r>
      <w:r w:rsidR="00F00DBB">
        <w:t xml:space="preserve">. When evaluating Neighborhoods, we set “Not Assigned” neighborhoods to “Queen’s Park.” In order to flatten the </w:t>
      </w:r>
      <w:proofErr w:type="spellStart"/>
      <w:r w:rsidR="00F00DBB">
        <w:t>dataframe</w:t>
      </w:r>
      <w:proofErr w:type="spellEnd"/>
      <w:r w:rsidR="00F00DBB">
        <w:t>, we combined the Neighborhoods for each Postal Code</w:t>
      </w:r>
      <w:r w:rsidR="001B07A8">
        <w:t xml:space="preserve"> (as shown in </w:t>
      </w:r>
      <w:r w:rsidR="001B07A8" w:rsidRPr="001B07A8">
        <w:rPr>
          <w:b/>
        </w:rPr>
        <w:t xml:space="preserve">Table </w:t>
      </w:r>
      <w:r w:rsidR="00855040">
        <w:rPr>
          <w:b/>
        </w:rPr>
        <w:t>2</w:t>
      </w:r>
      <w:r w:rsidR="00F00DBB">
        <w:t xml:space="preserve"> below showing the first ten rows).</w:t>
      </w:r>
    </w:p>
    <w:p w:rsidR="001B07A8" w:rsidRDefault="001B07A8" w:rsidP="001A56A3"/>
    <w:p w:rsidR="007551BF" w:rsidRPr="00855040" w:rsidRDefault="00DB38D7" w:rsidP="00855040">
      <w:pPr>
        <w:pStyle w:val="Caption"/>
      </w:pPr>
      <w:r w:rsidRPr="00855040">
        <w:t xml:space="preserve">Table </w:t>
      </w:r>
      <w:r w:rsidR="00855040" w:rsidRPr="00855040">
        <w:t>2</w:t>
      </w:r>
      <w:r w:rsidR="00790E7A" w:rsidRPr="00855040">
        <w:t xml:space="preserve"> </w:t>
      </w:r>
      <w:r w:rsidR="00C43A77" w:rsidRPr="00855040">
        <w:t xml:space="preserve">– </w:t>
      </w:r>
      <w:r w:rsidR="00790E7A" w:rsidRPr="00855040">
        <w:t>Toronto Postal Codes with Boroughs and Neighborhoods</w:t>
      </w:r>
      <w:r w:rsidR="00101938" w:rsidRPr="00855040">
        <w:t xml:space="preserve"> (First Ten Rows)</w:t>
      </w:r>
    </w:p>
    <w:tbl>
      <w:tblPr>
        <w:tblW w:w="6880" w:type="dxa"/>
        <w:tblCellMar>
          <w:left w:w="0" w:type="dxa"/>
          <w:right w:w="0" w:type="dxa"/>
        </w:tblCellMar>
        <w:tblLook w:val="04A0" w:firstRow="1" w:lastRow="0" w:firstColumn="1" w:lastColumn="0" w:noHBand="0" w:noVBand="1"/>
      </w:tblPr>
      <w:tblGrid>
        <w:gridCol w:w="1200"/>
        <w:gridCol w:w="1260"/>
        <w:gridCol w:w="4420"/>
      </w:tblGrid>
      <w:tr w:rsidR="00F00DBB" w:rsidRPr="007C5D14" w:rsidTr="007C5D14">
        <w:tc>
          <w:tcPr>
            <w:tcW w:w="1200" w:type="dxa"/>
            <w:tcBorders>
              <w:top w:val="single" w:sz="4" w:space="0" w:color="auto"/>
              <w:left w:val="single" w:sz="4" w:space="0" w:color="auto"/>
              <w:bottom w:val="single" w:sz="4" w:space="0" w:color="auto"/>
              <w:right w:val="single" w:sz="4" w:space="0" w:color="auto"/>
            </w:tcBorders>
            <w:shd w:val="clear" w:color="auto" w:fill="0070C0"/>
            <w:noWrap/>
            <w:tcMar>
              <w:top w:w="15" w:type="dxa"/>
              <w:left w:w="15" w:type="dxa"/>
              <w:bottom w:w="0" w:type="dxa"/>
              <w:right w:w="15" w:type="dxa"/>
            </w:tcMar>
            <w:vAlign w:val="bottom"/>
            <w:hideMark/>
          </w:tcPr>
          <w:p w:rsidR="00F00DBB" w:rsidRPr="007C5D14" w:rsidRDefault="00F00DBB" w:rsidP="007C5D14">
            <w:pPr>
              <w:spacing w:after="0"/>
              <w:jc w:val="center"/>
              <w:rPr>
                <w:color w:val="FFFFFF"/>
                <w:sz w:val="16"/>
                <w:szCs w:val="16"/>
              </w:rPr>
            </w:pPr>
            <w:r w:rsidRPr="007C5D14">
              <w:rPr>
                <w:color w:val="FFFFFF"/>
                <w:sz w:val="16"/>
                <w:szCs w:val="16"/>
              </w:rPr>
              <w:t>Postal Code</w:t>
            </w:r>
          </w:p>
        </w:tc>
        <w:tc>
          <w:tcPr>
            <w:tcW w:w="1260" w:type="dxa"/>
            <w:tcBorders>
              <w:top w:val="single" w:sz="4" w:space="0" w:color="auto"/>
              <w:left w:val="nil"/>
              <w:bottom w:val="single" w:sz="4" w:space="0" w:color="auto"/>
              <w:right w:val="single" w:sz="4" w:space="0" w:color="auto"/>
            </w:tcBorders>
            <w:shd w:val="clear" w:color="auto" w:fill="0070C0"/>
            <w:noWrap/>
            <w:tcMar>
              <w:top w:w="15" w:type="dxa"/>
              <w:left w:w="15" w:type="dxa"/>
              <w:bottom w:w="0" w:type="dxa"/>
              <w:right w:w="15" w:type="dxa"/>
            </w:tcMar>
            <w:vAlign w:val="bottom"/>
            <w:hideMark/>
          </w:tcPr>
          <w:p w:rsidR="00F00DBB" w:rsidRPr="007C5D14" w:rsidRDefault="00F00DBB" w:rsidP="007C5D14">
            <w:pPr>
              <w:spacing w:after="0"/>
              <w:jc w:val="center"/>
              <w:rPr>
                <w:color w:val="FFFFFF"/>
                <w:sz w:val="16"/>
                <w:szCs w:val="16"/>
              </w:rPr>
            </w:pPr>
            <w:r w:rsidRPr="007C5D14">
              <w:rPr>
                <w:color w:val="FFFFFF"/>
                <w:sz w:val="16"/>
                <w:szCs w:val="16"/>
              </w:rPr>
              <w:t>Borough</w:t>
            </w:r>
          </w:p>
        </w:tc>
        <w:tc>
          <w:tcPr>
            <w:tcW w:w="4420" w:type="dxa"/>
            <w:tcBorders>
              <w:top w:val="single" w:sz="4" w:space="0" w:color="auto"/>
              <w:left w:val="nil"/>
              <w:bottom w:val="single" w:sz="4" w:space="0" w:color="auto"/>
              <w:right w:val="single" w:sz="4" w:space="0" w:color="auto"/>
            </w:tcBorders>
            <w:shd w:val="clear" w:color="auto" w:fill="0070C0"/>
            <w:noWrap/>
            <w:tcMar>
              <w:top w:w="15" w:type="dxa"/>
              <w:left w:w="15" w:type="dxa"/>
              <w:bottom w:w="0" w:type="dxa"/>
              <w:right w:w="15" w:type="dxa"/>
            </w:tcMar>
            <w:vAlign w:val="bottom"/>
            <w:hideMark/>
          </w:tcPr>
          <w:p w:rsidR="00F00DBB" w:rsidRPr="007C5D14" w:rsidRDefault="00F00DBB" w:rsidP="007C5D14">
            <w:pPr>
              <w:spacing w:after="0"/>
              <w:jc w:val="center"/>
              <w:rPr>
                <w:color w:val="FFFFFF"/>
                <w:sz w:val="16"/>
                <w:szCs w:val="16"/>
              </w:rPr>
            </w:pPr>
            <w:r w:rsidRPr="007C5D14">
              <w:rPr>
                <w:color w:val="FFFFFF"/>
                <w:sz w:val="16"/>
                <w:szCs w:val="16"/>
              </w:rPr>
              <w:t>Neighborhood</w:t>
            </w:r>
          </w:p>
        </w:tc>
      </w:tr>
      <w:tr w:rsidR="00F00DBB" w:rsidRPr="007C5D14" w:rsidTr="007C5D14">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r w:rsidRPr="007C5D14">
              <w:rPr>
                <w:rFonts w:ascii="Calibri" w:hAnsi="Calibri"/>
                <w:color w:val="000000"/>
                <w:sz w:val="16"/>
                <w:szCs w:val="16"/>
              </w:rPr>
              <w:t>M1B</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r w:rsidRPr="007C5D14">
              <w:rPr>
                <w:rFonts w:ascii="Calibri" w:hAnsi="Calibri"/>
                <w:color w:val="000000"/>
                <w:sz w:val="16"/>
                <w:szCs w:val="16"/>
              </w:rPr>
              <w:t>Scarborough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r w:rsidRPr="007C5D14">
              <w:rPr>
                <w:rFonts w:ascii="Calibri" w:hAnsi="Calibri"/>
                <w:color w:val="000000"/>
                <w:sz w:val="16"/>
                <w:szCs w:val="16"/>
              </w:rPr>
              <w:t>Rouge, Malvern</w:t>
            </w:r>
          </w:p>
        </w:tc>
      </w:tr>
      <w:tr w:rsidR="00F00DBB" w:rsidRPr="007C5D14" w:rsidTr="007C5D14">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r w:rsidRPr="007C5D14">
              <w:rPr>
                <w:rFonts w:ascii="Calibri" w:hAnsi="Calibri"/>
                <w:color w:val="000000"/>
                <w:sz w:val="16"/>
                <w:szCs w:val="16"/>
              </w:rPr>
              <w:t>M1C</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r w:rsidRPr="007C5D14">
              <w:rPr>
                <w:rFonts w:ascii="Calibri" w:hAnsi="Calibri"/>
                <w:color w:val="000000"/>
                <w:sz w:val="16"/>
                <w:szCs w:val="16"/>
              </w:rPr>
              <w:t>Scarborough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r w:rsidRPr="007C5D14">
              <w:rPr>
                <w:rFonts w:ascii="Calibri" w:hAnsi="Calibri"/>
                <w:color w:val="000000"/>
                <w:sz w:val="16"/>
                <w:szCs w:val="16"/>
              </w:rPr>
              <w:t>Highland Creek, Rouge Hill, Port Union</w:t>
            </w:r>
          </w:p>
        </w:tc>
      </w:tr>
      <w:tr w:rsidR="00F00DBB" w:rsidRPr="007C5D14" w:rsidTr="007C5D14">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r w:rsidRPr="007C5D14">
              <w:rPr>
                <w:rFonts w:ascii="Calibri" w:hAnsi="Calibri"/>
                <w:color w:val="000000"/>
                <w:sz w:val="16"/>
                <w:szCs w:val="16"/>
              </w:rPr>
              <w:t>M1E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r w:rsidRPr="007C5D14">
              <w:rPr>
                <w:rFonts w:ascii="Calibri" w:hAnsi="Calibri"/>
                <w:color w:val="000000"/>
                <w:sz w:val="16"/>
                <w:szCs w:val="16"/>
              </w:rPr>
              <w:t>Scarborough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proofErr w:type="spellStart"/>
            <w:r w:rsidRPr="007C5D14">
              <w:rPr>
                <w:rFonts w:ascii="Calibri" w:hAnsi="Calibri"/>
                <w:color w:val="000000"/>
                <w:sz w:val="16"/>
                <w:szCs w:val="16"/>
              </w:rPr>
              <w:t>Guildwood</w:t>
            </w:r>
            <w:proofErr w:type="spellEnd"/>
            <w:r w:rsidRPr="007C5D14">
              <w:rPr>
                <w:rFonts w:ascii="Calibri" w:hAnsi="Calibri"/>
                <w:color w:val="000000"/>
                <w:sz w:val="16"/>
                <w:szCs w:val="16"/>
              </w:rPr>
              <w:t>, Morningside, West Hill</w:t>
            </w:r>
          </w:p>
        </w:tc>
      </w:tr>
      <w:tr w:rsidR="00F00DBB" w:rsidRPr="007C5D14" w:rsidTr="007C5D14">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r w:rsidRPr="007C5D14">
              <w:rPr>
                <w:rFonts w:ascii="Calibri" w:hAnsi="Calibri"/>
                <w:color w:val="000000"/>
                <w:sz w:val="16"/>
                <w:szCs w:val="16"/>
              </w:rPr>
              <w:t>M1G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r w:rsidRPr="007C5D14">
              <w:rPr>
                <w:rFonts w:ascii="Calibri" w:hAnsi="Calibri"/>
                <w:color w:val="000000"/>
                <w:sz w:val="16"/>
                <w:szCs w:val="16"/>
              </w:rPr>
              <w:t>Scarborough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r w:rsidRPr="007C5D14">
              <w:rPr>
                <w:rFonts w:ascii="Calibri" w:hAnsi="Calibri"/>
                <w:color w:val="000000"/>
                <w:sz w:val="16"/>
                <w:szCs w:val="16"/>
              </w:rPr>
              <w:t>Woburn</w:t>
            </w:r>
          </w:p>
        </w:tc>
      </w:tr>
      <w:tr w:rsidR="00F00DBB" w:rsidRPr="007C5D14" w:rsidTr="007C5D14">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r w:rsidRPr="007C5D14">
              <w:rPr>
                <w:rFonts w:ascii="Calibri" w:hAnsi="Calibri"/>
                <w:color w:val="000000"/>
                <w:sz w:val="16"/>
                <w:szCs w:val="16"/>
              </w:rPr>
              <w:t>M1H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r w:rsidRPr="007C5D14">
              <w:rPr>
                <w:rFonts w:ascii="Calibri" w:hAnsi="Calibri"/>
                <w:color w:val="000000"/>
                <w:sz w:val="16"/>
                <w:szCs w:val="16"/>
              </w:rPr>
              <w:t>Scarborough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proofErr w:type="spellStart"/>
            <w:r w:rsidRPr="007C5D14">
              <w:rPr>
                <w:rFonts w:ascii="Calibri" w:hAnsi="Calibri"/>
                <w:color w:val="000000"/>
                <w:sz w:val="16"/>
                <w:szCs w:val="16"/>
              </w:rPr>
              <w:t>Cedarbrae</w:t>
            </w:r>
            <w:proofErr w:type="spellEnd"/>
          </w:p>
        </w:tc>
      </w:tr>
      <w:tr w:rsidR="00F00DBB" w:rsidRPr="007C5D14" w:rsidTr="007C5D14">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r w:rsidRPr="007C5D14">
              <w:rPr>
                <w:rFonts w:ascii="Calibri" w:hAnsi="Calibri"/>
                <w:color w:val="000000"/>
                <w:sz w:val="16"/>
                <w:szCs w:val="16"/>
              </w:rPr>
              <w:t>M1J</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r w:rsidRPr="007C5D14">
              <w:rPr>
                <w:rFonts w:ascii="Calibri" w:hAnsi="Calibri"/>
                <w:color w:val="000000"/>
                <w:sz w:val="16"/>
                <w:szCs w:val="16"/>
              </w:rPr>
              <w:t>Scarborough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r w:rsidRPr="007C5D14">
              <w:rPr>
                <w:rFonts w:ascii="Calibri" w:hAnsi="Calibri"/>
                <w:color w:val="000000"/>
                <w:sz w:val="16"/>
                <w:szCs w:val="16"/>
              </w:rPr>
              <w:t>Scarborough Village</w:t>
            </w:r>
          </w:p>
        </w:tc>
      </w:tr>
      <w:tr w:rsidR="00F00DBB" w:rsidRPr="007C5D14" w:rsidTr="007C5D14">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r w:rsidRPr="007C5D14">
              <w:rPr>
                <w:rFonts w:ascii="Calibri" w:hAnsi="Calibri"/>
                <w:color w:val="000000"/>
                <w:sz w:val="16"/>
                <w:szCs w:val="16"/>
              </w:rPr>
              <w:t>M1K</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r w:rsidRPr="007C5D14">
              <w:rPr>
                <w:rFonts w:ascii="Calibri" w:hAnsi="Calibri"/>
                <w:color w:val="000000"/>
                <w:sz w:val="16"/>
                <w:szCs w:val="16"/>
              </w:rPr>
              <w:t>Scarborough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r w:rsidRPr="007C5D14">
              <w:rPr>
                <w:rFonts w:ascii="Calibri" w:hAnsi="Calibri"/>
                <w:color w:val="000000"/>
                <w:sz w:val="16"/>
                <w:szCs w:val="16"/>
              </w:rPr>
              <w:t xml:space="preserve">East </w:t>
            </w:r>
            <w:proofErr w:type="spellStart"/>
            <w:r w:rsidRPr="007C5D14">
              <w:rPr>
                <w:rFonts w:ascii="Calibri" w:hAnsi="Calibri"/>
                <w:color w:val="000000"/>
                <w:sz w:val="16"/>
                <w:szCs w:val="16"/>
              </w:rPr>
              <w:t>Birchmount</w:t>
            </w:r>
            <w:proofErr w:type="spellEnd"/>
            <w:r w:rsidRPr="007C5D14">
              <w:rPr>
                <w:rFonts w:ascii="Calibri" w:hAnsi="Calibri"/>
                <w:color w:val="000000"/>
                <w:sz w:val="16"/>
                <w:szCs w:val="16"/>
              </w:rPr>
              <w:t xml:space="preserve"> Park, </w:t>
            </w:r>
            <w:proofErr w:type="spellStart"/>
            <w:r w:rsidRPr="007C5D14">
              <w:rPr>
                <w:rFonts w:ascii="Calibri" w:hAnsi="Calibri"/>
                <w:color w:val="000000"/>
                <w:sz w:val="16"/>
                <w:szCs w:val="16"/>
              </w:rPr>
              <w:t>Ionview</w:t>
            </w:r>
            <w:proofErr w:type="spellEnd"/>
            <w:r w:rsidRPr="007C5D14">
              <w:rPr>
                <w:rFonts w:ascii="Calibri" w:hAnsi="Calibri"/>
                <w:color w:val="000000"/>
                <w:sz w:val="16"/>
                <w:szCs w:val="16"/>
              </w:rPr>
              <w:t>, Kennedy Park</w:t>
            </w:r>
          </w:p>
        </w:tc>
      </w:tr>
      <w:tr w:rsidR="00F00DBB" w:rsidRPr="007C5D14" w:rsidTr="007C5D14">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r w:rsidRPr="007C5D14">
              <w:rPr>
                <w:rFonts w:ascii="Calibri" w:hAnsi="Calibri"/>
                <w:color w:val="000000"/>
                <w:sz w:val="16"/>
                <w:szCs w:val="16"/>
              </w:rPr>
              <w:t>M1L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r w:rsidRPr="007C5D14">
              <w:rPr>
                <w:rFonts w:ascii="Calibri" w:hAnsi="Calibri"/>
                <w:color w:val="000000"/>
                <w:sz w:val="16"/>
                <w:szCs w:val="16"/>
              </w:rPr>
              <w:t>Scarborough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proofErr w:type="spellStart"/>
            <w:r w:rsidRPr="007C5D14">
              <w:rPr>
                <w:rFonts w:ascii="Calibri" w:hAnsi="Calibri"/>
                <w:color w:val="000000"/>
                <w:sz w:val="16"/>
                <w:szCs w:val="16"/>
              </w:rPr>
              <w:t>Clairlea</w:t>
            </w:r>
            <w:proofErr w:type="spellEnd"/>
            <w:r w:rsidRPr="007C5D14">
              <w:rPr>
                <w:rFonts w:ascii="Calibri" w:hAnsi="Calibri"/>
                <w:color w:val="000000"/>
                <w:sz w:val="16"/>
                <w:szCs w:val="16"/>
              </w:rPr>
              <w:t>, Golden Mile, Oakridge</w:t>
            </w:r>
          </w:p>
        </w:tc>
      </w:tr>
      <w:tr w:rsidR="00F00DBB" w:rsidRPr="007C5D14" w:rsidTr="007C5D14">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r w:rsidRPr="007C5D14">
              <w:rPr>
                <w:rFonts w:ascii="Calibri" w:hAnsi="Calibri"/>
                <w:color w:val="000000"/>
                <w:sz w:val="16"/>
                <w:szCs w:val="16"/>
              </w:rPr>
              <w:t>M1M</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r w:rsidRPr="007C5D14">
              <w:rPr>
                <w:rFonts w:ascii="Calibri" w:hAnsi="Calibri"/>
                <w:color w:val="000000"/>
                <w:sz w:val="16"/>
                <w:szCs w:val="16"/>
              </w:rPr>
              <w:t>Scarborough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proofErr w:type="spellStart"/>
            <w:r w:rsidRPr="007C5D14">
              <w:rPr>
                <w:rFonts w:ascii="Calibri" w:hAnsi="Calibri"/>
                <w:color w:val="000000"/>
                <w:sz w:val="16"/>
                <w:szCs w:val="16"/>
              </w:rPr>
              <w:t>Cliffcrest</w:t>
            </w:r>
            <w:proofErr w:type="spellEnd"/>
            <w:r w:rsidRPr="007C5D14">
              <w:rPr>
                <w:rFonts w:ascii="Calibri" w:hAnsi="Calibri"/>
                <w:color w:val="000000"/>
                <w:sz w:val="16"/>
                <w:szCs w:val="16"/>
              </w:rPr>
              <w:t>, Cliffside, Scarborough Village West</w:t>
            </w:r>
          </w:p>
        </w:tc>
      </w:tr>
      <w:tr w:rsidR="00F00DBB" w:rsidRPr="007C5D14" w:rsidTr="007C5D14">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r w:rsidRPr="007C5D14">
              <w:rPr>
                <w:rFonts w:ascii="Calibri" w:hAnsi="Calibri"/>
                <w:color w:val="000000"/>
                <w:sz w:val="16"/>
                <w:szCs w:val="16"/>
              </w:rPr>
              <w:t>M1N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r w:rsidRPr="007C5D14">
              <w:rPr>
                <w:rFonts w:ascii="Calibri" w:hAnsi="Calibri"/>
                <w:color w:val="000000"/>
                <w:sz w:val="16"/>
                <w:szCs w:val="16"/>
              </w:rPr>
              <w:t>Scarborough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BB" w:rsidRPr="007C5D14" w:rsidRDefault="00F00DBB" w:rsidP="007C5D14">
            <w:pPr>
              <w:spacing w:after="0"/>
              <w:jc w:val="center"/>
              <w:rPr>
                <w:rFonts w:ascii="Calibri" w:hAnsi="Calibri"/>
                <w:color w:val="000000"/>
                <w:sz w:val="16"/>
                <w:szCs w:val="16"/>
              </w:rPr>
            </w:pPr>
            <w:r w:rsidRPr="007C5D14">
              <w:rPr>
                <w:rFonts w:ascii="Calibri" w:hAnsi="Calibri"/>
                <w:color w:val="000000"/>
                <w:sz w:val="16"/>
                <w:szCs w:val="16"/>
              </w:rPr>
              <w:t>Birch Cliff, Cliffside West</w:t>
            </w:r>
          </w:p>
        </w:tc>
      </w:tr>
    </w:tbl>
    <w:p w:rsidR="007551BF" w:rsidRDefault="007551BF" w:rsidP="001A56A3"/>
    <w:p w:rsidR="00024B63" w:rsidRDefault="00024B63" w:rsidP="001A56A3">
      <w:r>
        <w:t xml:space="preserve">Using the geospatial coordinates for each Postal Code, we can add latitude and longitude </w:t>
      </w:r>
      <w:r w:rsidR="001B07A8">
        <w:t xml:space="preserve">to our </w:t>
      </w:r>
      <w:proofErr w:type="spellStart"/>
      <w:r w:rsidR="001B07A8">
        <w:t>dataframe</w:t>
      </w:r>
      <w:proofErr w:type="spellEnd"/>
      <w:r w:rsidR="001B07A8">
        <w:t xml:space="preserve">. </w:t>
      </w:r>
      <w:r w:rsidR="001B07A8" w:rsidRPr="001B07A8">
        <w:rPr>
          <w:b/>
        </w:rPr>
        <w:t xml:space="preserve">Table </w:t>
      </w:r>
      <w:r w:rsidR="00536741">
        <w:rPr>
          <w:b/>
        </w:rPr>
        <w:t>3</w:t>
      </w:r>
      <w:r w:rsidR="001B07A8">
        <w:t xml:space="preserve"> </w:t>
      </w:r>
      <w:r>
        <w:t xml:space="preserve">shows the </w:t>
      </w:r>
      <w:r w:rsidR="005314BB">
        <w:t xml:space="preserve">first five rows of our </w:t>
      </w:r>
      <w:r>
        <w:t xml:space="preserve">merged </w:t>
      </w:r>
      <w:proofErr w:type="spellStart"/>
      <w:r>
        <w:t>dataframe</w:t>
      </w:r>
      <w:proofErr w:type="spellEnd"/>
      <w:r>
        <w:t>, which contains 103 unique Postal Codes</w:t>
      </w:r>
      <w:r w:rsidR="00AF1EAA">
        <w:t xml:space="preserve"> and 274 venue categories</w:t>
      </w:r>
      <w:r>
        <w:t>.</w:t>
      </w:r>
    </w:p>
    <w:p w:rsidR="007551BF" w:rsidRDefault="007551BF" w:rsidP="001A56A3"/>
    <w:p w:rsidR="007551BF" w:rsidRPr="00536741" w:rsidRDefault="00DB38D7" w:rsidP="00536741">
      <w:pPr>
        <w:pStyle w:val="Caption"/>
      </w:pPr>
      <w:r w:rsidRPr="00536741">
        <w:t xml:space="preserve">Table </w:t>
      </w:r>
      <w:r w:rsidR="00536741" w:rsidRPr="00536741">
        <w:t>3</w:t>
      </w:r>
      <w:r w:rsidR="00790E7A" w:rsidRPr="00536741">
        <w:t xml:space="preserve"> – Toronto Postal Codes with Latitude and Longitude</w:t>
      </w:r>
      <w:r w:rsidR="00101938" w:rsidRPr="00536741">
        <w:t xml:space="preserve"> (First Five Rows)</w:t>
      </w:r>
    </w:p>
    <w:tbl>
      <w:tblPr>
        <w:tblW w:w="8360" w:type="dxa"/>
        <w:tblCellMar>
          <w:left w:w="0" w:type="dxa"/>
          <w:right w:w="0" w:type="dxa"/>
        </w:tblCellMar>
        <w:tblLook w:val="04A0" w:firstRow="1" w:lastRow="0" w:firstColumn="1" w:lastColumn="0" w:noHBand="0" w:noVBand="1"/>
      </w:tblPr>
      <w:tblGrid>
        <w:gridCol w:w="1160"/>
        <w:gridCol w:w="1260"/>
        <w:gridCol w:w="3760"/>
        <w:gridCol w:w="1060"/>
        <w:gridCol w:w="1120"/>
      </w:tblGrid>
      <w:tr w:rsidR="007551BF" w:rsidRPr="003063CE" w:rsidTr="00406256">
        <w:tc>
          <w:tcPr>
            <w:tcW w:w="1160" w:type="dxa"/>
            <w:tcBorders>
              <w:top w:val="single" w:sz="4" w:space="0" w:color="auto"/>
              <w:left w:val="single" w:sz="4" w:space="0" w:color="auto"/>
              <w:bottom w:val="single" w:sz="4" w:space="0" w:color="auto"/>
              <w:right w:val="single" w:sz="4" w:space="0" w:color="auto"/>
            </w:tcBorders>
            <w:shd w:val="clear" w:color="auto" w:fill="0070C0"/>
            <w:noWrap/>
            <w:tcMar>
              <w:top w:w="15" w:type="dxa"/>
              <w:left w:w="15" w:type="dxa"/>
              <w:bottom w:w="0" w:type="dxa"/>
              <w:right w:w="15" w:type="dxa"/>
            </w:tcMar>
            <w:vAlign w:val="bottom"/>
            <w:hideMark/>
          </w:tcPr>
          <w:p w:rsidR="007551BF" w:rsidRPr="00406256" w:rsidRDefault="007551BF" w:rsidP="00406256">
            <w:pPr>
              <w:spacing w:after="0"/>
              <w:jc w:val="center"/>
              <w:rPr>
                <w:color w:val="FFFFFF"/>
                <w:sz w:val="16"/>
                <w:szCs w:val="16"/>
              </w:rPr>
            </w:pPr>
            <w:proofErr w:type="spellStart"/>
            <w:r w:rsidRPr="00406256">
              <w:rPr>
                <w:color w:val="FFFFFF"/>
                <w:sz w:val="16"/>
                <w:szCs w:val="16"/>
              </w:rPr>
              <w:t>PostalCode</w:t>
            </w:r>
            <w:proofErr w:type="spellEnd"/>
          </w:p>
        </w:tc>
        <w:tc>
          <w:tcPr>
            <w:tcW w:w="1260" w:type="dxa"/>
            <w:tcBorders>
              <w:top w:val="single" w:sz="4" w:space="0" w:color="auto"/>
              <w:left w:val="nil"/>
              <w:bottom w:val="single" w:sz="4" w:space="0" w:color="auto"/>
              <w:right w:val="single" w:sz="4" w:space="0" w:color="auto"/>
            </w:tcBorders>
            <w:shd w:val="clear" w:color="auto" w:fill="0070C0"/>
            <w:noWrap/>
            <w:tcMar>
              <w:top w:w="15" w:type="dxa"/>
              <w:left w:w="15" w:type="dxa"/>
              <w:bottom w:w="0" w:type="dxa"/>
              <w:right w:w="15" w:type="dxa"/>
            </w:tcMar>
            <w:vAlign w:val="bottom"/>
            <w:hideMark/>
          </w:tcPr>
          <w:p w:rsidR="007551BF" w:rsidRPr="00406256" w:rsidRDefault="007551BF" w:rsidP="00406256">
            <w:pPr>
              <w:spacing w:after="0"/>
              <w:jc w:val="center"/>
              <w:rPr>
                <w:color w:val="FFFFFF"/>
                <w:sz w:val="16"/>
                <w:szCs w:val="16"/>
              </w:rPr>
            </w:pPr>
            <w:r w:rsidRPr="00406256">
              <w:rPr>
                <w:color w:val="FFFFFF"/>
                <w:sz w:val="16"/>
                <w:szCs w:val="16"/>
              </w:rPr>
              <w:t>Borough</w:t>
            </w:r>
          </w:p>
        </w:tc>
        <w:tc>
          <w:tcPr>
            <w:tcW w:w="3760" w:type="dxa"/>
            <w:tcBorders>
              <w:top w:val="single" w:sz="4" w:space="0" w:color="auto"/>
              <w:left w:val="nil"/>
              <w:bottom w:val="single" w:sz="4" w:space="0" w:color="auto"/>
              <w:right w:val="single" w:sz="4" w:space="0" w:color="auto"/>
            </w:tcBorders>
            <w:shd w:val="clear" w:color="auto" w:fill="0070C0"/>
            <w:noWrap/>
            <w:tcMar>
              <w:top w:w="15" w:type="dxa"/>
              <w:left w:w="15" w:type="dxa"/>
              <w:bottom w:w="0" w:type="dxa"/>
              <w:right w:w="15" w:type="dxa"/>
            </w:tcMar>
            <w:vAlign w:val="bottom"/>
            <w:hideMark/>
          </w:tcPr>
          <w:p w:rsidR="007551BF" w:rsidRPr="00406256" w:rsidRDefault="007551BF" w:rsidP="00406256">
            <w:pPr>
              <w:spacing w:after="0"/>
              <w:jc w:val="center"/>
              <w:rPr>
                <w:color w:val="FFFFFF"/>
                <w:sz w:val="16"/>
                <w:szCs w:val="16"/>
              </w:rPr>
            </w:pPr>
            <w:r w:rsidRPr="00406256">
              <w:rPr>
                <w:color w:val="FFFFFF"/>
                <w:sz w:val="16"/>
                <w:szCs w:val="16"/>
              </w:rPr>
              <w:t>Neighborhood</w:t>
            </w:r>
          </w:p>
        </w:tc>
        <w:tc>
          <w:tcPr>
            <w:tcW w:w="1060" w:type="dxa"/>
            <w:tcBorders>
              <w:top w:val="single" w:sz="4" w:space="0" w:color="auto"/>
              <w:left w:val="nil"/>
              <w:bottom w:val="single" w:sz="4" w:space="0" w:color="auto"/>
              <w:right w:val="single" w:sz="4" w:space="0" w:color="auto"/>
            </w:tcBorders>
            <w:shd w:val="clear" w:color="auto" w:fill="0070C0"/>
            <w:noWrap/>
            <w:tcMar>
              <w:top w:w="15" w:type="dxa"/>
              <w:left w:w="15" w:type="dxa"/>
              <w:bottom w:w="0" w:type="dxa"/>
              <w:right w:w="15" w:type="dxa"/>
            </w:tcMar>
            <w:vAlign w:val="bottom"/>
            <w:hideMark/>
          </w:tcPr>
          <w:p w:rsidR="007551BF" w:rsidRPr="00406256" w:rsidRDefault="007551BF" w:rsidP="00406256">
            <w:pPr>
              <w:spacing w:after="0"/>
              <w:jc w:val="center"/>
              <w:rPr>
                <w:color w:val="FFFFFF"/>
                <w:sz w:val="16"/>
                <w:szCs w:val="16"/>
              </w:rPr>
            </w:pPr>
            <w:r w:rsidRPr="00406256">
              <w:rPr>
                <w:color w:val="FFFFFF"/>
                <w:sz w:val="16"/>
                <w:szCs w:val="16"/>
              </w:rPr>
              <w:t>Latitude</w:t>
            </w:r>
          </w:p>
        </w:tc>
        <w:tc>
          <w:tcPr>
            <w:tcW w:w="1120" w:type="dxa"/>
            <w:tcBorders>
              <w:top w:val="single" w:sz="4" w:space="0" w:color="auto"/>
              <w:left w:val="nil"/>
              <w:bottom w:val="single" w:sz="4" w:space="0" w:color="auto"/>
              <w:right w:val="single" w:sz="4" w:space="0" w:color="auto"/>
            </w:tcBorders>
            <w:shd w:val="clear" w:color="auto" w:fill="0070C0"/>
            <w:noWrap/>
            <w:tcMar>
              <w:top w:w="15" w:type="dxa"/>
              <w:left w:w="15" w:type="dxa"/>
              <w:bottom w:w="0" w:type="dxa"/>
              <w:right w:w="15" w:type="dxa"/>
            </w:tcMar>
            <w:vAlign w:val="bottom"/>
            <w:hideMark/>
          </w:tcPr>
          <w:p w:rsidR="007551BF" w:rsidRPr="00406256" w:rsidRDefault="007551BF" w:rsidP="00406256">
            <w:pPr>
              <w:spacing w:after="0"/>
              <w:jc w:val="center"/>
              <w:rPr>
                <w:color w:val="FFFFFF"/>
                <w:sz w:val="16"/>
                <w:szCs w:val="16"/>
              </w:rPr>
            </w:pPr>
            <w:r w:rsidRPr="00406256">
              <w:rPr>
                <w:color w:val="FFFFFF"/>
                <w:sz w:val="16"/>
                <w:szCs w:val="16"/>
              </w:rPr>
              <w:t>Longitude</w:t>
            </w:r>
          </w:p>
        </w:tc>
      </w:tr>
      <w:tr w:rsidR="007551BF" w:rsidRPr="003063CE" w:rsidTr="00406256">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Pr="003063CE" w:rsidRDefault="007551BF" w:rsidP="00406256">
            <w:pPr>
              <w:spacing w:after="0"/>
              <w:jc w:val="center"/>
              <w:rPr>
                <w:rFonts w:ascii="Calibri" w:hAnsi="Calibri"/>
                <w:color w:val="000000"/>
                <w:sz w:val="16"/>
                <w:szCs w:val="16"/>
              </w:rPr>
            </w:pPr>
            <w:r w:rsidRPr="003063CE">
              <w:rPr>
                <w:rFonts w:ascii="Calibri" w:hAnsi="Calibri"/>
                <w:color w:val="000000"/>
                <w:sz w:val="16"/>
                <w:szCs w:val="16"/>
              </w:rPr>
              <w:t>M1B</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Pr="003063CE" w:rsidRDefault="007551BF" w:rsidP="00406256">
            <w:pPr>
              <w:spacing w:after="0"/>
              <w:jc w:val="center"/>
              <w:rPr>
                <w:rFonts w:ascii="Calibri" w:hAnsi="Calibri"/>
                <w:color w:val="000000"/>
                <w:sz w:val="16"/>
                <w:szCs w:val="16"/>
              </w:rPr>
            </w:pPr>
            <w:r w:rsidRPr="003063CE">
              <w:rPr>
                <w:rFonts w:ascii="Calibri" w:hAnsi="Calibri"/>
                <w:color w:val="000000"/>
                <w:sz w:val="16"/>
                <w:szCs w:val="16"/>
              </w:rPr>
              <w:t>Scarborough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Pr="003063CE" w:rsidRDefault="007551BF" w:rsidP="00406256">
            <w:pPr>
              <w:spacing w:after="0"/>
              <w:jc w:val="center"/>
              <w:rPr>
                <w:rFonts w:ascii="Calibri" w:hAnsi="Calibri"/>
                <w:color w:val="000000"/>
                <w:sz w:val="16"/>
                <w:szCs w:val="16"/>
              </w:rPr>
            </w:pPr>
            <w:r w:rsidRPr="003063CE">
              <w:rPr>
                <w:rFonts w:ascii="Calibri" w:hAnsi="Calibri"/>
                <w:color w:val="000000"/>
                <w:sz w:val="16"/>
                <w:szCs w:val="16"/>
              </w:rPr>
              <w:t>Rouge, Malvern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Pr="003063CE" w:rsidRDefault="007551BF" w:rsidP="00406256">
            <w:pPr>
              <w:spacing w:after="0"/>
              <w:jc w:val="center"/>
              <w:rPr>
                <w:rFonts w:ascii="Calibri" w:hAnsi="Calibri"/>
                <w:color w:val="000000"/>
                <w:sz w:val="16"/>
                <w:szCs w:val="16"/>
              </w:rPr>
            </w:pPr>
            <w:r w:rsidRPr="003063CE">
              <w:rPr>
                <w:rFonts w:ascii="Calibri" w:hAnsi="Calibri"/>
                <w:color w:val="000000"/>
                <w:sz w:val="16"/>
                <w:szCs w:val="16"/>
              </w:rPr>
              <w:t>43.806686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Pr="003063CE" w:rsidRDefault="007551BF" w:rsidP="00406256">
            <w:pPr>
              <w:spacing w:after="0"/>
              <w:jc w:val="center"/>
              <w:rPr>
                <w:rFonts w:ascii="Calibri" w:hAnsi="Calibri"/>
                <w:color w:val="000000"/>
                <w:sz w:val="16"/>
                <w:szCs w:val="16"/>
              </w:rPr>
            </w:pPr>
            <w:r w:rsidRPr="003063CE">
              <w:rPr>
                <w:rFonts w:ascii="Calibri" w:hAnsi="Calibri"/>
                <w:color w:val="000000"/>
                <w:sz w:val="16"/>
                <w:szCs w:val="16"/>
              </w:rPr>
              <w:t>-79.194353</w:t>
            </w:r>
          </w:p>
        </w:tc>
      </w:tr>
      <w:tr w:rsidR="007551BF" w:rsidRPr="003063CE" w:rsidTr="00406256">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Pr="003063CE" w:rsidRDefault="007551BF" w:rsidP="00406256">
            <w:pPr>
              <w:spacing w:after="0"/>
              <w:jc w:val="center"/>
              <w:rPr>
                <w:rFonts w:ascii="Calibri" w:hAnsi="Calibri"/>
                <w:color w:val="000000"/>
                <w:sz w:val="16"/>
                <w:szCs w:val="16"/>
              </w:rPr>
            </w:pPr>
            <w:r w:rsidRPr="003063CE">
              <w:rPr>
                <w:rFonts w:ascii="Calibri" w:hAnsi="Calibri"/>
                <w:color w:val="000000"/>
                <w:sz w:val="16"/>
                <w:szCs w:val="16"/>
              </w:rPr>
              <w:t>M1C</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Pr="003063CE" w:rsidRDefault="007551BF" w:rsidP="00406256">
            <w:pPr>
              <w:spacing w:after="0"/>
              <w:jc w:val="center"/>
              <w:rPr>
                <w:rFonts w:ascii="Calibri" w:hAnsi="Calibri"/>
                <w:color w:val="000000"/>
                <w:sz w:val="16"/>
                <w:szCs w:val="16"/>
              </w:rPr>
            </w:pPr>
            <w:r w:rsidRPr="003063CE">
              <w:rPr>
                <w:rFonts w:ascii="Calibri" w:hAnsi="Calibri"/>
                <w:color w:val="000000"/>
                <w:sz w:val="16"/>
                <w:szCs w:val="16"/>
              </w:rPr>
              <w:t>Scarborough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Pr="003063CE" w:rsidRDefault="007551BF" w:rsidP="00406256">
            <w:pPr>
              <w:spacing w:after="0"/>
              <w:jc w:val="center"/>
              <w:rPr>
                <w:rFonts w:ascii="Calibri" w:hAnsi="Calibri"/>
                <w:color w:val="000000"/>
                <w:sz w:val="16"/>
                <w:szCs w:val="16"/>
              </w:rPr>
            </w:pPr>
            <w:r w:rsidRPr="003063CE">
              <w:rPr>
                <w:rFonts w:ascii="Calibri" w:hAnsi="Calibri"/>
                <w:color w:val="000000"/>
                <w:sz w:val="16"/>
                <w:szCs w:val="16"/>
              </w:rPr>
              <w:t>Highland Creek, Rouge Hill, Port Union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Pr="003063CE" w:rsidRDefault="007551BF" w:rsidP="00406256">
            <w:pPr>
              <w:spacing w:after="0"/>
              <w:jc w:val="center"/>
              <w:rPr>
                <w:rFonts w:ascii="Calibri" w:hAnsi="Calibri"/>
                <w:color w:val="000000"/>
                <w:sz w:val="16"/>
                <w:szCs w:val="16"/>
              </w:rPr>
            </w:pPr>
            <w:r w:rsidRPr="003063CE">
              <w:rPr>
                <w:rFonts w:ascii="Calibri" w:hAnsi="Calibri"/>
                <w:color w:val="000000"/>
                <w:sz w:val="16"/>
                <w:szCs w:val="16"/>
              </w:rPr>
              <w:t>43.784535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Pr="003063CE" w:rsidRDefault="007551BF" w:rsidP="00406256">
            <w:pPr>
              <w:spacing w:after="0"/>
              <w:jc w:val="center"/>
              <w:rPr>
                <w:rFonts w:ascii="Calibri" w:hAnsi="Calibri"/>
                <w:color w:val="000000"/>
                <w:sz w:val="16"/>
                <w:szCs w:val="16"/>
              </w:rPr>
            </w:pPr>
            <w:r w:rsidRPr="003063CE">
              <w:rPr>
                <w:rFonts w:ascii="Calibri" w:hAnsi="Calibri"/>
                <w:color w:val="000000"/>
                <w:sz w:val="16"/>
                <w:szCs w:val="16"/>
              </w:rPr>
              <w:t>-79.160497</w:t>
            </w:r>
          </w:p>
        </w:tc>
      </w:tr>
      <w:tr w:rsidR="007551BF" w:rsidRPr="003063CE" w:rsidTr="00406256">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Pr="003063CE" w:rsidRDefault="007551BF" w:rsidP="00406256">
            <w:pPr>
              <w:spacing w:after="0"/>
              <w:jc w:val="center"/>
              <w:rPr>
                <w:rFonts w:ascii="Calibri" w:hAnsi="Calibri"/>
                <w:color w:val="000000"/>
                <w:sz w:val="16"/>
                <w:szCs w:val="16"/>
              </w:rPr>
            </w:pPr>
            <w:r w:rsidRPr="003063CE">
              <w:rPr>
                <w:rFonts w:ascii="Calibri" w:hAnsi="Calibri"/>
                <w:color w:val="000000"/>
                <w:sz w:val="16"/>
                <w:szCs w:val="16"/>
              </w:rPr>
              <w:t>M1E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Pr="003063CE" w:rsidRDefault="007551BF" w:rsidP="00406256">
            <w:pPr>
              <w:spacing w:after="0"/>
              <w:jc w:val="center"/>
              <w:rPr>
                <w:rFonts w:ascii="Calibri" w:hAnsi="Calibri"/>
                <w:color w:val="000000"/>
                <w:sz w:val="16"/>
                <w:szCs w:val="16"/>
              </w:rPr>
            </w:pPr>
            <w:r w:rsidRPr="003063CE">
              <w:rPr>
                <w:rFonts w:ascii="Calibri" w:hAnsi="Calibri"/>
                <w:color w:val="000000"/>
                <w:sz w:val="16"/>
                <w:szCs w:val="16"/>
              </w:rPr>
              <w:t>Scarborough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Pr="003063CE" w:rsidRDefault="007551BF" w:rsidP="00406256">
            <w:pPr>
              <w:spacing w:after="0"/>
              <w:jc w:val="center"/>
              <w:rPr>
                <w:rFonts w:ascii="Calibri" w:hAnsi="Calibri"/>
                <w:color w:val="000000"/>
                <w:sz w:val="16"/>
                <w:szCs w:val="16"/>
              </w:rPr>
            </w:pPr>
            <w:proofErr w:type="spellStart"/>
            <w:r w:rsidRPr="003063CE">
              <w:rPr>
                <w:rFonts w:ascii="Calibri" w:hAnsi="Calibri"/>
                <w:color w:val="000000"/>
                <w:sz w:val="16"/>
                <w:szCs w:val="16"/>
              </w:rPr>
              <w:t>Guildwood</w:t>
            </w:r>
            <w:proofErr w:type="spellEnd"/>
            <w:r w:rsidRPr="003063CE">
              <w:rPr>
                <w:rFonts w:ascii="Calibri" w:hAnsi="Calibri"/>
                <w:color w:val="000000"/>
                <w:sz w:val="16"/>
                <w:szCs w:val="16"/>
              </w:rPr>
              <w:t>, Morningside, West Hill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Pr="003063CE" w:rsidRDefault="007551BF" w:rsidP="00406256">
            <w:pPr>
              <w:spacing w:after="0"/>
              <w:jc w:val="center"/>
              <w:rPr>
                <w:rFonts w:ascii="Calibri" w:hAnsi="Calibri"/>
                <w:color w:val="000000"/>
                <w:sz w:val="16"/>
                <w:szCs w:val="16"/>
              </w:rPr>
            </w:pPr>
            <w:r w:rsidRPr="003063CE">
              <w:rPr>
                <w:rFonts w:ascii="Calibri" w:hAnsi="Calibri"/>
                <w:color w:val="000000"/>
                <w:sz w:val="16"/>
                <w:szCs w:val="16"/>
              </w:rPr>
              <w:t>43.763573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Pr="003063CE" w:rsidRDefault="007551BF" w:rsidP="00406256">
            <w:pPr>
              <w:spacing w:after="0"/>
              <w:jc w:val="center"/>
              <w:rPr>
                <w:rFonts w:ascii="Calibri" w:hAnsi="Calibri"/>
                <w:color w:val="000000"/>
                <w:sz w:val="16"/>
                <w:szCs w:val="16"/>
              </w:rPr>
            </w:pPr>
            <w:r w:rsidRPr="003063CE">
              <w:rPr>
                <w:rFonts w:ascii="Calibri" w:hAnsi="Calibri"/>
                <w:color w:val="000000"/>
                <w:sz w:val="16"/>
                <w:szCs w:val="16"/>
              </w:rPr>
              <w:t>-79.188711</w:t>
            </w:r>
          </w:p>
        </w:tc>
      </w:tr>
      <w:tr w:rsidR="007551BF" w:rsidRPr="003063CE" w:rsidTr="00406256">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Pr="003063CE" w:rsidRDefault="007551BF" w:rsidP="00406256">
            <w:pPr>
              <w:spacing w:after="0"/>
              <w:jc w:val="center"/>
              <w:rPr>
                <w:rFonts w:ascii="Calibri" w:hAnsi="Calibri"/>
                <w:color w:val="000000"/>
                <w:sz w:val="16"/>
                <w:szCs w:val="16"/>
              </w:rPr>
            </w:pPr>
            <w:r w:rsidRPr="003063CE">
              <w:rPr>
                <w:rFonts w:ascii="Calibri" w:hAnsi="Calibri"/>
                <w:color w:val="000000"/>
                <w:sz w:val="16"/>
                <w:szCs w:val="16"/>
              </w:rPr>
              <w:t>M1G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Pr="003063CE" w:rsidRDefault="007551BF" w:rsidP="00406256">
            <w:pPr>
              <w:spacing w:after="0"/>
              <w:jc w:val="center"/>
              <w:rPr>
                <w:rFonts w:ascii="Calibri" w:hAnsi="Calibri"/>
                <w:color w:val="000000"/>
                <w:sz w:val="16"/>
                <w:szCs w:val="16"/>
              </w:rPr>
            </w:pPr>
            <w:r w:rsidRPr="003063CE">
              <w:rPr>
                <w:rFonts w:ascii="Calibri" w:hAnsi="Calibri"/>
                <w:color w:val="000000"/>
                <w:sz w:val="16"/>
                <w:szCs w:val="16"/>
              </w:rPr>
              <w:t>Scarborough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Pr="003063CE" w:rsidRDefault="007551BF" w:rsidP="00406256">
            <w:pPr>
              <w:spacing w:after="0"/>
              <w:jc w:val="center"/>
              <w:rPr>
                <w:rFonts w:ascii="Calibri" w:hAnsi="Calibri"/>
                <w:color w:val="000000"/>
                <w:sz w:val="16"/>
                <w:szCs w:val="16"/>
              </w:rPr>
            </w:pPr>
            <w:r w:rsidRPr="003063CE">
              <w:rPr>
                <w:rFonts w:ascii="Calibri" w:hAnsi="Calibri"/>
                <w:color w:val="000000"/>
                <w:sz w:val="16"/>
                <w:szCs w:val="16"/>
              </w:rPr>
              <w:t>Woburn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Pr="003063CE" w:rsidRDefault="007551BF" w:rsidP="00406256">
            <w:pPr>
              <w:spacing w:after="0"/>
              <w:jc w:val="center"/>
              <w:rPr>
                <w:rFonts w:ascii="Calibri" w:hAnsi="Calibri"/>
                <w:color w:val="000000"/>
                <w:sz w:val="16"/>
                <w:szCs w:val="16"/>
              </w:rPr>
            </w:pPr>
            <w:r w:rsidRPr="003063CE">
              <w:rPr>
                <w:rFonts w:ascii="Calibri" w:hAnsi="Calibri"/>
                <w:color w:val="000000"/>
                <w:sz w:val="16"/>
                <w:szCs w:val="16"/>
              </w:rPr>
              <w:t>43.770992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Pr="003063CE" w:rsidRDefault="007551BF" w:rsidP="00406256">
            <w:pPr>
              <w:spacing w:after="0"/>
              <w:jc w:val="center"/>
              <w:rPr>
                <w:rFonts w:ascii="Calibri" w:hAnsi="Calibri"/>
                <w:color w:val="000000"/>
                <w:sz w:val="16"/>
                <w:szCs w:val="16"/>
              </w:rPr>
            </w:pPr>
            <w:r w:rsidRPr="003063CE">
              <w:rPr>
                <w:rFonts w:ascii="Calibri" w:hAnsi="Calibri"/>
                <w:color w:val="000000"/>
                <w:sz w:val="16"/>
                <w:szCs w:val="16"/>
              </w:rPr>
              <w:t>-79.216917</w:t>
            </w:r>
          </w:p>
        </w:tc>
      </w:tr>
      <w:tr w:rsidR="007551BF" w:rsidRPr="003063CE" w:rsidTr="00406256">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Pr="003063CE" w:rsidRDefault="007551BF" w:rsidP="00406256">
            <w:pPr>
              <w:spacing w:after="0"/>
              <w:jc w:val="center"/>
              <w:rPr>
                <w:rFonts w:ascii="Calibri" w:hAnsi="Calibri"/>
                <w:color w:val="000000"/>
                <w:sz w:val="16"/>
                <w:szCs w:val="16"/>
              </w:rPr>
            </w:pPr>
            <w:r w:rsidRPr="003063CE">
              <w:rPr>
                <w:rFonts w:ascii="Calibri" w:hAnsi="Calibri"/>
                <w:color w:val="000000"/>
                <w:sz w:val="16"/>
                <w:szCs w:val="16"/>
              </w:rPr>
              <w:t>M1H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Pr="003063CE" w:rsidRDefault="007551BF" w:rsidP="00406256">
            <w:pPr>
              <w:spacing w:after="0"/>
              <w:jc w:val="center"/>
              <w:rPr>
                <w:rFonts w:ascii="Calibri" w:hAnsi="Calibri"/>
                <w:color w:val="000000"/>
                <w:sz w:val="16"/>
                <w:szCs w:val="16"/>
              </w:rPr>
            </w:pPr>
            <w:r w:rsidRPr="003063CE">
              <w:rPr>
                <w:rFonts w:ascii="Calibri" w:hAnsi="Calibri"/>
                <w:color w:val="000000"/>
                <w:sz w:val="16"/>
                <w:szCs w:val="16"/>
              </w:rPr>
              <w:t>Scarborough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Pr="003063CE" w:rsidRDefault="007551BF" w:rsidP="00406256">
            <w:pPr>
              <w:spacing w:after="0"/>
              <w:jc w:val="center"/>
              <w:rPr>
                <w:rFonts w:ascii="Calibri" w:hAnsi="Calibri"/>
                <w:color w:val="000000"/>
                <w:sz w:val="16"/>
                <w:szCs w:val="16"/>
              </w:rPr>
            </w:pPr>
            <w:proofErr w:type="spellStart"/>
            <w:r w:rsidRPr="003063CE">
              <w:rPr>
                <w:rFonts w:ascii="Calibri" w:hAnsi="Calibri"/>
                <w:color w:val="000000"/>
                <w:sz w:val="16"/>
                <w:szCs w:val="16"/>
              </w:rPr>
              <w:t>Cedarbrae</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Pr="003063CE" w:rsidRDefault="007551BF" w:rsidP="00406256">
            <w:pPr>
              <w:spacing w:after="0"/>
              <w:jc w:val="center"/>
              <w:rPr>
                <w:rFonts w:ascii="Calibri" w:hAnsi="Calibri"/>
                <w:color w:val="000000"/>
                <w:sz w:val="16"/>
                <w:szCs w:val="16"/>
              </w:rPr>
            </w:pPr>
            <w:r w:rsidRPr="003063CE">
              <w:rPr>
                <w:rFonts w:ascii="Calibri" w:hAnsi="Calibri"/>
                <w:color w:val="000000"/>
                <w:sz w:val="16"/>
                <w:szCs w:val="16"/>
              </w:rPr>
              <w:t>43.773136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551BF" w:rsidRPr="003063CE" w:rsidRDefault="007551BF" w:rsidP="00406256">
            <w:pPr>
              <w:spacing w:after="0"/>
              <w:jc w:val="center"/>
              <w:rPr>
                <w:rFonts w:ascii="Calibri" w:hAnsi="Calibri"/>
                <w:color w:val="000000"/>
                <w:sz w:val="16"/>
                <w:szCs w:val="16"/>
              </w:rPr>
            </w:pPr>
            <w:r w:rsidRPr="003063CE">
              <w:rPr>
                <w:rFonts w:ascii="Calibri" w:hAnsi="Calibri"/>
                <w:color w:val="000000"/>
                <w:sz w:val="16"/>
                <w:szCs w:val="16"/>
              </w:rPr>
              <w:t>-79.239476</w:t>
            </w:r>
          </w:p>
        </w:tc>
      </w:tr>
    </w:tbl>
    <w:p w:rsidR="00024B63" w:rsidRPr="007551BF" w:rsidRDefault="00024B63" w:rsidP="001A56A3">
      <w:pPr>
        <w:rPr>
          <w:b/>
        </w:rPr>
      </w:pPr>
    </w:p>
    <w:p w:rsidR="00F00DBB" w:rsidRDefault="006539BD" w:rsidP="001A56A3">
      <w:r>
        <w:t>After importing the venue scores/weightings as provided by the EC, we can evaluate the Postal Codes that have the highest total score. Below</w:t>
      </w:r>
      <w:r w:rsidR="00A76C85">
        <w:t xml:space="preserve">, in </w:t>
      </w:r>
      <w:r w:rsidR="00A76C85" w:rsidRPr="00E166F4">
        <w:rPr>
          <w:b/>
        </w:rPr>
        <w:t>Figure 1</w:t>
      </w:r>
      <w:r w:rsidR="00A76C85">
        <w:t>,</w:t>
      </w:r>
      <w:r w:rsidR="00796EE4">
        <w:t xml:space="preserve"> is the bar</w:t>
      </w:r>
      <w:r>
        <w:t xml:space="preserve"> plot of the Postal Codes with the top 20</w:t>
      </w:r>
      <w:r w:rsidR="00A76C85">
        <w:t xml:space="preserve"> scores. Then, </w:t>
      </w:r>
      <w:r w:rsidR="00A76C85" w:rsidRPr="00E166F4">
        <w:rPr>
          <w:b/>
        </w:rPr>
        <w:t>Figure 2</w:t>
      </w:r>
      <w:r w:rsidR="00A76C85" w:rsidRPr="00A76C85">
        <w:rPr>
          <w:i/>
        </w:rPr>
        <w:t xml:space="preserve"> </w:t>
      </w:r>
      <w:r w:rsidR="00A76C85">
        <w:t xml:space="preserve">shows </w:t>
      </w:r>
      <w:r w:rsidR="00796EE4">
        <w:t>a bar</w:t>
      </w:r>
      <w:r w:rsidR="00A76C85" w:rsidRPr="00A76C85">
        <w:t xml:space="preserve"> plot of the Postal Codes with t</w:t>
      </w:r>
      <w:r w:rsidRPr="00A76C85">
        <w:t xml:space="preserve">op </w:t>
      </w:r>
      <w:r w:rsidR="00A76C85" w:rsidRPr="00A76C85">
        <w:t>f</w:t>
      </w:r>
      <w:r w:rsidRPr="00A76C85">
        <w:t xml:space="preserve">ive </w:t>
      </w:r>
      <w:r w:rsidR="00A76C85" w:rsidRPr="00A76C85">
        <w:t>s</w:t>
      </w:r>
      <w:r w:rsidRPr="00A76C85">
        <w:t>cores</w:t>
      </w:r>
      <w:r>
        <w:t>. The top five Postal Codes are M5J, M5K, M5X, M5H, and M5W.</w:t>
      </w:r>
    </w:p>
    <w:p w:rsidR="001243CB" w:rsidRDefault="001243CB" w:rsidP="001A56A3"/>
    <w:p w:rsidR="00D877F5" w:rsidRDefault="00AB28AB" w:rsidP="00D877F5">
      <w:pPr>
        <w:keepNext/>
      </w:pPr>
      <w:r>
        <w:rPr>
          <w:noProof/>
        </w:rPr>
        <w:lastRenderedPageBreak/>
        <w:drawing>
          <wp:inline distT="0" distB="0" distL="0" distR="0">
            <wp:extent cx="5943600" cy="2580640"/>
            <wp:effectExtent l="19050" t="19050" r="1905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rPlot_Postal Codes_Top 20 Scores_20190913.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80640"/>
                    </a:xfrm>
                    <a:prstGeom prst="rect">
                      <a:avLst/>
                    </a:prstGeom>
                    <a:ln w="15875">
                      <a:solidFill>
                        <a:schemeClr val="accent1"/>
                      </a:solidFill>
                    </a:ln>
                  </pic:spPr>
                </pic:pic>
              </a:graphicData>
            </a:graphic>
          </wp:inline>
        </w:drawing>
      </w:r>
    </w:p>
    <w:p w:rsidR="00AB28AB" w:rsidRDefault="00D877F5" w:rsidP="00D877F5">
      <w:pPr>
        <w:pStyle w:val="Caption"/>
      </w:pPr>
      <w:r>
        <w:t xml:space="preserve">Figure </w:t>
      </w:r>
      <w:fldSimple w:instr=" SEQ Figure \* ARABIC ">
        <w:r w:rsidR="007C6885">
          <w:rPr>
            <w:noProof/>
          </w:rPr>
          <w:t>1</w:t>
        </w:r>
      </w:fldSimple>
      <w:r w:rsidR="00EA17B4">
        <w:t xml:space="preserve"> – </w:t>
      </w:r>
      <w:r>
        <w:t>Postal Codes with Top 20 Scores</w:t>
      </w:r>
    </w:p>
    <w:p w:rsidR="00D877F5" w:rsidRDefault="00AB28AB" w:rsidP="00D877F5">
      <w:pPr>
        <w:keepNext/>
      </w:pPr>
      <w:r>
        <w:rPr>
          <w:noProof/>
        </w:rPr>
        <w:drawing>
          <wp:inline distT="0" distB="0" distL="0" distR="0">
            <wp:extent cx="5943600" cy="2587625"/>
            <wp:effectExtent l="19050" t="19050" r="19050" b="22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rPlot_Postal Codes_Top 5 Scores_20190913.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587625"/>
                    </a:xfrm>
                    <a:prstGeom prst="rect">
                      <a:avLst/>
                    </a:prstGeom>
                    <a:ln w="15875">
                      <a:solidFill>
                        <a:schemeClr val="accent1"/>
                      </a:solidFill>
                    </a:ln>
                  </pic:spPr>
                </pic:pic>
              </a:graphicData>
            </a:graphic>
          </wp:inline>
        </w:drawing>
      </w:r>
    </w:p>
    <w:p w:rsidR="00AB28AB" w:rsidRDefault="00D877F5" w:rsidP="00D877F5">
      <w:pPr>
        <w:pStyle w:val="Caption"/>
      </w:pPr>
      <w:r>
        <w:t xml:space="preserve">Figure </w:t>
      </w:r>
      <w:fldSimple w:instr=" SEQ Figure \* ARABIC ">
        <w:r w:rsidR="007C6885">
          <w:rPr>
            <w:noProof/>
          </w:rPr>
          <w:t>2</w:t>
        </w:r>
      </w:fldSimple>
      <w:r w:rsidR="00EA17B4">
        <w:t xml:space="preserve"> – </w:t>
      </w:r>
      <w:r>
        <w:t>Postal Codes with Top Five Scores</w:t>
      </w:r>
    </w:p>
    <w:p w:rsidR="00AB28AB" w:rsidRDefault="00AB28AB" w:rsidP="001A56A3"/>
    <w:p w:rsidR="00AB28AB" w:rsidRDefault="00A76008" w:rsidP="001A56A3">
      <w:r>
        <w:t>Let’s also take a look at</w:t>
      </w:r>
      <w:r w:rsidR="00AE5E18">
        <w:t xml:space="preserve"> composition of</w:t>
      </w:r>
      <w:r>
        <w:t xml:space="preserve"> the major contributors to the score of each Postal Code.</w:t>
      </w:r>
      <w:r w:rsidR="008C4F5C">
        <w:t xml:space="preserve"> </w:t>
      </w:r>
      <w:r w:rsidR="0060179A">
        <w:t>First, i</w:t>
      </w:r>
      <w:r w:rsidR="008C4F5C">
        <w:t xml:space="preserve">n </w:t>
      </w:r>
      <w:r w:rsidR="008C4F5C" w:rsidRPr="00E166F4">
        <w:rPr>
          <w:b/>
        </w:rPr>
        <w:t xml:space="preserve">Figure </w:t>
      </w:r>
      <w:r w:rsidR="00571144" w:rsidRPr="00E166F4">
        <w:rPr>
          <w:b/>
        </w:rPr>
        <w:t>3</w:t>
      </w:r>
      <w:r w:rsidR="008C4F5C">
        <w:t xml:space="preserve">, we can see the major contributors to the score for Postal Code M5J </w:t>
      </w:r>
      <w:r w:rsidR="00015ED1">
        <w:t xml:space="preserve">(the Postal Code with the highest score) </w:t>
      </w:r>
      <w:r w:rsidR="008C4F5C">
        <w:t>were Aquariums, Baseball Stadiums, Hotels, Basketball Stadiums and Scenic Lookouts.</w:t>
      </w:r>
      <w:r w:rsidR="00B572F0">
        <w:t xml:space="preserve"> </w:t>
      </w:r>
    </w:p>
    <w:p w:rsidR="00D877F5" w:rsidRDefault="00605FBF" w:rsidP="00D877F5">
      <w:pPr>
        <w:keepNext/>
      </w:pPr>
      <w:r>
        <w:rPr>
          <w:noProof/>
        </w:rPr>
        <w:lastRenderedPageBreak/>
        <w:drawing>
          <wp:inline distT="0" distB="0" distL="0" distR="0">
            <wp:extent cx="3657600" cy="3410712"/>
            <wp:effectExtent l="19050" t="19050" r="19050"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rPlot_Postal Code_Category Scores (All)_M5J.jpg"/>
                    <pic:cNvPicPr/>
                  </pic:nvPicPr>
                  <pic:blipFill>
                    <a:blip r:embed="rId13">
                      <a:extLst>
                        <a:ext uri="{28A0092B-C50C-407E-A947-70E740481C1C}">
                          <a14:useLocalDpi xmlns:a14="http://schemas.microsoft.com/office/drawing/2010/main" val="0"/>
                        </a:ext>
                      </a:extLst>
                    </a:blip>
                    <a:stretch>
                      <a:fillRect/>
                    </a:stretch>
                  </pic:blipFill>
                  <pic:spPr>
                    <a:xfrm>
                      <a:off x="0" y="0"/>
                      <a:ext cx="3657600" cy="3410712"/>
                    </a:xfrm>
                    <a:prstGeom prst="rect">
                      <a:avLst/>
                    </a:prstGeom>
                    <a:ln w="19050">
                      <a:solidFill>
                        <a:schemeClr val="accent1"/>
                      </a:solidFill>
                    </a:ln>
                  </pic:spPr>
                </pic:pic>
              </a:graphicData>
            </a:graphic>
          </wp:inline>
        </w:drawing>
      </w:r>
    </w:p>
    <w:p w:rsidR="00A76008" w:rsidRDefault="00D877F5" w:rsidP="00D877F5">
      <w:pPr>
        <w:pStyle w:val="Caption"/>
      </w:pPr>
      <w:r>
        <w:t xml:space="preserve">Figure </w:t>
      </w:r>
      <w:fldSimple w:instr=" SEQ Figure \* ARABIC ">
        <w:r w:rsidR="007C6885">
          <w:rPr>
            <w:noProof/>
          </w:rPr>
          <w:t>3</w:t>
        </w:r>
      </w:fldSimple>
      <w:r w:rsidR="00EA17B4">
        <w:t xml:space="preserve"> –</w:t>
      </w:r>
      <w:r>
        <w:t xml:space="preserve"> M5J Postal Code </w:t>
      </w:r>
      <w:r w:rsidR="00796EE4">
        <w:t>Bar</w:t>
      </w:r>
      <w:r>
        <w:t xml:space="preserve"> Plot with Scores </w:t>
      </w:r>
      <w:proofErr w:type="gramStart"/>
      <w:r>
        <w:t>By</w:t>
      </w:r>
      <w:proofErr w:type="gramEnd"/>
      <w:r>
        <w:t xml:space="preserve"> Category</w:t>
      </w:r>
    </w:p>
    <w:p w:rsidR="00605FBF" w:rsidRDefault="00605FBF" w:rsidP="001A56A3"/>
    <w:p w:rsidR="0060179A" w:rsidRDefault="00A76C85" w:rsidP="001A56A3">
      <w:r>
        <w:t>Next</w:t>
      </w:r>
      <w:r w:rsidR="00AE5E18">
        <w:t>,</w:t>
      </w:r>
      <w:r>
        <w:t xml:space="preserve"> in </w:t>
      </w:r>
      <w:r w:rsidRPr="00E166F4">
        <w:rPr>
          <w:b/>
        </w:rPr>
        <w:t>Figure 4</w:t>
      </w:r>
      <w:r w:rsidR="0060179A">
        <w:t>, major contributors to score for Postal Code M5K were Hotels, Basketball Stadiums, American Restaurants, Coffee Shops, Art Galleries, and Concert Halls.</w:t>
      </w:r>
    </w:p>
    <w:p w:rsidR="00D877F5" w:rsidRDefault="008A7E2C" w:rsidP="00D877F5">
      <w:pPr>
        <w:keepNext/>
      </w:pPr>
      <w:r>
        <w:rPr>
          <w:noProof/>
        </w:rPr>
        <w:drawing>
          <wp:inline distT="0" distB="0" distL="0" distR="0">
            <wp:extent cx="3657600" cy="34290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rPlot_Postal Code_Category Scores (All)_M5K.jpg"/>
                    <pic:cNvPicPr/>
                  </pic:nvPicPr>
                  <pic:blipFill>
                    <a:blip r:embed="rId14">
                      <a:extLst>
                        <a:ext uri="{28A0092B-C50C-407E-A947-70E740481C1C}">
                          <a14:useLocalDpi xmlns:a14="http://schemas.microsoft.com/office/drawing/2010/main" val="0"/>
                        </a:ext>
                      </a:extLst>
                    </a:blip>
                    <a:stretch>
                      <a:fillRect/>
                    </a:stretch>
                  </pic:blipFill>
                  <pic:spPr>
                    <a:xfrm>
                      <a:off x="0" y="0"/>
                      <a:ext cx="3657600" cy="3429000"/>
                    </a:xfrm>
                    <a:prstGeom prst="rect">
                      <a:avLst/>
                    </a:prstGeom>
                    <a:ln w="15875">
                      <a:solidFill>
                        <a:schemeClr val="accent1"/>
                      </a:solidFill>
                    </a:ln>
                  </pic:spPr>
                </pic:pic>
              </a:graphicData>
            </a:graphic>
          </wp:inline>
        </w:drawing>
      </w:r>
    </w:p>
    <w:p w:rsidR="008A7E2C" w:rsidRDefault="00D877F5" w:rsidP="00D877F5">
      <w:pPr>
        <w:pStyle w:val="Caption"/>
      </w:pPr>
      <w:r>
        <w:t xml:space="preserve">Figure </w:t>
      </w:r>
      <w:fldSimple w:instr=" SEQ Figure \* ARABIC ">
        <w:r w:rsidR="007C6885">
          <w:rPr>
            <w:noProof/>
          </w:rPr>
          <w:t>4</w:t>
        </w:r>
      </w:fldSimple>
      <w:r w:rsidR="00EA17B4">
        <w:t xml:space="preserve"> –</w:t>
      </w:r>
      <w:r w:rsidR="00796EE4">
        <w:t xml:space="preserve"> M5K Postal Code Bar</w:t>
      </w:r>
      <w:r>
        <w:t xml:space="preserve"> Plot with Scores by Category</w:t>
      </w:r>
    </w:p>
    <w:p w:rsidR="00605FBF" w:rsidRDefault="00605FBF" w:rsidP="001A56A3"/>
    <w:p w:rsidR="00D70B5E" w:rsidRDefault="00D70B5E" w:rsidP="00D70B5E">
      <w:r>
        <w:lastRenderedPageBreak/>
        <w:t xml:space="preserve">A quick scan of </w:t>
      </w:r>
      <w:r w:rsidRPr="00E166F4">
        <w:rPr>
          <w:b/>
        </w:rPr>
        <w:t xml:space="preserve">Figure </w:t>
      </w:r>
      <w:r>
        <w:rPr>
          <w:b/>
        </w:rPr>
        <w:t>5</w:t>
      </w:r>
      <w:r>
        <w:t xml:space="preserve"> shows that the categories with the highest scores within Postal Code M5X are Hotels, American Restaurants, Asian Restaurants, Art Galleries, and Concert Halls.</w:t>
      </w:r>
    </w:p>
    <w:p w:rsidR="000D7DAF" w:rsidRDefault="001A0E01" w:rsidP="000D7DAF">
      <w:pPr>
        <w:keepNext/>
      </w:pPr>
      <w:r>
        <w:rPr>
          <w:noProof/>
        </w:rPr>
        <w:drawing>
          <wp:inline distT="0" distB="0" distL="0" distR="0">
            <wp:extent cx="3657600" cy="3419856"/>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rPlot_Postal Code_Category Scores (All)_M5X.jpg"/>
                    <pic:cNvPicPr/>
                  </pic:nvPicPr>
                  <pic:blipFill>
                    <a:blip r:embed="rId15">
                      <a:extLst>
                        <a:ext uri="{28A0092B-C50C-407E-A947-70E740481C1C}">
                          <a14:useLocalDpi xmlns:a14="http://schemas.microsoft.com/office/drawing/2010/main" val="0"/>
                        </a:ext>
                      </a:extLst>
                    </a:blip>
                    <a:stretch>
                      <a:fillRect/>
                    </a:stretch>
                  </pic:blipFill>
                  <pic:spPr>
                    <a:xfrm>
                      <a:off x="0" y="0"/>
                      <a:ext cx="3657600" cy="3419856"/>
                    </a:xfrm>
                    <a:prstGeom prst="rect">
                      <a:avLst/>
                    </a:prstGeom>
                    <a:ln w="15875">
                      <a:solidFill>
                        <a:schemeClr val="accent1"/>
                      </a:solidFill>
                    </a:ln>
                  </pic:spPr>
                </pic:pic>
              </a:graphicData>
            </a:graphic>
          </wp:inline>
        </w:drawing>
      </w:r>
    </w:p>
    <w:p w:rsidR="001A0E01" w:rsidRDefault="000D7DAF" w:rsidP="000D7DAF">
      <w:pPr>
        <w:pStyle w:val="Caption"/>
      </w:pPr>
      <w:r>
        <w:t xml:space="preserve">Figure </w:t>
      </w:r>
      <w:fldSimple w:instr=" SEQ Figure \* ARABIC ">
        <w:r w:rsidR="007C6885">
          <w:rPr>
            <w:noProof/>
          </w:rPr>
          <w:t>5</w:t>
        </w:r>
      </w:fldSimple>
      <w:r w:rsidR="00EA17B4">
        <w:t xml:space="preserve"> – </w:t>
      </w:r>
      <w:r w:rsidR="00796EE4">
        <w:t>M5X Postal Code Bar</w:t>
      </w:r>
      <w:r>
        <w:t xml:space="preserve"> Plot with Scores by Category</w:t>
      </w:r>
    </w:p>
    <w:p w:rsidR="001A0E01" w:rsidRDefault="001A0E01" w:rsidP="001A56A3"/>
    <w:p w:rsidR="00DD3FAD" w:rsidRDefault="00DD3FAD" w:rsidP="001A56A3">
      <w:r w:rsidRPr="00013692">
        <w:rPr>
          <w:b/>
        </w:rPr>
        <w:t>Figure 6</w:t>
      </w:r>
      <w:r>
        <w:t xml:space="preserve"> shows that the primary drivers for the total score found in Postal Code M5H are Hotels, American Restaurants, Sushi Restaurants, Art Galleries, and Art Museums.</w:t>
      </w:r>
    </w:p>
    <w:p w:rsidR="00857386" w:rsidRDefault="00857386" w:rsidP="00857386">
      <w:pPr>
        <w:keepNext/>
      </w:pPr>
      <w:r>
        <w:rPr>
          <w:noProof/>
        </w:rPr>
        <w:drawing>
          <wp:inline distT="0" distB="0" distL="0" distR="0">
            <wp:extent cx="3657600" cy="34290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rPlot_Postal Code_Category Scores (All)_M5H.jpg"/>
                    <pic:cNvPicPr/>
                  </pic:nvPicPr>
                  <pic:blipFill>
                    <a:blip r:embed="rId16">
                      <a:extLst>
                        <a:ext uri="{28A0092B-C50C-407E-A947-70E740481C1C}">
                          <a14:useLocalDpi xmlns:a14="http://schemas.microsoft.com/office/drawing/2010/main" val="0"/>
                        </a:ext>
                      </a:extLst>
                    </a:blip>
                    <a:stretch>
                      <a:fillRect/>
                    </a:stretch>
                  </pic:blipFill>
                  <pic:spPr>
                    <a:xfrm>
                      <a:off x="0" y="0"/>
                      <a:ext cx="3657600" cy="3429000"/>
                    </a:xfrm>
                    <a:prstGeom prst="rect">
                      <a:avLst/>
                    </a:prstGeom>
                    <a:ln w="15875">
                      <a:solidFill>
                        <a:schemeClr val="accent1"/>
                      </a:solidFill>
                    </a:ln>
                  </pic:spPr>
                </pic:pic>
              </a:graphicData>
            </a:graphic>
          </wp:inline>
        </w:drawing>
      </w:r>
    </w:p>
    <w:p w:rsidR="00857386" w:rsidRDefault="00857386" w:rsidP="00857386">
      <w:pPr>
        <w:pStyle w:val="Caption"/>
      </w:pPr>
      <w:r>
        <w:t xml:space="preserve">Figure </w:t>
      </w:r>
      <w:fldSimple w:instr=" SEQ Figure \* ARABIC ">
        <w:r w:rsidR="007C6885">
          <w:rPr>
            <w:noProof/>
          </w:rPr>
          <w:t>6</w:t>
        </w:r>
      </w:fldSimple>
      <w:r w:rsidR="003614B9">
        <w:t xml:space="preserve"> – </w:t>
      </w:r>
      <w:r w:rsidR="00796EE4">
        <w:t>M5H Postal Code Bar</w:t>
      </w:r>
      <w:r>
        <w:t xml:space="preserve"> Plot with Scores by Category</w:t>
      </w:r>
    </w:p>
    <w:p w:rsidR="00857386" w:rsidRDefault="00857386" w:rsidP="001A56A3"/>
    <w:p w:rsidR="005A22AE" w:rsidRDefault="00FA0A12" w:rsidP="001A56A3">
      <w:r>
        <w:t>C</w:t>
      </w:r>
      <w:r w:rsidR="005A22AE">
        <w:t>ontinu</w:t>
      </w:r>
      <w:r>
        <w:t xml:space="preserve">ing on with the fifth highest scoring Postal Code, </w:t>
      </w:r>
      <w:r w:rsidR="005A22AE" w:rsidRPr="00FA0A12">
        <w:rPr>
          <w:b/>
        </w:rPr>
        <w:t xml:space="preserve">Figure </w:t>
      </w:r>
      <w:r w:rsidRPr="00FA0A12">
        <w:rPr>
          <w:b/>
        </w:rPr>
        <w:t>7</w:t>
      </w:r>
      <w:r>
        <w:t xml:space="preserve"> shows that </w:t>
      </w:r>
      <w:r w:rsidR="005A22AE">
        <w:t>significant impacts to scoring for Postal Code M5</w:t>
      </w:r>
      <w:r w:rsidR="005C11F0">
        <w:t>W</w:t>
      </w:r>
      <w:r w:rsidR="005A22AE">
        <w:t xml:space="preserve"> came from </w:t>
      </w:r>
      <w:r>
        <w:t>Basketball Stadiums, Art Galleries, Hotels, Coffee Shops, Cocktail Bars, and Beer Bars</w:t>
      </w:r>
      <w:r w:rsidR="005A22AE">
        <w:t>.</w:t>
      </w:r>
    </w:p>
    <w:p w:rsidR="00857386" w:rsidRDefault="00857386" w:rsidP="00857386">
      <w:pPr>
        <w:keepNext/>
      </w:pPr>
      <w:r>
        <w:rPr>
          <w:noProof/>
        </w:rPr>
        <w:drawing>
          <wp:inline distT="0" distB="0" distL="0" distR="0">
            <wp:extent cx="3657600" cy="3529584"/>
            <wp:effectExtent l="19050" t="19050" r="19050" b="13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rPlot_Postal Code_Category Scores (All)_M5W.jpg"/>
                    <pic:cNvPicPr/>
                  </pic:nvPicPr>
                  <pic:blipFill>
                    <a:blip r:embed="rId17">
                      <a:extLst>
                        <a:ext uri="{28A0092B-C50C-407E-A947-70E740481C1C}">
                          <a14:useLocalDpi xmlns:a14="http://schemas.microsoft.com/office/drawing/2010/main" val="0"/>
                        </a:ext>
                      </a:extLst>
                    </a:blip>
                    <a:stretch>
                      <a:fillRect/>
                    </a:stretch>
                  </pic:blipFill>
                  <pic:spPr>
                    <a:xfrm>
                      <a:off x="0" y="0"/>
                      <a:ext cx="3657600" cy="3529584"/>
                    </a:xfrm>
                    <a:prstGeom prst="rect">
                      <a:avLst/>
                    </a:prstGeom>
                    <a:ln w="15875">
                      <a:solidFill>
                        <a:schemeClr val="accent1"/>
                      </a:solidFill>
                    </a:ln>
                  </pic:spPr>
                </pic:pic>
              </a:graphicData>
            </a:graphic>
          </wp:inline>
        </w:drawing>
      </w:r>
    </w:p>
    <w:p w:rsidR="00857386" w:rsidRDefault="00857386" w:rsidP="00857386">
      <w:pPr>
        <w:pStyle w:val="Caption"/>
      </w:pPr>
      <w:r>
        <w:t xml:space="preserve">Figure </w:t>
      </w:r>
      <w:fldSimple w:instr=" SEQ Figure \* ARABIC ">
        <w:r w:rsidR="007C6885">
          <w:rPr>
            <w:noProof/>
          </w:rPr>
          <w:t>7</w:t>
        </w:r>
      </w:fldSimple>
      <w:r w:rsidR="003614B9">
        <w:t xml:space="preserve"> – </w:t>
      </w:r>
      <w:r w:rsidR="00796EE4">
        <w:t>M5W Postal Code Bar</w:t>
      </w:r>
      <w:r>
        <w:t xml:space="preserve"> Plot with Scores by Category</w:t>
      </w:r>
    </w:p>
    <w:p w:rsidR="00F1455C" w:rsidRDefault="00F1455C" w:rsidP="00F1455C">
      <w:pPr>
        <w:pStyle w:val="Heading3"/>
      </w:pPr>
      <w:r>
        <w:t>Toronto Police Service Public Safety Data Portal</w:t>
      </w:r>
    </w:p>
    <w:p w:rsidR="00B35F61" w:rsidRDefault="00B35F61" w:rsidP="001A56A3">
      <w:r>
        <w:t xml:space="preserve">Data found on the Toronto Police Service Public Safety Data Portal includes Major Crime Indicators (MCI). </w:t>
      </w:r>
      <w:r w:rsidR="00EF7B78">
        <w:t xml:space="preserve">MCI categories include Assault, Break and Enter, Auto Theft, Robbery and Theft Over (excluding Sexual Assaults). </w:t>
      </w:r>
      <w:r w:rsidR="00F1455C">
        <w:t xml:space="preserve">In addition to MCI category, features include the location (nearest intersection), Building Type, Neighborhood, Police Division, and Occurrence Year/Month/Day/Hour. </w:t>
      </w:r>
      <w:r>
        <w:t xml:space="preserve">It should be noted that </w:t>
      </w:r>
      <w:r w:rsidR="001639F0">
        <w:t xml:space="preserve">occurrence </w:t>
      </w:r>
      <w:r>
        <w:t>location</w:t>
      </w:r>
      <w:r w:rsidR="001639F0">
        <w:t>s</w:t>
      </w:r>
      <w:r>
        <w:t xml:space="preserve"> </w:t>
      </w:r>
      <w:r w:rsidR="001639F0">
        <w:t>found in the data portal</w:t>
      </w:r>
      <w:r>
        <w:t xml:space="preserve"> have been deliberately </w:t>
      </w:r>
      <w:r w:rsidR="001639F0">
        <w:t xml:space="preserve">moved </w:t>
      </w:r>
      <w:r>
        <w:t>to th</w:t>
      </w:r>
      <w:r w:rsidR="001639F0">
        <w:t>e nearest road intersection</w:t>
      </w:r>
      <w:r>
        <w:t>, with the goal of protecting the privacy of the parties involved in the occurrence</w:t>
      </w:r>
      <w:r w:rsidR="00F1455C">
        <w:t>.</w:t>
      </w:r>
    </w:p>
    <w:p w:rsidR="001E455B" w:rsidRDefault="000126CA" w:rsidP="001A56A3">
      <w:r>
        <w:t xml:space="preserve">After creating a </w:t>
      </w:r>
      <w:proofErr w:type="spellStart"/>
      <w:r>
        <w:t>dataframe</w:t>
      </w:r>
      <w:proofErr w:type="spellEnd"/>
      <w:r>
        <w:t xml:space="preserve"> from the crime data </w:t>
      </w:r>
      <w:r w:rsidR="00AE125D">
        <w:t>(</w:t>
      </w:r>
      <w:proofErr w:type="spellStart"/>
      <w:r w:rsidR="00AE125D">
        <w:t>df_cd</w:t>
      </w:r>
      <w:proofErr w:type="spellEnd"/>
      <w:r w:rsidR="00AE125D">
        <w:t xml:space="preserve">) </w:t>
      </w:r>
      <w:r>
        <w:t xml:space="preserve">found on the Toronto Police data portal, </w:t>
      </w:r>
      <w:r w:rsidR="001E455B">
        <w:t>we check for any data issues. There are 167,525 rows and 29 features (columns).</w:t>
      </w:r>
      <w:r w:rsidR="00642414">
        <w:t xml:space="preserve"> </w:t>
      </w:r>
      <w:r w:rsidR="001E455B" w:rsidRPr="00766D5A">
        <w:rPr>
          <w:b/>
        </w:rPr>
        <w:t xml:space="preserve">Table </w:t>
      </w:r>
      <w:r w:rsidR="00536741">
        <w:rPr>
          <w:b/>
        </w:rPr>
        <w:t>4</w:t>
      </w:r>
      <w:r w:rsidR="00017BAC">
        <w:t xml:space="preserve"> shows the data types for the features after creating </w:t>
      </w:r>
      <w:proofErr w:type="spellStart"/>
      <w:r w:rsidR="00AE125D">
        <w:t>df_cd</w:t>
      </w:r>
      <w:proofErr w:type="spellEnd"/>
      <w:r w:rsidR="00AE125D">
        <w:t xml:space="preserve"> </w:t>
      </w:r>
      <w:r w:rsidR="00766D5A">
        <w:t>shows the features included in the MCI data available on the Toronto Police Data Portal.</w:t>
      </w:r>
      <w:r w:rsidR="001E455B">
        <w:t xml:space="preserve"> </w:t>
      </w:r>
    </w:p>
    <w:p w:rsidR="00D33265" w:rsidRDefault="00D33265" w:rsidP="001A56A3"/>
    <w:p w:rsidR="005C1AD2" w:rsidRDefault="005C1AD2">
      <w:pPr>
        <w:rPr>
          <w:i/>
          <w:iCs/>
          <w:color w:val="44546A" w:themeColor="text2"/>
          <w:sz w:val="18"/>
          <w:szCs w:val="18"/>
        </w:rPr>
      </w:pPr>
      <w:r>
        <w:br w:type="page"/>
      </w:r>
    </w:p>
    <w:p w:rsidR="007B103A" w:rsidRPr="00536741" w:rsidRDefault="007B103A" w:rsidP="00536741">
      <w:pPr>
        <w:pStyle w:val="Caption"/>
      </w:pPr>
      <w:r w:rsidRPr="00536741">
        <w:lastRenderedPageBreak/>
        <w:t xml:space="preserve">Table </w:t>
      </w:r>
      <w:r w:rsidR="00536741" w:rsidRPr="00536741">
        <w:t>4</w:t>
      </w:r>
      <w:r w:rsidRPr="00536741">
        <w:t xml:space="preserve"> – Data Types of </w:t>
      </w:r>
      <w:r w:rsidR="00195665" w:rsidRPr="00536741">
        <w:t xml:space="preserve">Available Features in </w:t>
      </w:r>
      <w:r w:rsidRPr="00536741">
        <w:t xml:space="preserve">Toronto Crime </w:t>
      </w:r>
      <w:proofErr w:type="spellStart"/>
      <w:r w:rsidRPr="00536741">
        <w:t>Dataframe</w:t>
      </w:r>
      <w:proofErr w:type="spellEnd"/>
    </w:p>
    <w:tbl>
      <w:tblPr>
        <w:tblW w:w="2379" w:type="dxa"/>
        <w:tblCellMar>
          <w:left w:w="0" w:type="dxa"/>
          <w:right w:w="0" w:type="dxa"/>
        </w:tblCellMar>
        <w:tblLook w:val="04A0" w:firstRow="1" w:lastRow="0" w:firstColumn="1" w:lastColumn="0" w:noHBand="0" w:noVBand="1"/>
      </w:tblPr>
      <w:tblGrid>
        <w:gridCol w:w="1519"/>
        <w:gridCol w:w="860"/>
      </w:tblGrid>
      <w:tr w:rsidR="00017BAC" w:rsidRPr="00017BAC" w:rsidTr="00017BAC">
        <w:trPr>
          <w:trHeight w:val="300"/>
        </w:trPr>
        <w:tc>
          <w:tcPr>
            <w:tcW w:w="1519" w:type="dxa"/>
            <w:tcBorders>
              <w:top w:val="single" w:sz="4" w:space="0" w:color="auto"/>
              <w:left w:val="single" w:sz="4" w:space="0" w:color="auto"/>
              <w:bottom w:val="single" w:sz="4" w:space="0" w:color="auto"/>
              <w:right w:val="single" w:sz="4" w:space="0" w:color="auto"/>
            </w:tcBorders>
            <w:shd w:val="clear" w:color="000000" w:fill="0070C0"/>
            <w:noWrap/>
            <w:tcMar>
              <w:top w:w="15" w:type="dxa"/>
              <w:left w:w="15" w:type="dxa"/>
              <w:bottom w:w="0" w:type="dxa"/>
              <w:right w:w="15" w:type="dxa"/>
            </w:tcMar>
            <w:vAlign w:val="bottom"/>
            <w:hideMark/>
          </w:tcPr>
          <w:p w:rsidR="00017BAC" w:rsidRPr="00017BAC" w:rsidRDefault="00017BAC" w:rsidP="00BD00B8">
            <w:pPr>
              <w:spacing w:after="0"/>
              <w:rPr>
                <w:rFonts w:ascii="Calibri" w:hAnsi="Calibri"/>
                <w:color w:val="FFFFFF"/>
                <w:sz w:val="16"/>
                <w:szCs w:val="16"/>
              </w:rPr>
            </w:pPr>
            <w:r w:rsidRPr="00017BAC">
              <w:rPr>
                <w:rFonts w:ascii="Calibri" w:hAnsi="Calibri"/>
                <w:color w:val="FFFFFF"/>
                <w:sz w:val="16"/>
                <w:szCs w:val="16"/>
              </w:rPr>
              <w:t>Feature</w:t>
            </w:r>
          </w:p>
        </w:tc>
        <w:tc>
          <w:tcPr>
            <w:tcW w:w="860" w:type="dxa"/>
            <w:tcBorders>
              <w:top w:val="single" w:sz="4" w:space="0" w:color="auto"/>
              <w:left w:val="nil"/>
              <w:bottom w:val="single" w:sz="4" w:space="0" w:color="auto"/>
              <w:right w:val="single" w:sz="4" w:space="0" w:color="auto"/>
            </w:tcBorders>
            <w:shd w:val="clear" w:color="000000" w:fill="0070C0"/>
            <w:noWrap/>
            <w:tcMar>
              <w:top w:w="15" w:type="dxa"/>
              <w:left w:w="15" w:type="dxa"/>
              <w:bottom w:w="0" w:type="dxa"/>
              <w:right w:w="15" w:type="dxa"/>
            </w:tcMar>
            <w:vAlign w:val="bottom"/>
            <w:hideMark/>
          </w:tcPr>
          <w:p w:rsidR="00017BAC" w:rsidRPr="00017BAC" w:rsidRDefault="00017BAC" w:rsidP="00BD00B8">
            <w:pPr>
              <w:spacing w:after="0"/>
              <w:jc w:val="center"/>
              <w:rPr>
                <w:rFonts w:ascii="Calibri" w:hAnsi="Calibri"/>
                <w:color w:val="FFFFFF"/>
                <w:sz w:val="16"/>
                <w:szCs w:val="16"/>
              </w:rPr>
            </w:pPr>
            <w:r w:rsidRPr="00017BAC">
              <w:rPr>
                <w:rFonts w:ascii="Calibri" w:hAnsi="Calibri"/>
                <w:color w:val="FFFFFF"/>
                <w:sz w:val="16"/>
                <w:szCs w:val="16"/>
              </w:rPr>
              <w:t>Object Type</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X</w:t>
            </w:r>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float64</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Y</w:t>
            </w:r>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float64</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Index_</w:t>
            </w:r>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int64</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event_unique_id</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object</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occurrencedate</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object</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reporteddate</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object</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premisetype</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object</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ucr_code</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int64</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ucr_ext</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int64</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offence</w:t>
            </w:r>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object</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reportedyear</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int64</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reportedmonth</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object</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reportedday</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int64</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reporteddayofyear</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int64</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reporteddayofweek</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object</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reportedhour</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int64</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occurrenceyear</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float64</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occurrencemonth</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object</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occurrenceday</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float64</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occurrencedayofyear</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float64</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occurrencedayofweek</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object</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occurrencehour</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int64</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MCI</w:t>
            </w:r>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object</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Division</w:t>
            </w:r>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object</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Hood_ID</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int64</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Neighbourhood</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object</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Lat</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float64</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Long</w:t>
            </w:r>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float64</w:t>
            </w:r>
          </w:p>
        </w:tc>
      </w:tr>
      <w:tr w:rsidR="00017BAC" w:rsidRPr="00017BAC" w:rsidTr="00017BAC">
        <w:tc>
          <w:tcPr>
            <w:tcW w:w="151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proofErr w:type="spellStart"/>
            <w:r w:rsidRPr="00017BAC">
              <w:rPr>
                <w:rFonts w:ascii="Calibri" w:hAnsi="Calibri"/>
                <w:color w:val="000000"/>
                <w:sz w:val="16"/>
                <w:szCs w:val="16"/>
              </w:rPr>
              <w:t>ObjectId</w:t>
            </w:r>
            <w:proofErr w:type="spellEnd"/>
          </w:p>
        </w:tc>
        <w:tc>
          <w:tcPr>
            <w:tcW w:w="8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7BAC" w:rsidRPr="00017BAC" w:rsidRDefault="00017BAC" w:rsidP="00017BAC">
            <w:pPr>
              <w:spacing w:after="0"/>
              <w:rPr>
                <w:rFonts w:ascii="Calibri" w:hAnsi="Calibri"/>
                <w:color w:val="000000"/>
                <w:sz w:val="16"/>
                <w:szCs w:val="16"/>
              </w:rPr>
            </w:pPr>
            <w:r w:rsidRPr="00017BAC">
              <w:rPr>
                <w:rFonts w:ascii="Calibri" w:hAnsi="Calibri"/>
                <w:color w:val="000000"/>
                <w:sz w:val="16"/>
                <w:szCs w:val="16"/>
              </w:rPr>
              <w:t>int64</w:t>
            </w:r>
          </w:p>
        </w:tc>
      </w:tr>
    </w:tbl>
    <w:p w:rsidR="001E455B" w:rsidRDefault="001E455B" w:rsidP="001A56A3"/>
    <w:p w:rsidR="00A2129A" w:rsidRDefault="00A2129A" w:rsidP="00A2129A">
      <w:r>
        <w:t>As we proceed with the data cleaning and preparation process, we notice that th</w:t>
      </w:r>
      <w:r w:rsidR="00642414">
        <w:t xml:space="preserve">ere are duplicate </w:t>
      </w:r>
      <w:proofErr w:type="spellStart"/>
      <w:r w:rsidR="00642414">
        <w:t>event_unique_id’s</w:t>
      </w:r>
      <w:proofErr w:type="spellEnd"/>
      <w:r w:rsidR="00642414">
        <w:t xml:space="preserve">. After dropping these </w:t>
      </w:r>
      <w:r w:rsidR="00AE125D">
        <w:t xml:space="preserve">duplicate </w:t>
      </w:r>
      <w:r w:rsidR="00642414">
        <w:t>records, we are left with 145,817 rows.</w:t>
      </w:r>
      <w:r w:rsidR="00D83ABB">
        <w:t xml:space="preserve"> </w:t>
      </w:r>
      <w:r>
        <w:t xml:space="preserve">Further inspection of </w:t>
      </w:r>
      <w:proofErr w:type="spellStart"/>
      <w:r>
        <w:t>df_cd</w:t>
      </w:r>
      <w:proofErr w:type="spellEnd"/>
      <w:r>
        <w:t xml:space="preserve"> shows 40 records that have NULL values, which is 0.03% of all records. </w:t>
      </w:r>
      <w:r w:rsidRPr="00A2129A">
        <w:rPr>
          <w:b/>
        </w:rPr>
        <w:t xml:space="preserve">Table </w:t>
      </w:r>
      <w:r w:rsidR="00743735">
        <w:rPr>
          <w:b/>
        </w:rPr>
        <w:t>5</w:t>
      </w:r>
      <w:r>
        <w:t xml:space="preserve"> shows the number of NULL values by feature, </w:t>
      </w:r>
      <w:r w:rsidR="00743735">
        <w:t xml:space="preserve">as well as </w:t>
      </w:r>
      <w:r>
        <w:t xml:space="preserve">the </w:t>
      </w:r>
      <w:r w:rsidR="00743735">
        <w:t xml:space="preserve">NULL </w:t>
      </w:r>
      <w:r>
        <w:t xml:space="preserve">% of </w:t>
      </w:r>
      <w:r w:rsidR="00743735">
        <w:t xml:space="preserve">total </w:t>
      </w:r>
      <w:r>
        <w:t>NULL rows by feature. After removing these NULL records, we are left with 145,777 rows.</w:t>
      </w:r>
    </w:p>
    <w:p w:rsidR="00D33265" w:rsidRDefault="00D33265"/>
    <w:p w:rsidR="005C1AD2" w:rsidRDefault="005C1AD2">
      <w:pPr>
        <w:rPr>
          <w:i/>
          <w:iCs/>
          <w:color w:val="44546A" w:themeColor="text2"/>
          <w:sz w:val="18"/>
          <w:szCs w:val="18"/>
        </w:rPr>
      </w:pPr>
      <w:r>
        <w:br w:type="page"/>
      </w:r>
    </w:p>
    <w:p w:rsidR="00196AFB" w:rsidRPr="00743735" w:rsidRDefault="00196AFB" w:rsidP="00743735">
      <w:pPr>
        <w:pStyle w:val="Caption"/>
      </w:pPr>
      <w:r w:rsidRPr="00743735">
        <w:lastRenderedPageBreak/>
        <w:t xml:space="preserve">Table </w:t>
      </w:r>
      <w:r w:rsidR="00743735" w:rsidRPr="00743735">
        <w:t>5</w:t>
      </w:r>
      <w:r w:rsidRPr="00743735">
        <w:t xml:space="preserve"> – Number of NULL Rows by Feature</w:t>
      </w:r>
    </w:p>
    <w:tbl>
      <w:tblPr>
        <w:tblW w:w="4345" w:type="dxa"/>
        <w:tblCellMar>
          <w:left w:w="0" w:type="dxa"/>
          <w:right w:w="0" w:type="dxa"/>
        </w:tblCellMar>
        <w:tblLook w:val="04A0" w:firstRow="1" w:lastRow="0" w:firstColumn="1" w:lastColumn="0" w:noHBand="0" w:noVBand="1"/>
      </w:tblPr>
      <w:tblGrid>
        <w:gridCol w:w="1469"/>
        <w:gridCol w:w="1438"/>
        <w:gridCol w:w="1438"/>
      </w:tblGrid>
      <w:tr w:rsidR="00743735" w:rsidRPr="00196AFB" w:rsidTr="00743735">
        <w:tc>
          <w:tcPr>
            <w:tcW w:w="1469" w:type="dxa"/>
            <w:tcBorders>
              <w:top w:val="single" w:sz="4" w:space="0" w:color="auto"/>
              <w:left w:val="single" w:sz="4" w:space="0" w:color="auto"/>
              <w:bottom w:val="single" w:sz="4" w:space="0" w:color="auto"/>
              <w:right w:val="single" w:sz="4" w:space="0" w:color="auto"/>
            </w:tcBorders>
            <w:shd w:val="clear" w:color="000000" w:fill="0070C0"/>
            <w:noWrap/>
            <w:tcMar>
              <w:top w:w="15" w:type="dxa"/>
              <w:left w:w="15" w:type="dxa"/>
              <w:bottom w:w="0" w:type="dxa"/>
              <w:right w:w="15" w:type="dxa"/>
            </w:tcMar>
            <w:vAlign w:val="bottom"/>
            <w:hideMark/>
          </w:tcPr>
          <w:p w:rsidR="00743735" w:rsidRPr="00196AFB" w:rsidRDefault="00743735" w:rsidP="00743735">
            <w:pPr>
              <w:spacing w:after="0"/>
              <w:rPr>
                <w:color w:val="FFFFFF"/>
                <w:sz w:val="16"/>
                <w:szCs w:val="16"/>
              </w:rPr>
            </w:pPr>
            <w:r w:rsidRPr="00196AFB">
              <w:rPr>
                <w:color w:val="FFFFFF"/>
                <w:sz w:val="16"/>
                <w:szCs w:val="16"/>
              </w:rPr>
              <w:t>Feature</w:t>
            </w:r>
          </w:p>
        </w:tc>
        <w:tc>
          <w:tcPr>
            <w:tcW w:w="1438" w:type="dxa"/>
            <w:tcBorders>
              <w:top w:val="single" w:sz="4" w:space="0" w:color="auto"/>
              <w:left w:val="nil"/>
              <w:bottom w:val="single" w:sz="4" w:space="0" w:color="auto"/>
              <w:right w:val="single" w:sz="2" w:space="0" w:color="auto"/>
            </w:tcBorders>
            <w:shd w:val="clear" w:color="000000" w:fill="0070C0"/>
            <w:noWrap/>
            <w:tcMar>
              <w:top w:w="15" w:type="dxa"/>
              <w:left w:w="15" w:type="dxa"/>
              <w:bottom w:w="0" w:type="dxa"/>
              <w:right w:w="15" w:type="dxa"/>
            </w:tcMar>
            <w:vAlign w:val="bottom"/>
            <w:hideMark/>
          </w:tcPr>
          <w:p w:rsidR="00743735" w:rsidRPr="00196AFB" w:rsidRDefault="00743735" w:rsidP="00743735">
            <w:pPr>
              <w:spacing w:after="0"/>
              <w:jc w:val="center"/>
              <w:rPr>
                <w:color w:val="FFFFFF"/>
                <w:sz w:val="16"/>
                <w:szCs w:val="16"/>
              </w:rPr>
            </w:pPr>
            <w:r w:rsidRPr="00196AFB">
              <w:rPr>
                <w:color w:val="FFFFFF"/>
                <w:sz w:val="16"/>
                <w:szCs w:val="16"/>
              </w:rPr>
              <w:t>Count of  NULL Rows</w:t>
            </w:r>
          </w:p>
        </w:tc>
        <w:tc>
          <w:tcPr>
            <w:tcW w:w="1438" w:type="dxa"/>
            <w:tcBorders>
              <w:top w:val="single" w:sz="2" w:space="0" w:color="auto"/>
              <w:left w:val="single" w:sz="2" w:space="0" w:color="auto"/>
              <w:bottom w:val="single" w:sz="2" w:space="0" w:color="auto"/>
              <w:right w:val="single" w:sz="2" w:space="0" w:color="auto"/>
            </w:tcBorders>
            <w:shd w:val="clear" w:color="000000" w:fill="0070C0"/>
            <w:vAlign w:val="bottom"/>
          </w:tcPr>
          <w:p w:rsidR="00743735" w:rsidRPr="008C54AC" w:rsidRDefault="00743735" w:rsidP="00743735">
            <w:pPr>
              <w:spacing w:after="0"/>
              <w:jc w:val="center"/>
              <w:rPr>
                <w:color w:val="FFFFFF"/>
                <w:sz w:val="16"/>
                <w:szCs w:val="16"/>
              </w:rPr>
            </w:pPr>
            <w:r w:rsidRPr="008C54AC">
              <w:rPr>
                <w:color w:val="FFFFFF"/>
                <w:sz w:val="16"/>
                <w:szCs w:val="16"/>
              </w:rPr>
              <w:t>NULL % of Total Rows</w:t>
            </w:r>
          </w:p>
        </w:tc>
      </w:tr>
      <w:tr w:rsidR="00743735" w:rsidRPr="00196AFB" w:rsidTr="00743735">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rPr>
                <w:color w:val="000000"/>
                <w:sz w:val="16"/>
                <w:szCs w:val="16"/>
              </w:rPr>
            </w:pPr>
            <w:r w:rsidRPr="00196AFB">
              <w:rPr>
                <w:color w:val="000000"/>
                <w:sz w:val="16"/>
                <w:szCs w:val="16"/>
              </w:rPr>
              <w:t>X</w:t>
            </w:r>
          </w:p>
        </w:tc>
        <w:tc>
          <w:tcPr>
            <w:tcW w:w="1438" w:type="dxa"/>
            <w:tcBorders>
              <w:top w:val="nil"/>
              <w:left w:val="nil"/>
              <w:bottom w:val="single" w:sz="4" w:space="0" w:color="auto"/>
              <w:right w:val="single" w:sz="2"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jc w:val="center"/>
              <w:rPr>
                <w:color w:val="000000"/>
                <w:sz w:val="16"/>
                <w:szCs w:val="16"/>
              </w:rPr>
            </w:pPr>
            <w:r w:rsidRPr="00196AFB">
              <w:rPr>
                <w:color w:val="000000"/>
                <w:sz w:val="16"/>
                <w:szCs w:val="16"/>
              </w:rPr>
              <w:t>0</w:t>
            </w:r>
          </w:p>
        </w:tc>
        <w:tc>
          <w:tcPr>
            <w:tcW w:w="1438" w:type="dxa"/>
            <w:tcBorders>
              <w:top w:val="single" w:sz="2" w:space="0" w:color="auto"/>
              <w:left w:val="single" w:sz="2" w:space="0" w:color="auto"/>
              <w:bottom w:val="single" w:sz="2" w:space="0" w:color="auto"/>
              <w:right w:val="single" w:sz="2" w:space="0" w:color="auto"/>
            </w:tcBorders>
            <w:vAlign w:val="bottom"/>
          </w:tcPr>
          <w:p w:rsidR="00743735" w:rsidRPr="008C54AC" w:rsidRDefault="00743735" w:rsidP="00743735">
            <w:pPr>
              <w:spacing w:after="0"/>
              <w:jc w:val="center"/>
              <w:rPr>
                <w:color w:val="000000"/>
                <w:sz w:val="16"/>
                <w:szCs w:val="16"/>
              </w:rPr>
            </w:pPr>
            <w:r w:rsidRPr="008C54AC">
              <w:rPr>
                <w:color w:val="000000"/>
                <w:sz w:val="16"/>
                <w:szCs w:val="16"/>
              </w:rPr>
              <w:t>0.00%</w:t>
            </w:r>
          </w:p>
        </w:tc>
      </w:tr>
      <w:tr w:rsidR="00743735" w:rsidRPr="00196AFB" w:rsidTr="00743735">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rPr>
                <w:color w:val="000000"/>
                <w:sz w:val="16"/>
                <w:szCs w:val="16"/>
              </w:rPr>
            </w:pPr>
            <w:r w:rsidRPr="00196AFB">
              <w:rPr>
                <w:color w:val="000000"/>
                <w:sz w:val="16"/>
                <w:szCs w:val="16"/>
              </w:rPr>
              <w:t>Y</w:t>
            </w:r>
          </w:p>
        </w:tc>
        <w:tc>
          <w:tcPr>
            <w:tcW w:w="1438" w:type="dxa"/>
            <w:tcBorders>
              <w:top w:val="nil"/>
              <w:left w:val="nil"/>
              <w:bottom w:val="single" w:sz="4" w:space="0" w:color="auto"/>
              <w:right w:val="single" w:sz="2"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jc w:val="center"/>
              <w:rPr>
                <w:color w:val="000000"/>
                <w:sz w:val="16"/>
                <w:szCs w:val="16"/>
              </w:rPr>
            </w:pPr>
            <w:r w:rsidRPr="00196AFB">
              <w:rPr>
                <w:color w:val="000000"/>
                <w:sz w:val="16"/>
                <w:szCs w:val="16"/>
              </w:rPr>
              <w:t>0</w:t>
            </w:r>
          </w:p>
        </w:tc>
        <w:tc>
          <w:tcPr>
            <w:tcW w:w="1438" w:type="dxa"/>
            <w:tcBorders>
              <w:top w:val="single" w:sz="2" w:space="0" w:color="auto"/>
              <w:left w:val="single" w:sz="2" w:space="0" w:color="auto"/>
              <w:bottom w:val="single" w:sz="2" w:space="0" w:color="auto"/>
              <w:right w:val="single" w:sz="2" w:space="0" w:color="auto"/>
            </w:tcBorders>
            <w:vAlign w:val="bottom"/>
          </w:tcPr>
          <w:p w:rsidR="00743735" w:rsidRPr="008C54AC" w:rsidRDefault="00743735" w:rsidP="00743735">
            <w:pPr>
              <w:spacing w:after="0"/>
              <w:jc w:val="center"/>
              <w:rPr>
                <w:color w:val="000000"/>
                <w:sz w:val="16"/>
                <w:szCs w:val="16"/>
              </w:rPr>
            </w:pPr>
            <w:r w:rsidRPr="008C54AC">
              <w:rPr>
                <w:color w:val="000000"/>
                <w:sz w:val="16"/>
                <w:szCs w:val="16"/>
              </w:rPr>
              <w:t>0.00%</w:t>
            </w:r>
          </w:p>
        </w:tc>
      </w:tr>
      <w:tr w:rsidR="00743735" w:rsidRPr="00196AFB" w:rsidTr="00743735">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rPr>
                <w:color w:val="000000"/>
                <w:sz w:val="16"/>
                <w:szCs w:val="16"/>
              </w:rPr>
            </w:pPr>
            <w:r w:rsidRPr="00196AFB">
              <w:rPr>
                <w:color w:val="000000"/>
                <w:sz w:val="16"/>
                <w:szCs w:val="16"/>
              </w:rPr>
              <w:t>Index_</w:t>
            </w:r>
          </w:p>
        </w:tc>
        <w:tc>
          <w:tcPr>
            <w:tcW w:w="1438" w:type="dxa"/>
            <w:tcBorders>
              <w:top w:val="nil"/>
              <w:left w:val="nil"/>
              <w:bottom w:val="single" w:sz="4" w:space="0" w:color="auto"/>
              <w:right w:val="single" w:sz="2"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jc w:val="center"/>
              <w:rPr>
                <w:color w:val="000000"/>
                <w:sz w:val="16"/>
                <w:szCs w:val="16"/>
              </w:rPr>
            </w:pPr>
            <w:r w:rsidRPr="00196AFB">
              <w:rPr>
                <w:color w:val="000000"/>
                <w:sz w:val="16"/>
                <w:szCs w:val="16"/>
              </w:rPr>
              <w:t>0</w:t>
            </w:r>
          </w:p>
        </w:tc>
        <w:tc>
          <w:tcPr>
            <w:tcW w:w="1438" w:type="dxa"/>
            <w:tcBorders>
              <w:top w:val="single" w:sz="2" w:space="0" w:color="auto"/>
              <w:left w:val="single" w:sz="2" w:space="0" w:color="auto"/>
              <w:bottom w:val="single" w:sz="2" w:space="0" w:color="auto"/>
              <w:right w:val="single" w:sz="2" w:space="0" w:color="auto"/>
            </w:tcBorders>
            <w:vAlign w:val="bottom"/>
          </w:tcPr>
          <w:p w:rsidR="00743735" w:rsidRPr="008C54AC" w:rsidRDefault="00743735" w:rsidP="00743735">
            <w:pPr>
              <w:spacing w:after="0"/>
              <w:jc w:val="center"/>
              <w:rPr>
                <w:color w:val="000000"/>
                <w:sz w:val="16"/>
                <w:szCs w:val="16"/>
              </w:rPr>
            </w:pPr>
            <w:r w:rsidRPr="008C54AC">
              <w:rPr>
                <w:color w:val="000000"/>
                <w:sz w:val="16"/>
                <w:szCs w:val="16"/>
              </w:rPr>
              <w:t>0.00%</w:t>
            </w:r>
          </w:p>
        </w:tc>
      </w:tr>
      <w:tr w:rsidR="00743735" w:rsidRPr="00196AFB" w:rsidTr="00743735">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rPr>
                <w:color w:val="000000"/>
                <w:sz w:val="16"/>
                <w:szCs w:val="16"/>
              </w:rPr>
            </w:pPr>
            <w:proofErr w:type="spellStart"/>
            <w:r w:rsidRPr="00196AFB">
              <w:rPr>
                <w:color w:val="000000"/>
                <w:sz w:val="16"/>
                <w:szCs w:val="16"/>
              </w:rPr>
              <w:t>event_unique_id</w:t>
            </w:r>
            <w:proofErr w:type="spellEnd"/>
          </w:p>
        </w:tc>
        <w:tc>
          <w:tcPr>
            <w:tcW w:w="1438" w:type="dxa"/>
            <w:tcBorders>
              <w:top w:val="nil"/>
              <w:left w:val="nil"/>
              <w:bottom w:val="single" w:sz="4" w:space="0" w:color="auto"/>
              <w:right w:val="single" w:sz="2"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jc w:val="center"/>
              <w:rPr>
                <w:color w:val="000000"/>
                <w:sz w:val="16"/>
                <w:szCs w:val="16"/>
              </w:rPr>
            </w:pPr>
            <w:r w:rsidRPr="00196AFB">
              <w:rPr>
                <w:color w:val="000000"/>
                <w:sz w:val="16"/>
                <w:szCs w:val="16"/>
              </w:rPr>
              <w:t>0</w:t>
            </w:r>
          </w:p>
        </w:tc>
        <w:tc>
          <w:tcPr>
            <w:tcW w:w="1438" w:type="dxa"/>
            <w:tcBorders>
              <w:top w:val="single" w:sz="2" w:space="0" w:color="auto"/>
              <w:left w:val="single" w:sz="2" w:space="0" w:color="auto"/>
              <w:bottom w:val="single" w:sz="2" w:space="0" w:color="auto"/>
              <w:right w:val="single" w:sz="2" w:space="0" w:color="auto"/>
            </w:tcBorders>
            <w:vAlign w:val="bottom"/>
          </w:tcPr>
          <w:p w:rsidR="00743735" w:rsidRPr="008C54AC" w:rsidRDefault="00743735" w:rsidP="00743735">
            <w:pPr>
              <w:spacing w:after="0"/>
              <w:jc w:val="center"/>
              <w:rPr>
                <w:color w:val="000000"/>
                <w:sz w:val="16"/>
                <w:szCs w:val="16"/>
              </w:rPr>
            </w:pPr>
            <w:r w:rsidRPr="008C54AC">
              <w:rPr>
                <w:color w:val="000000"/>
                <w:sz w:val="16"/>
                <w:szCs w:val="16"/>
              </w:rPr>
              <w:t>0.00%</w:t>
            </w:r>
          </w:p>
        </w:tc>
      </w:tr>
      <w:tr w:rsidR="00743735" w:rsidRPr="00196AFB" w:rsidTr="00743735">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rPr>
                <w:color w:val="000000"/>
                <w:sz w:val="16"/>
                <w:szCs w:val="16"/>
              </w:rPr>
            </w:pPr>
            <w:proofErr w:type="spellStart"/>
            <w:r w:rsidRPr="00196AFB">
              <w:rPr>
                <w:color w:val="000000"/>
                <w:sz w:val="16"/>
                <w:szCs w:val="16"/>
              </w:rPr>
              <w:t>occurrencedate</w:t>
            </w:r>
            <w:proofErr w:type="spellEnd"/>
          </w:p>
        </w:tc>
        <w:tc>
          <w:tcPr>
            <w:tcW w:w="1438" w:type="dxa"/>
            <w:tcBorders>
              <w:top w:val="nil"/>
              <w:left w:val="nil"/>
              <w:bottom w:val="single" w:sz="4" w:space="0" w:color="auto"/>
              <w:right w:val="single" w:sz="2"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jc w:val="center"/>
              <w:rPr>
                <w:color w:val="000000"/>
                <w:sz w:val="16"/>
                <w:szCs w:val="16"/>
              </w:rPr>
            </w:pPr>
            <w:r w:rsidRPr="00196AFB">
              <w:rPr>
                <w:color w:val="000000"/>
                <w:sz w:val="16"/>
                <w:szCs w:val="16"/>
              </w:rPr>
              <w:t>0</w:t>
            </w:r>
          </w:p>
        </w:tc>
        <w:tc>
          <w:tcPr>
            <w:tcW w:w="1438" w:type="dxa"/>
            <w:tcBorders>
              <w:top w:val="single" w:sz="2" w:space="0" w:color="auto"/>
              <w:left w:val="single" w:sz="2" w:space="0" w:color="auto"/>
              <w:bottom w:val="single" w:sz="2" w:space="0" w:color="auto"/>
              <w:right w:val="single" w:sz="2" w:space="0" w:color="auto"/>
            </w:tcBorders>
            <w:vAlign w:val="bottom"/>
          </w:tcPr>
          <w:p w:rsidR="00743735" w:rsidRPr="008C54AC" w:rsidRDefault="00743735" w:rsidP="00743735">
            <w:pPr>
              <w:spacing w:after="0"/>
              <w:jc w:val="center"/>
              <w:rPr>
                <w:color w:val="000000"/>
                <w:sz w:val="16"/>
                <w:szCs w:val="16"/>
              </w:rPr>
            </w:pPr>
            <w:r w:rsidRPr="008C54AC">
              <w:rPr>
                <w:color w:val="000000"/>
                <w:sz w:val="16"/>
                <w:szCs w:val="16"/>
              </w:rPr>
              <w:t>0.00%</w:t>
            </w:r>
          </w:p>
        </w:tc>
      </w:tr>
      <w:tr w:rsidR="00743735" w:rsidRPr="00196AFB" w:rsidTr="00743735">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rPr>
                <w:color w:val="000000"/>
                <w:sz w:val="16"/>
                <w:szCs w:val="16"/>
              </w:rPr>
            </w:pPr>
            <w:proofErr w:type="spellStart"/>
            <w:r w:rsidRPr="00196AFB">
              <w:rPr>
                <w:color w:val="000000"/>
                <w:sz w:val="16"/>
                <w:szCs w:val="16"/>
              </w:rPr>
              <w:t>reporteddate</w:t>
            </w:r>
            <w:proofErr w:type="spellEnd"/>
          </w:p>
        </w:tc>
        <w:tc>
          <w:tcPr>
            <w:tcW w:w="1438" w:type="dxa"/>
            <w:tcBorders>
              <w:top w:val="nil"/>
              <w:left w:val="nil"/>
              <w:bottom w:val="single" w:sz="4" w:space="0" w:color="auto"/>
              <w:right w:val="single" w:sz="2"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jc w:val="center"/>
              <w:rPr>
                <w:color w:val="000000"/>
                <w:sz w:val="16"/>
                <w:szCs w:val="16"/>
              </w:rPr>
            </w:pPr>
            <w:r w:rsidRPr="00196AFB">
              <w:rPr>
                <w:color w:val="000000"/>
                <w:sz w:val="16"/>
                <w:szCs w:val="16"/>
              </w:rPr>
              <w:t>0</w:t>
            </w:r>
          </w:p>
        </w:tc>
        <w:tc>
          <w:tcPr>
            <w:tcW w:w="1438" w:type="dxa"/>
            <w:tcBorders>
              <w:top w:val="single" w:sz="2" w:space="0" w:color="auto"/>
              <w:left w:val="single" w:sz="2" w:space="0" w:color="auto"/>
              <w:bottom w:val="single" w:sz="2" w:space="0" w:color="auto"/>
              <w:right w:val="single" w:sz="2" w:space="0" w:color="auto"/>
            </w:tcBorders>
            <w:vAlign w:val="bottom"/>
          </w:tcPr>
          <w:p w:rsidR="00743735" w:rsidRPr="008C54AC" w:rsidRDefault="00743735" w:rsidP="00743735">
            <w:pPr>
              <w:spacing w:after="0"/>
              <w:jc w:val="center"/>
              <w:rPr>
                <w:color w:val="000000"/>
                <w:sz w:val="16"/>
                <w:szCs w:val="16"/>
              </w:rPr>
            </w:pPr>
            <w:r w:rsidRPr="008C54AC">
              <w:rPr>
                <w:color w:val="000000"/>
                <w:sz w:val="16"/>
                <w:szCs w:val="16"/>
              </w:rPr>
              <w:t>0.00%</w:t>
            </w:r>
          </w:p>
        </w:tc>
      </w:tr>
      <w:tr w:rsidR="00743735" w:rsidRPr="00196AFB" w:rsidTr="00743735">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rPr>
                <w:color w:val="000000"/>
                <w:sz w:val="16"/>
                <w:szCs w:val="16"/>
              </w:rPr>
            </w:pPr>
            <w:proofErr w:type="spellStart"/>
            <w:r w:rsidRPr="00196AFB">
              <w:rPr>
                <w:color w:val="000000"/>
                <w:sz w:val="16"/>
                <w:szCs w:val="16"/>
              </w:rPr>
              <w:t>premisetype</w:t>
            </w:r>
            <w:proofErr w:type="spellEnd"/>
          </w:p>
        </w:tc>
        <w:tc>
          <w:tcPr>
            <w:tcW w:w="1438" w:type="dxa"/>
            <w:tcBorders>
              <w:top w:val="nil"/>
              <w:left w:val="nil"/>
              <w:bottom w:val="single" w:sz="4" w:space="0" w:color="auto"/>
              <w:right w:val="single" w:sz="2"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jc w:val="center"/>
              <w:rPr>
                <w:color w:val="000000"/>
                <w:sz w:val="16"/>
                <w:szCs w:val="16"/>
              </w:rPr>
            </w:pPr>
            <w:r w:rsidRPr="00196AFB">
              <w:rPr>
                <w:color w:val="000000"/>
                <w:sz w:val="16"/>
                <w:szCs w:val="16"/>
              </w:rPr>
              <w:t>0</w:t>
            </w:r>
          </w:p>
        </w:tc>
        <w:tc>
          <w:tcPr>
            <w:tcW w:w="1438" w:type="dxa"/>
            <w:tcBorders>
              <w:top w:val="single" w:sz="2" w:space="0" w:color="auto"/>
              <w:left w:val="single" w:sz="2" w:space="0" w:color="auto"/>
              <w:bottom w:val="single" w:sz="2" w:space="0" w:color="auto"/>
              <w:right w:val="single" w:sz="2" w:space="0" w:color="auto"/>
            </w:tcBorders>
            <w:vAlign w:val="bottom"/>
          </w:tcPr>
          <w:p w:rsidR="00743735" w:rsidRPr="008C54AC" w:rsidRDefault="00743735" w:rsidP="00743735">
            <w:pPr>
              <w:spacing w:after="0"/>
              <w:jc w:val="center"/>
              <w:rPr>
                <w:color w:val="000000"/>
                <w:sz w:val="16"/>
                <w:szCs w:val="16"/>
              </w:rPr>
            </w:pPr>
            <w:r w:rsidRPr="008C54AC">
              <w:rPr>
                <w:color w:val="000000"/>
                <w:sz w:val="16"/>
                <w:szCs w:val="16"/>
              </w:rPr>
              <w:t>0.00%</w:t>
            </w:r>
          </w:p>
        </w:tc>
      </w:tr>
      <w:tr w:rsidR="00743735" w:rsidRPr="00196AFB" w:rsidTr="00743735">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rPr>
                <w:color w:val="000000"/>
                <w:sz w:val="16"/>
                <w:szCs w:val="16"/>
              </w:rPr>
            </w:pPr>
            <w:proofErr w:type="spellStart"/>
            <w:r w:rsidRPr="00196AFB">
              <w:rPr>
                <w:color w:val="000000"/>
                <w:sz w:val="16"/>
                <w:szCs w:val="16"/>
              </w:rPr>
              <w:t>ucr_code</w:t>
            </w:r>
            <w:proofErr w:type="spellEnd"/>
          </w:p>
        </w:tc>
        <w:tc>
          <w:tcPr>
            <w:tcW w:w="1438" w:type="dxa"/>
            <w:tcBorders>
              <w:top w:val="nil"/>
              <w:left w:val="nil"/>
              <w:bottom w:val="single" w:sz="4" w:space="0" w:color="auto"/>
              <w:right w:val="single" w:sz="2"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jc w:val="center"/>
              <w:rPr>
                <w:color w:val="000000"/>
                <w:sz w:val="16"/>
                <w:szCs w:val="16"/>
              </w:rPr>
            </w:pPr>
            <w:r w:rsidRPr="00196AFB">
              <w:rPr>
                <w:color w:val="000000"/>
                <w:sz w:val="16"/>
                <w:szCs w:val="16"/>
              </w:rPr>
              <w:t>0</w:t>
            </w:r>
          </w:p>
        </w:tc>
        <w:tc>
          <w:tcPr>
            <w:tcW w:w="1438" w:type="dxa"/>
            <w:tcBorders>
              <w:top w:val="single" w:sz="2" w:space="0" w:color="auto"/>
              <w:left w:val="single" w:sz="2" w:space="0" w:color="auto"/>
              <w:bottom w:val="single" w:sz="2" w:space="0" w:color="auto"/>
              <w:right w:val="single" w:sz="2" w:space="0" w:color="auto"/>
            </w:tcBorders>
            <w:vAlign w:val="bottom"/>
          </w:tcPr>
          <w:p w:rsidR="00743735" w:rsidRPr="008C54AC" w:rsidRDefault="00743735" w:rsidP="00743735">
            <w:pPr>
              <w:spacing w:after="0"/>
              <w:jc w:val="center"/>
              <w:rPr>
                <w:color w:val="000000"/>
                <w:sz w:val="16"/>
                <w:szCs w:val="16"/>
              </w:rPr>
            </w:pPr>
            <w:r w:rsidRPr="008C54AC">
              <w:rPr>
                <w:color w:val="000000"/>
                <w:sz w:val="16"/>
                <w:szCs w:val="16"/>
              </w:rPr>
              <w:t>0.00%</w:t>
            </w:r>
          </w:p>
        </w:tc>
      </w:tr>
      <w:tr w:rsidR="00743735" w:rsidRPr="00196AFB" w:rsidTr="00743735">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rPr>
                <w:color w:val="000000"/>
                <w:sz w:val="16"/>
                <w:szCs w:val="16"/>
              </w:rPr>
            </w:pPr>
            <w:proofErr w:type="spellStart"/>
            <w:r w:rsidRPr="00196AFB">
              <w:rPr>
                <w:color w:val="000000"/>
                <w:sz w:val="16"/>
                <w:szCs w:val="16"/>
              </w:rPr>
              <w:t>ucr_ext</w:t>
            </w:r>
            <w:proofErr w:type="spellEnd"/>
          </w:p>
        </w:tc>
        <w:tc>
          <w:tcPr>
            <w:tcW w:w="1438" w:type="dxa"/>
            <w:tcBorders>
              <w:top w:val="nil"/>
              <w:left w:val="nil"/>
              <w:bottom w:val="single" w:sz="4" w:space="0" w:color="auto"/>
              <w:right w:val="single" w:sz="2"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jc w:val="center"/>
              <w:rPr>
                <w:color w:val="000000"/>
                <w:sz w:val="16"/>
                <w:szCs w:val="16"/>
              </w:rPr>
            </w:pPr>
            <w:r w:rsidRPr="00196AFB">
              <w:rPr>
                <w:color w:val="000000"/>
                <w:sz w:val="16"/>
                <w:szCs w:val="16"/>
              </w:rPr>
              <w:t>0</w:t>
            </w:r>
          </w:p>
        </w:tc>
        <w:tc>
          <w:tcPr>
            <w:tcW w:w="1438" w:type="dxa"/>
            <w:tcBorders>
              <w:top w:val="single" w:sz="2" w:space="0" w:color="auto"/>
              <w:left w:val="single" w:sz="2" w:space="0" w:color="auto"/>
              <w:bottom w:val="single" w:sz="2" w:space="0" w:color="auto"/>
              <w:right w:val="single" w:sz="2" w:space="0" w:color="auto"/>
            </w:tcBorders>
            <w:vAlign w:val="bottom"/>
          </w:tcPr>
          <w:p w:rsidR="00743735" w:rsidRPr="008C54AC" w:rsidRDefault="00743735" w:rsidP="00743735">
            <w:pPr>
              <w:spacing w:after="0"/>
              <w:jc w:val="center"/>
              <w:rPr>
                <w:color w:val="000000"/>
                <w:sz w:val="16"/>
                <w:szCs w:val="16"/>
              </w:rPr>
            </w:pPr>
            <w:r w:rsidRPr="008C54AC">
              <w:rPr>
                <w:color w:val="000000"/>
                <w:sz w:val="16"/>
                <w:szCs w:val="16"/>
              </w:rPr>
              <w:t>0.00%</w:t>
            </w:r>
          </w:p>
        </w:tc>
      </w:tr>
      <w:tr w:rsidR="00743735" w:rsidRPr="00196AFB" w:rsidTr="00743735">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rPr>
                <w:color w:val="000000"/>
                <w:sz w:val="16"/>
                <w:szCs w:val="16"/>
              </w:rPr>
            </w:pPr>
            <w:r w:rsidRPr="00196AFB">
              <w:rPr>
                <w:color w:val="000000"/>
                <w:sz w:val="16"/>
                <w:szCs w:val="16"/>
              </w:rPr>
              <w:t>offence</w:t>
            </w:r>
          </w:p>
        </w:tc>
        <w:tc>
          <w:tcPr>
            <w:tcW w:w="1438" w:type="dxa"/>
            <w:tcBorders>
              <w:top w:val="nil"/>
              <w:left w:val="nil"/>
              <w:bottom w:val="single" w:sz="4" w:space="0" w:color="auto"/>
              <w:right w:val="single" w:sz="2"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jc w:val="center"/>
              <w:rPr>
                <w:color w:val="000000"/>
                <w:sz w:val="16"/>
                <w:szCs w:val="16"/>
              </w:rPr>
            </w:pPr>
            <w:r w:rsidRPr="00196AFB">
              <w:rPr>
                <w:color w:val="000000"/>
                <w:sz w:val="16"/>
                <w:szCs w:val="16"/>
              </w:rPr>
              <w:t>0</w:t>
            </w:r>
          </w:p>
        </w:tc>
        <w:tc>
          <w:tcPr>
            <w:tcW w:w="1438" w:type="dxa"/>
            <w:tcBorders>
              <w:top w:val="single" w:sz="2" w:space="0" w:color="auto"/>
              <w:left w:val="single" w:sz="2" w:space="0" w:color="auto"/>
              <w:bottom w:val="single" w:sz="2" w:space="0" w:color="auto"/>
              <w:right w:val="single" w:sz="2" w:space="0" w:color="auto"/>
            </w:tcBorders>
            <w:vAlign w:val="bottom"/>
          </w:tcPr>
          <w:p w:rsidR="00743735" w:rsidRPr="008C54AC" w:rsidRDefault="00743735" w:rsidP="00743735">
            <w:pPr>
              <w:spacing w:after="0"/>
              <w:jc w:val="center"/>
              <w:rPr>
                <w:color w:val="000000"/>
                <w:sz w:val="16"/>
                <w:szCs w:val="16"/>
              </w:rPr>
            </w:pPr>
            <w:r w:rsidRPr="008C54AC">
              <w:rPr>
                <w:color w:val="000000"/>
                <w:sz w:val="16"/>
                <w:szCs w:val="16"/>
              </w:rPr>
              <w:t>0.00%</w:t>
            </w:r>
          </w:p>
        </w:tc>
      </w:tr>
      <w:tr w:rsidR="00743735" w:rsidRPr="00196AFB" w:rsidTr="00743735">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rPr>
                <w:color w:val="000000"/>
                <w:sz w:val="16"/>
                <w:szCs w:val="16"/>
              </w:rPr>
            </w:pPr>
            <w:proofErr w:type="spellStart"/>
            <w:r w:rsidRPr="00196AFB">
              <w:rPr>
                <w:color w:val="000000"/>
                <w:sz w:val="16"/>
                <w:szCs w:val="16"/>
              </w:rPr>
              <w:t>reportedyear</w:t>
            </w:r>
            <w:proofErr w:type="spellEnd"/>
          </w:p>
        </w:tc>
        <w:tc>
          <w:tcPr>
            <w:tcW w:w="1438" w:type="dxa"/>
            <w:tcBorders>
              <w:top w:val="nil"/>
              <w:left w:val="nil"/>
              <w:bottom w:val="single" w:sz="4" w:space="0" w:color="auto"/>
              <w:right w:val="single" w:sz="2"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jc w:val="center"/>
              <w:rPr>
                <w:color w:val="000000"/>
                <w:sz w:val="16"/>
                <w:szCs w:val="16"/>
              </w:rPr>
            </w:pPr>
            <w:r w:rsidRPr="00196AFB">
              <w:rPr>
                <w:color w:val="000000"/>
                <w:sz w:val="16"/>
                <w:szCs w:val="16"/>
              </w:rPr>
              <w:t>0</w:t>
            </w:r>
          </w:p>
        </w:tc>
        <w:tc>
          <w:tcPr>
            <w:tcW w:w="1438" w:type="dxa"/>
            <w:tcBorders>
              <w:top w:val="single" w:sz="2" w:space="0" w:color="auto"/>
              <w:left w:val="single" w:sz="2" w:space="0" w:color="auto"/>
              <w:bottom w:val="single" w:sz="2" w:space="0" w:color="auto"/>
              <w:right w:val="single" w:sz="2" w:space="0" w:color="auto"/>
            </w:tcBorders>
            <w:vAlign w:val="bottom"/>
          </w:tcPr>
          <w:p w:rsidR="00743735" w:rsidRPr="008C54AC" w:rsidRDefault="00743735" w:rsidP="00743735">
            <w:pPr>
              <w:spacing w:after="0"/>
              <w:jc w:val="center"/>
              <w:rPr>
                <w:color w:val="000000"/>
                <w:sz w:val="16"/>
                <w:szCs w:val="16"/>
              </w:rPr>
            </w:pPr>
            <w:r w:rsidRPr="008C54AC">
              <w:rPr>
                <w:color w:val="000000"/>
                <w:sz w:val="16"/>
                <w:szCs w:val="16"/>
              </w:rPr>
              <w:t>0.00%</w:t>
            </w:r>
          </w:p>
        </w:tc>
      </w:tr>
      <w:tr w:rsidR="00743735" w:rsidRPr="00196AFB" w:rsidTr="00743735">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rPr>
                <w:color w:val="000000"/>
                <w:sz w:val="16"/>
                <w:szCs w:val="16"/>
              </w:rPr>
            </w:pPr>
            <w:proofErr w:type="spellStart"/>
            <w:r w:rsidRPr="00196AFB">
              <w:rPr>
                <w:color w:val="000000"/>
                <w:sz w:val="16"/>
                <w:szCs w:val="16"/>
              </w:rPr>
              <w:t>reportedmonth</w:t>
            </w:r>
            <w:proofErr w:type="spellEnd"/>
          </w:p>
        </w:tc>
        <w:tc>
          <w:tcPr>
            <w:tcW w:w="1438" w:type="dxa"/>
            <w:tcBorders>
              <w:top w:val="nil"/>
              <w:left w:val="nil"/>
              <w:bottom w:val="single" w:sz="4" w:space="0" w:color="auto"/>
              <w:right w:val="single" w:sz="2"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jc w:val="center"/>
              <w:rPr>
                <w:color w:val="000000"/>
                <w:sz w:val="16"/>
                <w:szCs w:val="16"/>
              </w:rPr>
            </w:pPr>
            <w:r w:rsidRPr="00196AFB">
              <w:rPr>
                <w:color w:val="000000"/>
                <w:sz w:val="16"/>
                <w:szCs w:val="16"/>
              </w:rPr>
              <w:t>0</w:t>
            </w:r>
          </w:p>
        </w:tc>
        <w:tc>
          <w:tcPr>
            <w:tcW w:w="1438" w:type="dxa"/>
            <w:tcBorders>
              <w:top w:val="single" w:sz="2" w:space="0" w:color="auto"/>
              <w:left w:val="single" w:sz="2" w:space="0" w:color="auto"/>
              <w:bottom w:val="single" w:sz="2" w:space="0" w:color="auto"/>
              <w:right w:val="single" w:sz="2" w:space="0" w:color="auto"/>
            </w:tcBorders>
            <w:vAlign w:val="bottom"/>
          </w:tcPr>
          <w:p w:rsidR="00743735" w:rsidRPr="008C54AC" w:rsidRDefault="00743735" w:rsidP="00743735">
            <w:pPr>
              <w:spacing w:after="0"/>
              <w:jc w:val="center"/>
              <w:rPr>
                <w:color w:val="000000"/>
                <w:sz w:val="16"/>
                <w:szCs w:val="16"/>
              </w:rPr>
            </w:pPr>
            <w:r w:rsidRPr="008C54AC">
              <w:rPr>
                <w:color w:val="000000"/>
                <w:sz w:val="16"/>
                <w:szCs w:val="16"/>
              </w:rPr>
              <w:t>0.00%</w:t>
            </w:r>
          </w:p>
        </w:tc>
      </w:tr>
      <w:tr w:rsidR="00743735" w:rsidRPr="00196AFB" w:rsidTr="00743735">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rPr>
                <w:color w:val="000000"/>
                <w:sz w:val="16"/>
                <w:szCs w:val="16"/>
              </w:rPr>
            </w:pPr>
            <w:proofErr w:type="spellStart"/>
            <w:r w:rsidRPr="00196AFB">
              <w:rPr>
                <w:color w:val="000000"/>
                <w:sz w:val="16"/>
                <w:szCs w:val="16"/>
              </w:rPr>
              <w:t>reportedday</w:t>
            </w:r>
            <w:proofErr w:type="spellEnd"/>
          </w:p>
        </w:tc>
        <w:tc>
          <w:tcPr>
            <w:tcW w:w="1438" w:type="dxa"/>
            <w:tcBorders>
              <w:top w:val="nil"/>
              <w:left w:val="nil"/>
              <w:bottom w:val="single" w:sz="4" w:space="0" w:color="auto"/>
              <w:right w:val="single" w:sz="2"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jc w:val="center"/>
              <w:rPr>
                <w:color w:val="000000"/>
                <w:sz w:val="16"/>
                <w:szCs w:val="16"/>
              </w:rPr>
            </w:pPr>
            <w:r w:rsidRPr="00196AFB">
              <w:rPr>
                <w:color w:val="000000"/>
                <w:sz w:val="16"/>
                <w:szCs w:val="16"/>
              </w:rPr>
              <w:t>0</w:t>
            </w:r>
          </w:p>
        </w:tc>
        <w:tc>
          <w:tcPr>
            <w:tcW w:w="1438" w:type="dxa"/>
            <w:tcBorders>
              <w:top w:val="single" w:sz="2" w:space="0" w:color="auto"/>
              <w:left w:val="single" w:sz="2" w:space="0" w:color="auto"/>
              <w:bottom w:val="single" w:sz="2" w:space="0" w:color="auto"/>
              <w:right w:val="single" w:sz="2" w:space="0" w:color="auto"/>
            </w:tcBorders>
            <w:vAlign w:val="bottom"/>
          </w:tcPr>
          <w:p w:rsidR="00743735" w:rsidRPr="008C54AC" w:rsidRDefault="00743735" w:rsidP="00743735">
            <w:pPr>
              <w:spacing w:after="0"/>
              <w:jc w:val="center"/>
              <w:rPr>
                <w:color w:val="000000"/>
                <w:sz w:val="16"/>
                <w:szCs w:val="16"/>
              </w:rPr>
            </w:pPr>
            <w:r w:rsidRPr="008C54AC">
              <w:rPr>
                <w:color w:val="000000"/>
                <w:sz w:val="16"/>
                <w:szCs w:val="16"/>
              </w:rPr>
              <w:t>0.00%</w:t>
            </w:r>
          </w:p>
        </w:tc>
      </w:tr>
      <w:tr w:rsidR="00743735" w:rsidRPr="00196AFB" w:rsidTr="00743735">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rPr>
                <w:color w:val="000000"/>
                <w:sz w:val="16"/>
                <w:szCs w:val="16"/>
              </w:rPr>
            </w:pPr>
            <w:proofErr w:type="spellStart"/>
            <w:r w:rsidRPr="00196AFB">
              <w:rPr>
                <w:color w:val="000000"/>
                <w:sz w:val="16"/>
                <w:szCs w:val="16"/>
              </w:rPr>
              <w:t>reporteddayofyear</w:t>
            </w:r>
            <w:proofErr w:type="spellEnd"/>
          </w:p>
        </w:tc>
        <w:tc>
          <w:tcPr>
            <w:tcW w:w="1438" w:type="dxa"/>
            <w:tcBorders>
              <w:top w:val="nil"/>
              <w:left w:val="nil"/>
              <w:bottom w:val="single" w:sz="4" w:space="0" w:color="auto"/>
              <w:right w:val="single" w:sz="2"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jc w:val="center"/>
              <w:rPr>
                <w:color w:val="000000"/>
                <w:sz w:val="16"/>
                <w:szCs w:val="16"/>
              </w:rPr>
            </w:pPr>
            <w:r w:rsidRPr="00196AFB">
              <w:rPr>
                <w:color w:val="000000"/>
                <w:sz w:val="16"/>
                <w:szCs w:val="16"/>
              </w:rPr>
              <w:t>0</w:t>
            </w:r>
          </w:p>
        </w:tc>
        <w:tc>
          <w:tcPr>
            <w:tcW w:w="1438" w:type="dxa"/>
            <w:tcBorders>
              <w:top w:val="single" w:sz="2" w:space="0" w:color="auto"/>
              <w:left w:val="single" w:sz="2" w:space="0" w:color="auto"/>
              <w:bottom w:val="single" w:sz="2" w:space="0" w:color="auto"/>
              <w:right w:val="single" w:sz="2" w:space="0" w:color="auto"/>
            </w:tcBorders>
            <w:vAlign w:val="bottom"/>
          </w:tcPr>
          <w:p w:rsidR="00743735" w:rsidRPr="008C54AC" w:rsidRDefault="00743735" w:rsidP="00743735">
            <w:pPr>
              <w:spacing w:after="0"/>
              <w:jc w:val="center"/>
              <w:rPr>
                <w:color w:val="000000"/>
                <w:sz w:val="16"/>
                <w:szCs w:val="16"/>
              </w:rPr>
            </w:pPr>
            <w:r w:rsidRPr="008C54AC">
              <w:rPr>
                <w:color w:val="000000"/>
                <w:sz w:val="16"/>
                <w:szCs w:val="16"/>
              </w:rPr>
              <w:t>0.00%</w:t>
            </w:r>
          </w:p>
        </w:tc>
      </w:tr>
      <w:tr w:rsidR="00743735" w:rsidRPr="00196AFB" w:rsidTr="00743735">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rPr>
                <w:color w:val="000000"/>
                <w:sz w:val="16"/>
                <w:szCs w:val="16"/>
              </w:rPr>
            </w:pPr>
            <w:proofErr w:type="spellStart"/>
            <w:r w:rsidRPr="00196AFB">
              <w:rPr>
                <w:color w:val="000000"/>
                <w:sz w:val="16"/>
                <w:szCs w:val="16"/>
              </w:rPr>
              <w:t>reporteddayofweek</w:t>
            </w:r>
            <w:proofErr w:type="spellEnd"/>
          </w:p>
        </w:tc>
        <w:tc>
          <w:tcPr>
            <w:tcW w:w="1438" w:type="dxa"/>
            <w:tcBorders>
              <w:top w:val="nil"/>
              <w:left w:val="nil"/>
              <w:bottom w:val="single" w:sz="4" w:space="0" w:color="auto"/>
              <w:right w:val="single" w:sz="2"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jc w:val="center"/>
              <w:rPr>
                <w:color w:val="000000"/>
                <w:sz w:val="16"/>
                <w:szCs w:val="16"/>
              </w:rPr>
            </w:pPr>
            <w:r w:rsidRPr="00196AFB">
              <w:rPr>
                <w:color w:val="000000"/>
                <w:sz w:val="16"/>
                <w:szCs w:val="16"/>
              </w:rPr>
              <w:t>0</w:t>
            </w:r>
          </w:p>
        </w:tc>
        <w:tc>
          <w:tcPr>
            <w:tcW w:w="1438" w:type="dxa"/>
            <w:tcBorders>
              <w:top w:val="single" w:sz="2" w:space="0" w:color="auto"/>
              <w:left w:val="single" w:sz="2" w:space="0" w:color="auto"/>
              <w:bottom w:val="single" w:sz="2" w:space="0" w:color="auto"/>
              <w:right w:val="single" w:sz="2" w:space="0" w:color="auto"/>
            </w:tcBorders>
            <w:vAlign w:val="bottom"/>
          </w:tcPr>
          <w:p w:rsidR="00743735" w:rsidRPr="008C54AC" w:rsidRDefault="00743735" w:rsidP="00743735">
            <w:pPr>
              <w:spacing w:after="0"/>
              <w:jc w:val="center"/>
              <w:rPr>
                <w:color w:val="000000"/>
                <w:sz w:val="16"/>
                <w:szCs w:val="16"/>
              </w:rPr>
            </w:pPr>
            <w:r w:rsidRPr="008C54AC">
              <w:rPr>
                <w:color w:val="000000"/>
                <w:sz w:val="16"/>
                <w:szCs w:val="16"/>
              </w:rPr>
              <w:t>0.00%</w:t>
            </w:r>
          </w:p>
        </w:tc>
      </w:tr>
      <w:tr w:rsidR="00743735" w:rsidRPr="00196AFB" w:rsidTr="00743735">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rPr>
                <w:color w:val="000000"/>
                <w:sz w:val="16"/>
                <w:szCs w:val="16"/>
              </w:rPr>
            </w:pPr>
            <w:proofErr w:type="spellStart"/>
            <w:r w:rsidRPr="00196AFB">
              <w:rPr>
                <w:color w:val="000000"/>
                <w:sz w:val="16"/>
                <w:szCs w:val="16"/>
              </w:rPr>
              <w:t>reportedhour</w:t>
            </w:r>
            <w:proofErr w:type="spellEnd"/>
          </w:p>
        </w:tc>
        <w:tc>
          <w:tcPr>
            <w:tcW w:w="1438" w:type="dxa"/>
            <w:tcBorders>
              <w:top w:val="nil"/>
              <w:left w:val="nil"/>
              <w:bottom w:val="single" w:sz="4" w:space="0" w:color="auto"/>
              <w:right w:val="single" w:sz="2"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jc w:val="center"/>
              <w:rPr>
                <w:color w:val="000000"/>
                <w:sz w:val="16"/>
                <w:szCs w:val="16"/>
              </w:rPr>
            </w:pPr>
            <w:r w:rsidRPr="00196AFB">
              <w:rPr>
                <w:color w:val="000000"/>
                <w:sz w:val="16"/>
                <w:szCs w:val="16"/>
              </w:rPr>
              <w:t>0</w:t>
            </w:r>
          </w:p>
        </w:tc>
        <w:tc>
          <w:tcPr>
            <w:tcW w:w="1438" w:type="dxa"/>
            <w:tcBorders>
              <w:top w:val="single" w:sz="2" w:space="0" w:color="auto"/>
              <w:left w:val="single" w:sz="2" w:space="0" w:color="auto"/>
              <w:bottom w:val="single" w:sz="2" w:space="0" w:color="auto"/>
              <w:right w:val="single" w:sz="2" w:space="0" w:color="auto"/>
            </w:tcBorders>
            <w:vAlign w:val="bottom"/>
          </w:tcPr>
          <w:p w:rsidR="00743735" w:rsidRPr="008C54AC" w:rsidRDefault="00743735" w:rsidP="00743735">
            <w:pPr>
              <w:spacing w:after="0"/>
              <w:jc w:val="center"/>
              <w:rPr>
                <w:color w:val="000000"/>
                <w:sz w:val="16"/>
                <w:szCs w:val="16"/>
              </w:rPr>
            </w:pPr>
            <w:r w:rsidRPr="008C54AC">
              <w:rPr>
                <w:color w:val="000000"/>
                <w:sz w:val="16"/>
                <w:szCs w:val="16"/>
              </w:rPr>
              <w:t>0.00%</w:t>
            </w:r>
          </w:p>
        </w:tc>
      </w:tr>
      <w:tr w:rsidR="00743735" w:rsidRPr="00196AFB" w:rsidTr="00743735">
        <w:tc>
          <w:tcPr>
            <w:tcW w:w="0" w:type="auto"/>
            <w:tcBorders>
              <w:top w:val="nil"/>
              <w:left w:val="single" w:sz="4" w:space="0" w:color="auto"/>
              <w:bottom w:val="single" w:sz="4" w:space="0" w:color="auto"/>
              <w:right w:val="single" w:sz="4" w:space="0" w:color="auto"/>
            </w:tcBorders>
            <w:shd w:val="clear" w:color="auto" w:fill="FFFF00"/>
            <w:noWrap/>
            <w:tcMar>
              <w:top w:w="15" w:type="dxa"/>
              <w:left w:w="15" w:type="dxa"/>
              <w:bottom w:w="0" w:type="dxa"/>
              <w:right w:w="15" w:type="dxa"/>
            </w:tcMar>
            <w:vAlign w:val="bottom"/>
            <w:hideMark/>
          </w:tcPr>
          <w:p w:rsidR="00743735" w:rsidRPr="00196AFB" w:rsidRDefault="00743735" w:rsidP="00743735">
            <w:pPr>
              <w:spacing w:after="0"/>
              <w:rPr>
                <w:color w:val="000000"/>
                <w:sz w:val="16"/>
                <w:szCs w:val="16"/>
              </w:rPr>
            </w:pPr>
            <w:proofErr w:type="spellStart"/>
            <w:r w:rsidRPr="00196AFB">
              <w:rPr>
                <w:color w:val="000000"/>
                <w:sz w:val="16"/>
                <w:szCs w:val="16"/>
              </w:rPr>
              <w:t>occurrenceyear</w:t>
            </w:r>
            <w:proofErr w:type="spellEnd"/>
          </w:p>
        </w:tc>
        <w:tc>
          <w:tcPr>
            <w:tcW w:w="1438" w:type="dxa"/>
            <w:tcBorders>
              <w:top w:val="nil"/>
              <w:left w:val="nil"/>
              <w:bottom w:val="single" w:sz="4" w:space="0" w:color="auto"/>
              <w:right w:val="single" w:sz="2" w:space="0" w:color="auto"/>
            </w:tcBorders>
            <w:shd w:val="clear" w:color="auto" w:fill="FFFF00"/>
            <w:noWrap/>
            <w:tcMar>
              <w:top w:w="15" w:type="dxa"/>
              <w:left w:w="15" w:type="dxa"/>
              <w:bottom w:w="0" w:type="dxa"/>
              <w:right w:w="15" w:type="dxa"/>
            </w:tcMar>
            <w:vAlign w:val="bottom"/>
            <w:hideMark/>
          </w:tcPr>
          <w:p w:rsidR="00743735" w:rsidRPr="00196AFB" w:rsidRDefault="00743735" w:rsidP="00743735">
            <w:pPr>
              <w:spacing w:after="0"/>
              <w:jc w:val="center"/>
              <w:rPr>
                <w:color w:val="000000"/>
                <w:sz w:val="16"/>
                <w:szCs w:val="16"/>
              </w:rPr>
            </w:pPr>
            <w:r w:rsidRPr="00196AFB">
              <w:rPr>
                <w:color w:val="000000"/>
                <w:sz w:val="16"/>
                <w:szCs w:val="16"/>
              </w:rPr>
              <w:t>40</w:t>
            </w:r>
          </w:p>
        </w:tc>
        <w:tc>
          <w:tcPr>
            <w:tcW w:w="1438" w:type="dxa"/>
            <w:tcBorders>
              <w:top w:val="single" w:sz="2" w:space="0" w:color="auto"/>
              <w:left w:val="single" w:sz="2" w:space="0" w:color="auto"/>
              <w:bottom w:val="single" w:sz="2" w:space="0" w:color="auto"/>
              <w:right w:val="single" w:sz="2" w:space="0" w:color="auto"/>
            </w:tcBorders>
            <w:shd w:val="clear" w:color="auto" w:fill="FFFF00"/>
            <w:vAlign w:val="bottom"/>
          </w:tcPr>
          <w:p w:rsidR="00743735" w:rsidRPr="008C54AC" w:rsidRDefault="00743735" w:rsidP="00743735">
            <w:pPr>
              <w:spacing w:after="0"/>
              <w:jc w:val="center"/>
              <w:rPr>
                <w:color w:val="000000"/>
                <w:sz w:val="16"/>
                <w:szCs w:val="16"/>
              </w:rPr>
            </w:pPr>
            <w:r w:rsidRPr="008C54AC">
              <w:rPr>
                <w:color w:val="000000"/>
                <w:sz w:val="16"/>
                <w:szCs w:val="16"/>
              </w:rPr>
              <w:t>0.03%</w:t>
            </w:r>
          </w:p>
        </w:tc>
      </w:tr>
      <w:tr w:rsidR="00743735" w:rsidRPr="00196AFB" w:rsidTr="00743735">
        <w:tc>
          <w:tcPr>
            <w:tcW w:w="0" w:type="auto"/>
            <w:tcBorders>
              <w:top w:val="nil"/>
              <w:left w:val="single" w:sz="4" w:space="0" w:color="auto"/>
              <w:bottom w:val="single" w:sz="4" w:space="0" w:color="auto"/>
              <w:right w:val="single" w:sz="4" w:space="0" w:color="auto"/>
            </w:tcBorders>
            <w:shd w:val="clear" w:color="auto" w:fill="FFFF00"/>
            <w:noWrap/>
            <w:tcMar>
              <w:top w:w="15" w:type="dxa"/>
              <w:left w:w="15" w:type="dxa"/>
              <w:bottom w:w="0" w:type="dxa"/>
              <w:right w:w="15" w:type="dxa"/>
            </w:tcMar>
            <w:vAlign w:val="bottom"/>
            <w:hideMark/>
          </w:tcPr>
          <w:p w:rsidR="00743735" w:rsidRPr="00196AFB" w:rsidRDefault="00743735" w:rsidP="00743735">
            <w:pPr>
              <w:spacing w:after="0"/>
              <w:rPr>
                <w:color w:val="000000"/>
                <w:sz w:val="16"/>
                <w:szCs w:val="16"/>
              </w:rPr>
            </w:pPr>
            <w:proofErr w:type="spellStart"/>
            <w:r w:rsidRPr="00196AFB">
              <w:rPr>
                <w:color w:val="000000"/>
                <w:sz w:val="16"/>
                <w:szCs w:val="16"/>
              </w:rPr>
              <w:t>occurrencemonth</w:t>
            </w:r>
            <w:proofErr w:type="spellEnd"/>
          </w:p>
        </w:tc>
        <w:tc>
          <w:tcPr>
            <w:tcW w:w="1438" w:type="dxa"/>
            <w:tcBorders>
              <w:top w:val="nil"/>
              <w:left w:val="nil"/>
              <w:bottom w:val="single" w:sz="4" w:space="0" w:color="auto"/>
              <w:right w:val="single" w:sz="2" w:space="0" w:color="auto"/>
            </w:tcBorders>
            <w:shd w:val="clear" w:color="auto" w:fill="FFFF00"/>
            <w:noWrap/>
            <w:tcMar>
              <w:top w:w="15" w:type="dxa"/>
              <w:left w:w="15" w:type="dxa"/>
              <w:bottom w:w="0" w:type="dxa"/>
              <w:right w:w="15" w:type="dxa"/>
            </w:tcMar>
            <w:vAlign w:val="bottom"/>
            <w:hideMark/>
          </w:tcPr>
          <w:p w:rsidR="00743735" w:rsidRPr="00196AFB" w:rsidRDefault="00743735" w:rsidP="00743735">
            <w:pPr>
              <w:spacing w:after="0"/>
              <w:jc w:val="center"/>
              <w:rPr>
                <w:color w:val="000000"/>
                <w:sz w:val="16"/>
                <w:szCs w:val="16"/>
              </w:rPr>
            </w:pPr>
            <w:r w:rsidRPr="00196AFB">
              <w:rPr>
                <w:color w:val="000000"/>
                <w:sz w:val="16"/>
                <w:szCs w:val="16"/>
              </w:rPr>
              <w:t>40</w:t>
            </w:r>
          </w:p>
        </w:tc>
        <w:tc>
          <w:tcPr>
            <w:tcW w:w="1438" w:type="dxa"/>
            <w:tcBorders>
              <w:top w:val="single" w:sz="2" w:space="0" w:color="auto"/>
              <w:left w:val="single" w:sz="2" w:space="0" w:color="auto"/>
              <w:bottom w:val="single" w:sz="2" w:space="0" w:color="auto"/>
              <w:right w:val="single" w:sz="2" w:space="0" w:color="auto"/>
            </w:tcBorders>
            <w:shd w:val="clear" w:color="auto" w:fill="FFFF00"/>
            <w:vAlign w:val="bottom"/>
          </w:tcPr>
          <w:p w:rsidR="00743735" w:rsidRPr="008C54AC" w:rsidRDefault="00743735" w:rsidP="00743735">
            <w:pPr>
              <w:spacing w:after="0"/>
              <w:jc w:val="center"/>
              <w:rPr>
                <w:color w:val="000000"/>
                <w:sz w:val="16"/>
                <w:szCs w:val="16"/>
              </w:rPr>
            </w:pPr>
            <w:r w:rsidRPr="008C54AC">
              <w:rPr>
                <w:color w:val="000000"/>
                <w:sz w:val="16"/>
                <w:szCs w:val="16"/>
              </w:rPr>
              <w:t>0.03%</w:t>
            </w:r>
          </w:p>
        </w:tc>
      </w:tr>
      <w:tr w:rsidR="00743735" w:rsidRPr="00196AFB" w:rsidTr="00743735">
        <w:tc>
          <w:tcPr>
            <w:tcW w:w="0" w:type="auto"/>
            <w:tcBorders>
              <w:top w:val="nil"/>
              <w:left w:val="single" w:sz="4" w:space="0" w:color="auto"/>
              <w:bottom w:val="single" w:sz="4" w:space="0" w:color="auto"/>
              <w:right w:val="single" w:sz="4" w:space="0" w:color="auto"/>
            </w:tcBorders>
            <w:shd w:val="clear" w:color="auto" w:fill="FFFF00"/>
            <w:noWrap/>
            <w:tcMar>
              <w:top w:w="15" w:type="dxa"/>
              <w:left w:w="15" w:type="dxa"/>
              <w:bottom w:w="0" w:type="dxa"/>
              <w:right w:w="15" w:type="dxa"/>
            </w:tcMar>
            <w:vAlign w:val="bottom"/>
            <w:hideMark/>
          </w:tcPr>
          <w:p w:rsidR="00743735" w:rsidRPr="00196AFB" w:rsidRDefault="00743735" w:rsidP="00743735">
            <w:pPr>
              <w:spacing w:after="0"/>
              <w:rPr>
                <w:color w:val="000000"/>
                <w:sz w:val="16"/>
                <w:szCs w:val="16"/>
              </w:rPr>
            </w:pPr>
            <w:proofErr w:type="spellStart"/>
            <w:r w:rsidRPr="00196AFB">
              <w:rPr>
                <w:color w:val="000000"/>
                <w:sz w:val="16"/>
                <w:szCs w:val="16"/>
              </w:rPr>
              <w:t>occurrenceday</w:t>
            </w:r>
            <w:proofErr w:type="spellEnd"/>
          </w:p>
        </w:tc>
        <w:tc>
          <w:tcPr>
            <w:tcW w:w="1438" w:type="dxa"/>
            <w:tcBorders>
              <w:top w:val="nil"/>
              <w:left w:val="nil"/>
              <w:bottom w:val="single" w:sz="4" w:space="0" w:color="auto"/>
              <w:right w:val="single" w:sz="2" w:space="0" w:color="auto"/>
            </w:tcBorders>
            <w:shd w:val="clear" w:color="auto" w:fill="FFFF00"/>
            <w:noWrap/>
            <w:tcMar>
              <w:top w:w="15" w:type="dxa"/>
              <w:left w:w="15" w:type="dxa"/>
              <w:bottom w:w="0" w:type="dxa"/>
              <w:right w:w="15" w:type="dxa"/>
            </w:tcMar>
            <w:vAlign w:val="bottom"/>
            <w:hideMark/>
          </w:tcPr>
          <w:p w:rsidR="00743735" w:rsidRPr="00196AFB" w:rsidRDefault="00743735" w:rsidP="00743735">
            <w:pPr>
              <w:spacing w:after="0"/>
              <w:jc w:val="center"/>
              <w:rPr>
                <w:color w:val="000000"/>
                <w:sz w:val="16"/>
                <w:szCs w:val="16"/>
              </w:rPr>
            </w:pPr>
            <w:r w:rsidRPr="00196AFB">
              <w:rPr>
                <w:color w:val="000000"/>
                <w:sz w:val="16"/>
                <w:szCs w:val="16"/>
              </w:rPr>
              <w:t>40</w:t>
            </w:r>
          </w:p>
        </w:tc>
        <w:tc>
          <w:tcPr>
            <w:tcW w:w="1438" w:type="dxa"/>
            <w:tcBorders>
              <w:top w:val="single" w:sz="2" w:space="0" w:color="auto"/>
              <w:left w:val="single" w:sz="2" w:space="0" w:color="auto"/>
              <w:bottom w:val="single" w:sz="2" w:space="0" w:color="auto"/>
              <w:right w:val="single" w:sz="2" w:space="0" w:color="auto"/>
            </w:tcBorders>
            <w:shd w:val="clear" w:color="auto" w:fill="FFFF00"/>
            <w:vAlign w:val="bottom"/>
          </w:tcPr>
          <w:p w:rsidR="00743735" w:rsidRPr="008C54AC" w:rsidRDefault="00743735" w:rsidP="00743735">
            <w:pPr>
              <w:spacing w:after="0"/>
              <w:jc w:val="center"/>
              <w:rPr>
                <w:color w:val="000000"/>
                <w:sz w:val="16"/>
                <w:szCs w:val="16"/>
              </w:rPr>
            </w:pPr>
            <w:r w:rsidRPr="008C54AC">
              <w:rPr>
                <w:color w:val="000000"/>
                <w:sz w:val="16"/>
                <w:szCs w:val="16"/>
              </w:rPr>
              <w:t>0.03%</w:t>
            </w:r>
          </w:p>
        </w:tc>
      </w:tr>
      <w:tr w:rsidR="00743735" w:rsidRPr="00196AFB" w:rsidTr="00743735">
        <w:tc>
          <w:tcPr>
            <w:tcW w:w="0" w:type="auto"/>
            <w:tcBorders>
              <w:top w:val="nil"/>
              <w:left w:val="single" w:sz="4" w:space="0" w:color="auto"/>
              <w:bottom w:val="single" w:sz="4" w:space="0" w:color="auto"/>
              <w:right w:val="single" w:sz="4" w:space="0" w:color="auto"/>
            </w:tcBorders>
            <w:shd w:val="clear" w:color="auto" w:fill="FFFF00"/>
            <w:noWrap/>
            <w:tcMar>
              <w:top w:w="15" w:type="dxa"/>
              <w:left w:w="15" w:type="dxa"/>
              <w:bottom w:w="0" w:type="dxa"/>
              <w:right w:w="15" w:type="dxa"/>
            </w:tcMar>
            <w:vAlign w:val="bottom"/>
            <w:hideMark/>
          </w:tcPr>
          <w:p w:rsidR="00743735" w:rsidRPr="00196AFB" w:rsidRDefault="00743735" w:rsidP="00743735">
            <w:pPr>
              <w:spacing w:after="0"/>
              <w:rPr>
                <w:color w:val="000000"/>
                <w:sz w:val="16"/>
                <w:szCs w:val="16"/>
              </w:rPr>
            </w:pPr>
            <w:proofErr w:type="spellStart"/>
            <w:r w:rsidRPr="00196AFB">
              <w:rPr>
                <w:color w:val="000000"/>
                <w:sz w:val="16"/>
                <w:szCs w:val="16"/>
              </w:rPr>
              <w:t>occurrencedayofyear</w:t>
            </w:r>
            <w:proofErr w:type="spellEnd"/>
          </w:p>
        </w:tc>
        <w:tc>
          <w:tcPr>
            <w:tcW w:w="1438" w:type="dxa"/>
            <w:tcBorders>
              <w:top w:val="nil"/>
              <w:left w:val="nil"/>
              <w:bottom w:val="single" w:sz="4" w:space="0" w:color="auto"/>
              <w:right w:val="single" w:sz="2" w:space="0" w:color="auto"/>
            </w:tcBorders>
            <w:shd w:val="clear" w:color="auto" w:fill="FFFF00"/>
            <w:noWrap/>
            <w:tcMar>
              <w:top w:w="15" w:type="dxa"/>
              <w:left w:w="15" w:type="dxa"/>
              <w:bottom w:w="0" w:type="dxa"/>
              <w:right w:w="15" w:type="dxa"/>
            </w:tcMar>
            <w:vAlign w:val="bottom"/>
            <w:hideMark/>
          </w:tcPr>
          <w:p w:rsidR="00743735" w:rsidRPr="00196AFB" w:rsidRDefault="00743735" w:rsidP="00743735">
            <w:pPr>
              <w:spacing w:after="0"/>
              <w:jc w:val="center"/>
              <w:rPr>
                <w:color w:val="000000"/>
                <w:sz w:val="16"/>
                <w:szCs w:val="16"/>
              </w:rPr>
            </w:pPr>
            <w:r w:rsidRPr="00196AFB">
              <w:rPr>
                <w:color w:val="000000"/>
                <w:sz w:val="16"/>
                <w:szCs w:val="16"/>
              </w:rPr>
              <w:t>40</w:t>
            </w:r>
          </w:p>
        </w:tc>
        <w:tc>
          <w:tcPr>
            <w:tcW w:w="1438" w:type="dxa"/>
            <w:tcBorders>
              <w:top w:val="single" w:sz="2" w:space="0" w:color="auto"/>
              <w:left w:val="single" w:sz="2" w:space="0" w:color="auto"/>
              <w:bottom w:val="single" w:sz="2" w:space="0" w:color="auto"/>
              <w:right w:val="single" w:sz="2" w:space="0" w:color="auto"/>
            </w:tcBorders>
            <w:shd w:val="clear" w:color="auto" w:fill="FFFF00"/>
            <w:vAlign w:val="bottom"/>
          </w:tcPr>
          <w:p w:rsidR="00743735" w:rsidRPr="008C54AC" w:rsidRDefault="00743735" w:rsidP="00743735">
            <w:pPr>
              <w:spacing w:after="0"/>
              <w:jc w:val="center"/>
              <w:rPr>
                <w:color w:val="000000"/>
                <w:sz w:val="16"/>
                <w:szCs w:val="16"/>
              </w:rPr>
            </w:pPr>
            <w:r w:rsidRPr="008C54AC">
              <w:rPr>
                <w:color w:val="000000"/>
                <w:sz w:val="16"/>
                <w:szCs w:val="16"/>
              </w:rPr>
              <w:t>0.03%</w:t>
            </w:r>
          </w:p>
        </w:tc>
      </w:tr>
      <w:tr w:rsidR="00743735" w:rsidRPr="00196AFB" w:rsidTr="00743735">
        <w:tc>
          <w:tcPr>
            <w:tcW w:w="0" w:type="auto"/>
            <w:tcBorders>
              <w:top w:val="nil"/>
              <w:left w:val="single" w:sz="4" w:space="0" w:color="auto"/>
              <w:bottom w:val="single" w:sz="4" w:space="0" w:color="auto"/>
              <w:right w:val="single" w:sz="4" w:space="0" w:color="auto"/>
            </w:tcBorders>
            <w:shd w:val="clear" w:color="auto" w:fill="FFFF00"/>
            <w:noWrap/>
            <w:tcMar>
              <w:top w:w="15" w:type="dxa"/>
              <w:left w:w="15" w:type="dxa"/>
              <w:bottom w:w="0" w:type="dxa"/>
              <w:right w:w="15" w:type="dxa"/>
            </w:tcMar>
            <w:vAlign w:val="bottom"/>
            <w:hideMark/>
          </w:tcPr>
          <w:p w:rsidR="00743735" w:rsidRPr="00196AFB" w:rsidRDefault="00743735" w:rsidP="00743735">
            <w:pPr>
              <w:spacing w:after="0"/>
              <w:rPr>
                <w:color w:val="000000"/>
                <w:sz w:val="16"/>
                <w:szCs w:val="16"/>
              </w:rPr>
            </w:pPr>
            <w:proofErr w:type="spellStart"/>
            <w:r w:rsidRPr="00196AFB">
              <w:rPr>
                <w:color w:val="000000"/>
                <w:sz w:val="16"/>
                <w:szCs w:val="16"/>
              </w:rPr>
              <w:t>occurrencedayofweek</w:t>
            </w:r>
            <w:proofErr w:type="spellEnd"/>
          </w:p>
        </w:tc>
        <w:tc>
          <w:tcPr>
            <w:tcW w:w="1438" w:type="dxa"/>
            <w:tcBorders>
              <w:top w:val="nil"/>
              <w:left w:val="nil"/>
              <w:bottom w:val="single" w:sz="4" w:space="0" w:color="auto"/>
              <w:right w:val="single" w:sz="2" w:space="0" w:color="auto"/>
            </w:tcBorders>
            <w:shd w:val="clear" w:color="auto" w:fill="FFFF00"/>
            <w:noWrap/>
            <w:tcMar>
              <w:top w:w="15" w:type="dxa"/>
              <w:left w:w="15" w:type="dxa"/>
              <w:bottom w:w="0" w:type="dxa"/>
              <w:right w:w="15" w:type="dxa"/>
            </w:tcMar>
            <w:vAlign w:val="bottom"/>
            <w:hideMark/>
          </w:tcPr>
          <w:p w:rsidR="00743735" w:rsidRPr="00196AFB" w:rsidRDefault="00743735" w:rsidP="00743735">
            <w:pPr>
              <w:spacing w:after="0"/>
              <w:jc w:val="center"/>
              <w:rPr>
                <w:color w:val="000000"/>
                <w:sz w:val="16"/>
                <w:szCs w:val="16"/>
              </w:rPr>
            </w:pPr>
            <w:r w:rsidRPr="00196AFB">
              <w:rPr>
                <w:color w:val="000000"/>
                <w:sz w:val="16"/>
                <w:szCs w:val="16"/>
              </w:rPr>
              <w:t>40</w:t>
            </w:r>
          </w:p>
        </w:tc>
        <w:tc>
          <w:tcPr>
            <w:tcW w:w="1438" w:type="dxa"/>
            <w:tcBorders>
              <w:top w:val="single" w:sz="2" w:space="0" w:color="auto"/>
              <w:left w:val="single" w:sz="2" w:space="0" w:color="auto"/>
              <w:bottom w:val="single" w:sz="2" w:space="0" w:color="auto"/>
              <w:right w:val="single" w:sz="2" w:space="0" w:color="auto"/>
            </w:tcBorders>
            <w:shd w:val="clear" w:color="auto" w:fill="FFFF00"/>
            <w:vAlign w:val="bottom"/>
          </w:tcPr>
          <w:p w:rsidR="00743735" w:rsidRPr="008C54AC" w:rsidRDefault="00743735" w:rsidP="00743735">
            <w:pPr>
              <w:spacing w:after="0"/>
              <w:jc w:val="center"/>
              <w:rPr>
                <w:color w:val="000000"/>
                <w:sz w:val="16"/>
                <w:szCs w:val="16"/>
              </w:rPr>
            </w:pPr>
            <w:r w:rsidRPr="008C54AC">
              <w:rPr>
                <w:color w:val="000000"/>
                <w:sz w:val="16"/>
                <w:szCs w:val="16"/>
              </w:rPr>
              <w:t>0.03%</w:t>
            </w:r>
          </w:p>
        </w:tc>
      </w:tr>
      <w:tr w:rsidR="00743735" w:rsidRPr="00196AFB" w:rsidTr="00743735">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rPr>
                <w:color w:val="000000"/>
                <w:sz w:val="16"/>
                <w:szCs w:val="16"/>
              </w:rPr>
            </w:pPr>
            <w:proofErr w:type="spellStart"/>
            <w:r w:rsidRPr="00196AFB">
              <w:rPr>
                <w:color w:val="000000"/>
                <w:sz w:val="16"/>
                <w:szCs w:val="16"/>
              </w:rPr>
              <w:t>occurrencehour</w:t>
            </w:r>
            <w:proofErr w:type="spellEnd"/>
          </w:p>
        </w:tc>
        <w:tc>
          <w:tcPr>
            <w:tcW w:w="1438" w:type="dxa"/>
            <w:tcBorders>
              <w:top w:val="nil"/>
              <w:left w:val="nil"/>
              <w:bottom w:val="single" w:sz="4" w:space="0" w:color="auto"/>
              <w:right w:val="single" w:sz="2"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jc w:val="center"/>
              <w:rPr>
                <w:color w:val="000000"/>
                <w:sz w:val="16"/>
                <w:szCs w:val="16"/>
              </w:rPr>
            </w:pPr>
            <w:r w:rsidRPr="00196AFB">
              <w:rPr>
                <w:color w:val="000000"/>
                <w:sz w:val="16"/>
                <w:szCs w:val="16"/>
              </w:rPr>
              <w:t>0</w:t>
            </w:r>
          </w:p>
        </w:tc>
        <w:tc>
          <w:tcPr>
            <w:tcW w:w="1438" w:type="dxa"/>
            <w:tcBorders>
              <w:top w:val="single" w:sz="2" w:space="0" w:color="auto"/>
              <w:left w:val="single" w:sz="2" w:space="0" w:color="auto"/>
              <w:bottom w:val="single" w:sz="2" w:space="0" w:color="auto"/>
              <w:right w:val="single" w:sz="2" w:space="0" w:color="auto"/>
            </w:tcBorders>
            <w:vAlign w:val="bottom"/>
          </w:tcPr>
          <w:p w:rsidR="00743735" w:rsidRPr="008C54AC" w:rsidRDefault="00743735" w:rsidP="00743735">
            <w:pPr>
              <w:spacing w:after="0"/>
              <w:jc w:val="center"/>
              <w:rPr>
                <w:color w:val="000000"/>
                <w:sz w:val="16"/>
                <w:szCs w:val="16"/>
              </w:rPr>
            </w:pPr>
            <w:r w:rsidRPr="008C54AC">
              <w:rPr>
                <w:color w:val="000000"/>
                <w:sz w:val="16"/>
                <w:szCs w:val="16"/>
              </w:rPr>
              <w:t>0.00%</w:t>
            </w:r>
          </w:p>
        </w:tc>
      </w:tr>
      <w:tr w:rsidR="00743735" w:rsidRPr="00196AFB" w:rsidTr="00743735">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rPr>
                <w:color w:val="000000"/>
                <w:sz w:val="16"/>
                <w:szCs w:val="16"/>
              </w:rPr>
            </w:pPr>
            <w:r w:rsidRPr="00196AFB">
              <w:rPr>
                <w:color w:val="000000"/>
                <w:sz w:val="16"/>
                <w:szCs w:val="16"/>
              </w:rPr>
              <w:t>MCI</w:t>
            </w:r>
          </w:p>
        </w:tc>
        <w:tc>
          <w:tcPr>
            <w:tcW w:w="1438" w:type="dxa"/>
            <w:tcBorders>
              <w:top w:val="nil"/>
              <w:left w:val="nil"/>
              <w:bottom w:val="single" w:sz="4" w:space="0" w:color="auto"/>
              <w:right w:val="single" w:sz="2"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jc w:val="center"/>
              <w:rPr>
                <w:color w:val="000000"/>
                <w:sz w:val="16"/>
                <w:szCs w:val="16"/>
              </w:rPr>
            </w:pPr>
            <w:r w:rsidRPr="00196AFB">
              <w:rPr>
                <w:color w:val="000000"/>
                <w:sz w:val="16"/>
                <w:szCs w:val="16"/>
              </w:rPr>
              <w:t>0</w:t>
            </w:r>
          </w:p>
        </w:tc>
        <w:tc>
          <w:tcPr>
            <w:tcW w:w="1438" w:type="dxa"/>
            <w:tcBorders>
              <w:top w:val="single" w:sz="2" w:space="0" w:color="auto"/>
              <w:left w:val="single" w:sz="2" w:space="0" w:color="auto"/>
              <w:bottom w:val="single" w:sz="2" w:space="0" w:color="auto"/>
              <w:right w:val="single" w:sz="2" w:space="0" w:color="auto"/>
            </w:tcBorders>
            <w:vAlign w:val="bottom"/>
          </w:tcPr>
          <w:p w:rsidR="00743735" w:rsidRPr="008C54AC" w:rsidRDefault="00743735" w:rsidP="00743735">
            <w:pPr>
              <w:spacing w:after="0"/>
              <w:jc w:val="center"/>
              <w:rPr>
                <w:color w:val="000000"/>
                <w:sz w:val="16"/>
                <w:szCs w:val="16"/>
              </w:rPr>
            </w:pPr>
            <w:r w:rsidRPr="008C54AC">
              <w:rPr>
                <w:color w:val="000000"/>
                <w:sz w:val="16"/>
                <w:szCs w:val="16"/>
              </w:rPr>
              <w:t>0.00%</w:t>
            </w:r>
          </w:p>
        </w:tc>
      </w:tr>
      <w:tr w:rsidR="00743735" w:rsidRPr="00196AFB" w:rsidTr="00743735">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rPr>
                <w:color w:val="000000"/>
                <w:sz w:val="16"/>
                <w:szCs w:val="16"/>
              </w:rPr>
            </w:pPr>
            <w:r w:rsidRPr="00196AFB">
              <w:rPr>
                <w:color w:val="000000"/>
                <w:sz w:val="16"/>
                <w:szCs w:val="16"/>
              </w:rPr>
              <w:t>Division</w:t>
            </w:r>
          </w:p>
        </w:tc>
        <w:tc>
          <w:tcPr>
            <w:tcW w:w="1438" w:type="dxa"/>
            <w:tcBorders>
              <w:top w:val="nil"/>
              <w:left w:val="nil"/>
              <w:bottom w:val="single" w:sz="4" w:space="0" w:color="auto"/>
              <w:right w:val="single" w:sz="2"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jc w:val="center"/>
              <w:rPr>
                <w:color w:val="000000"/>
                <w:sz w:val="16"/>
                <w:szCs w:val="16"/>
              </w:rPr>
            </w:pPr>
            <w:r w:rsidRPr="00196AFB">
              <w:rPr>
                <w:color w:val="000000"/>
                <w:sz w:val="16"/>
                <w:szCs w:val="16"/>
              </w:rPr>
              <w:t>0</w:t>
            </w:r>
          </w:p>
        </w:tc>
        <w:tc>
          <w:tcPr>
            <w:tcW w:w="1438" w:type="dxa"/>
            <w:tcBorders>
              <w:top w:val="single" w:sz="2" w:space="0" w:color="auto"/>
              <w:left w:val="single" w:sz="2" w:space="0" w:color="auto"/>
              <w:bottom w:val="single" w:sz="2" w:space="0" w:color="auto"/>
              <w:right w:val="single" w:sz="2" w:space="0" w:color="auto"/>
            </w:tcBorders>
            <w:vAlign w:val="bottom"/>
          </w:tcPr>
          <w:p w:rsidR="00743735" w:rsidRPr="008C54AC" w:rsidRDefault="00743735" w:rsidP="00743735">
            <w:pPr>
              <w:spacing w:after="0"/>
              <w:jc w:val="center"/>
              <w:rPr>
                <w:color w:val="000000"/>
                <w:sz w:val="16"/>
                <w:szCs w:val="16"/>
              </w:rPr>
            </w:pPr>
            <w:r w:rsidRPr="008C54AC">
              <w:rPr>
                <w:color w:val="000000"/>
                <w:sz w:val="16"/>
                <w:szCs w:val="16"/>
              </w:rPr>
              <w:t>0.00%</w:t>
            </w:r>
          </w:p>
        </w:tc>
      </w:tr>
      <w:tr w:rsidR="00743735" w:rsidRPr="00196AFB" w:rsidTr="00743735">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rPr>
                <w:color w:val="000000"/>
                <w:sz w:val="16"/>
                <w:szCs w:val="16"/>
              </w:rPr>
            </w:pPr>
            <w:proofErr w:type="spellStart"/>
            <w:r w:rsidRPr="00196AFB">
              <w:rPr>
                <w:color w:val="000000"/>
                <w:sz w:val="16"/>
                <w:szCs w:val="16"/>
              </w:rPr>
              <w:t>Hood_ID</w:t>
            </w:r>
            <w:proofErr w:type="spellEnd"/>
          </w:p>
        </w:tc>
        <w:tc>
          <w:tcPr>
            <w:tcW w:w="1438" w:type="dxa"/>
            <w:tcBorders>
              <w:top w:val="nil"/>
              <w:left w:val="nil"/>
              <w:bottom w:val="single" w:sz="4" w:space="0" w:color="auto"/>
              <w:right w:val="single" w:sz="2"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jc w:val="center"/>
              <w:rPr>
                <w:color w:val="000000"/>
                <w:sz w:val="16"/>
                <w:szCs w:val="16"/>
              </w:rPr>
            </w:pPr>
            <w:r w:rsidRPr="00196AFB">
              <w:rPr>
                <w:color w:val="000000"/>
                <w:sz w:val="16"/>
                <w:szCs w:val="16"/>
              </w:rPr>
              <w:t>0</w:t>
            </w:r>
          </w:p>
        </w:tc>
        <w:tc>
          <w:tcPr>
            <w:tcW w:w="1438" w:type="dxa"/>
            <w:tcBorders>
              <w:top w:val="single" w:sz="2" w:space="0" w:color="auto"/>
              <w:left w:val="single" w:sz="2" w:space="0" w:color="auto"/>
              <w:bottom w:val="single" w:sz="2" w:space="0" w:color="auto"/>
              <w:right w:val="single" w:sz="2" w:space="0" w:color="auto"/>
            </w:tcBorders>
            <w:vAlign w:val="bottom"/>
          </w:tcPr>
          <w:p w:rsidR="00743735" w:rsidRPr="008C54AC" w:rsidRDefault="00743735" w:rsidP="00743735">
            <w:pPr>
              <w:spacing w:after="0"/>
              <w:jc w:val="center"/>
              <w:rPr>
                <w:color w:val="000000"/>
                <w:sz w:val="16"/>
                <w:szCs w:val="16"/>
              </w:rPr>
            </w:pPr>
            <w:r w:rsidRPr="008C54AC">
              <w:rPr>
                <w:color w:val="000000"/>
                <w:sz w:val="16"/>
                <w:szCs w:val="16"/>
              </w:rPr>
              <w:t>0.00%</w:t>
            </w:r>
          </w:p>
        </w:tc>
      </w:tr>
      <w:tr w:rsidR="00743735" w:rsidRPr="00196AFB" w:rsidTr="00743735">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rPr>
                <w:color w:val="000000"/>
                <w:sz w:val="16"/>
                <w:szCs w:val="16"/>
              </w:rPr>
            </w:pPr>
            <w:proofErr w:type="spellStart"/>
            <w:r w:rsidRPr="00196AFB">
              <w:rPr>
                <w:color w:val="000000"/>
                <w:sz w:val="16"/>
                <w:szCs w:val="16"/>
              </w:rPr>
              <w:t>Neighbourhood</w:t>
            </w:r>
            <w:proofErr w:type="spellEnd"/>
          </w:p>
        </w:tc>
        <w:tc>
          <w:tcPr>
            <w:tcW w:w="1438" w:type="dxa"/>
            <w:tcBorders>
              <w:top w:val="nil"/>
              <w:left w:val="nil"/>
              <w:bottom w:val="single" w:sz="4" w:space="0" w:color="auto"/>
              <w:right w:val="single" w:sz="2"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jc w:val="center"/>
              <w:rPr>
                <w:color w:val="000000"/>
                <w:sz w:val="16"/>
                <w:szCs w:val="16"/>
              </w:rPr>
            </w:pPr>
            <w:r w:rsidRPr="00196AFB">
              <w:rPr>
                <w:color w:val="000000"/>
                <w:sz w:val="16"/>
                <w:szCs w:val="16"/>
              </w:rPr>
              <w:t>0</w:t>
            </w:r>
          </w:p>
        </w:tc>
        <w:tc>
          <w:tcPr>
            <w:tcW w:w="1438" w:type="dxa"/>
            <w:tcBorders>
              <w:top w:val="single" w:sz="2" w:space="0" w:color="auto"/>
              <w:left w:val="single" w:sz="2" w:space="0" w:color="auto"/>
              <w:bottom w:val="single" w:sz="2" w:space="0" w:color="auto"/>
              <w:right w:val="single" w:sz="2" w:space="0" w:color="auto"/>
            </w:tcBorders>
            <w:vAlign w:val="bottom"/>
          </w:tcPr>
          <w:p w:rsidR="00743735" w:rsidRPr="008C54AC" w:rsidRDefault="00743735" w:rsidP="00743735">
            <w:pPr>
              <w:spacing w:after="0"/>
              <w:jc w:val="center"/>
              <w:rPr>
                <w:color w:val="000000"/>
                <w:sz w:val="16"/>
                <w:szCs w:val="16"/>
              </w:rPr>
            </w:pPr>
            <w:r w:rsidRPr="008C54AC">
              <w:rPr>
                <w:color w:val="000000"/>
                <w:sz w:val="16"/>
                <w:szCs w:val="16"/>
              </w:rPr>
              <w:t>0.00%</w:t>
            </w:r>
          </w:p>
        </w:tc>
      </w:tr>
      <w:tr w:rsidR="00743735" w:rsidRPr="00196AFB" w:rsidTr="00743735">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rPr>
                <w:color w:val="000000"/>
                <w:sz w:val="16"/>
                <w:szCs w:val="16"/>
              </w:rPr>
            </w:pPr>
            <w:proofErr w:type="spellStart"/>
            <w:r w:rsidRPr="00196AFB">
              <w:rPr>
                <w:color w:val="000000"/>
                <w:sz w:val="16"/>
                <w:szCs w:val="16"/>
              </w:rPr>
              <w:t>Lat</w:t>
            </w:r>
            <w:proofErr w:type="spellEnd"/>
          </w:p>
        </w:tc>
        <w:tc>
          <w:tcPr>
            <w:tcW w:w="1438" w:type="dxa"/>
            <w:tcBorders>
              <w:top w:val="nil"/>
              <w:left w:val="nil"/>
              <w:bottom w:val="single" w:sz="4" w:space="0" w:color="auto"/>
              <w:right w:val="single" w:sz="2"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jc w:val="center"/>
              <w:rPr>
                <w:color w:val="000000"/>
                <w:sz w:val="16"/>
                <w:szCs w:val="16"/>
              </w:rPr>
            </w:pPr>
            <w:r w:rsidRPr="00196AFB">
              <w:rPr>
                <w:color w:val="000000"/>
                <w:sz w:val="16"/>
                <w:szCs w:val="16"/>
              </w:rPr>
              <w:t>0</w:t>
            </w:r>
          </w:p>
        </w:tc>
        <w:tc>
          <w:tcPr>
            <w:tcW w:w="1438" w:type="dxa"/>
            <w:tcBorders>
              <w:top w:val="single" w:sz="2" w:space="0" w:color="auto"/>
              <w:left w:val="single" w:sz="2" w:space="0" w:color="auto"/>
              <w:bottom w:val="single" w:sz="2" w:space="0" w:color="auto"/>
              <w:right w:val="single" w:sz="2" w:space="0" w:color="auto"/>
            </w:tcBorders>
            <w:vAlign w:val="bottom"/>
          </w:tcPr>
          <w:p w:rsidR="00743735" w:rsidRPr="008C54AC" w:rsidRDefault="00743735" w:rsidP="00743735">
            <w:pPr>
              <w:spacing w:after="0"/>
              <w:jc w:val="center"/>
              <w:rPr>
                <w:color w:val="000000"/>
                <w:sz w:val="16"/>
                <w:szCs w:val="16"/>
              </w:rPr>
            </w:pPr>
            <w:r w:rsidRPr="008C54AC">
              <w:rPr>
                <w:color w:val="000000"/>
                <w:sz w:val="16"/>
                <w:szCs w:val="16"/>
              </w:rPr>
              <w:t>0.00%</w:t>
            </w:r>
          </w:p>
        </w:tc>
      </w:tr>
      <w:tr w:rsidR="00743735" w:rsidRPr="00196AFB" w:rsidTr="00743735">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rPr>
                <w:color w:val="000000"/>
                <w:sz w:val="16"/>
                <w:szCs w:val="16"/>
              </w:rPr>
            </w:pPr>
            <w:r w:rsidRPr="00196AFB">
              <w:rPr>
                <w:color w:val="000000"/>
                <w:sz w:val="16"/>
                <w:szCs w:val="16"/>
              </w:rPr>
              <w:t>Long</w:t>
            </w:r>
          </w:p>
        </w:tc>
        <w:tc>
          <w:tcPr>
            <w:tcW w:w="1438" w:type="dxa"/>
            <w:tcBorders>
              <w:top w:val="nil"/>
              <w:left w:val="nil"/>
              <w:bottom w:val="single" w:sz="4" w:space="0" w:color="auto"/>
              <w:right w:val="single" w:sz="2"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jc w:val="center"/>
              <w:rPr>
                <w:color w:val="000000"/>
                <w:sz w:val="16"/>
                <w:szCs w:val="16"/>
              </w:rPr>
            </w:pPr>
            <w:r w:rsidRPr="00196AFB">
              <w:rPr>
                <w:color w:val="000000"/>
                <w:sz w:val="16"/>
                <w:szCs w:val="16"/>
              </w:rPr>
              <w:t>0</w:t>
            </w:r>
          </w:p>
        </w:tc>
        <w:tc>
          <w:tcPr>
            <w:tcW w:w="1438" w:type="dxa"/>
            <w:tcBorders>
              <w:top w:val="single" w:sz="2" w:space="0" w:color="auto"/>
              <w:left w:val="single" w:sz="2" w:space="0" w:color="auto"/>
              <w:bottom w:val="single" w:sz="2" w:space="0" w:color="auto"/>
              <w:right w:val="single" w:sz="2" w:space="0" w:color="auto"/>
            </w:tcBorders>
            <w:vAlign w:val="bottom"/>
          </w:tcPr>
          <w:p w:rsidR="00743735" w:rsidRPr="008C54AC" w:rsidRDefault="00743735" w:rsidP="00743735">
            <w:pPr>
              <w:spacing w:after="0"/>
              <w:jc w:val="center"/>
              <w:rPr>
                <w:color w:val="000000"/>
                <w:sz w:val="16"/>
                <w:szCs w:val="16"/>
              </w:rPr>
            </w:pPr>
            <w:r w:rsidRPr="008C54AC">
              <w:rPr>
                <w:color w:val="000000"/>
                <w:sz w:val="16"/>
                <w:szCs w:val="16"/>
              </w:rPr>
              <w:t>0.00%</w:t>
            </w:r>
          </w:p>
        </w:tc>
      </w:tr>
      <w:tr w:rsidR="00743735" w:rsidRPr="00196AFB" w:rsidTr="00743735">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rPr>
                <w:color w:val="000000"/>
                <w:sz w:val="16"/>
                <w:szCs w:val="16"/>
              </w:rPr>
            </w:pPr>
            <w:proofErr w:type="spellStart"/>
            <w:r w:rsidRPr="00196AFB">
              <w:rPr>
                <w:color w:val="000000"/>
                <w:sz w:val="16"/>
                <w:szCs w:val="16"/>
              </w:rPr>
              <w:t>ObjectId</w:t>
            </w:r>
            <w:proofErr w:type="spellEnd"/>
          </w:p>
        </w:tc>
        <w:tc>
          <w:tcPr>
            <w:tcW w:w="1438" w:type="dxa"/>
            <w:tcBorders>
              <w:top w:val="nil"/>
              <w:left w:val="nil"/>
              <w:bottom w:val="single" w:sz="4" w:space="0" w:color="auto"/>
              <w:right w:val="single" w:sz="2" w:space="0" w:color="auto"/>
            </w:tcBorders>
            <w:shd w:val="clear" w:color="auto" w:fill="auto"/>
            <w:noWrap/>
            <w:tcMar>
              <w:top w:w="15" w:type="dxa"/>
              <w:left w:w="15" w:type="dxa"/>
              <w:bottom w:w="0" w:type="dxa"/>
              <w:right w:w="15" w:type="dxa"/>
            </w:tcMar>
            <w:vAlign w:val="bottom"/>
            <w:hideMark/>
          </w:tcPr>
          <w:p w:rsidR="00743735" w:rsidRPr="00196AFB" w:rsidRDefault="00743735" w:rsidP="00743735">
            <w:pPr>
              <w:spacing w:after="0"/>
              <w:jc w:val="center"/>
              <w:rPr>
                <w:color w:val="000000"/>
                <w:sz w:val="16"/>
                <w:szCs w:val="16"/>
              </w:rPr>
            </w:pPr>
            <w:r w:rsidRPr="00196AFB">
              <w:rPr>
                <w:color w:val="000000"/>
                <w:sz w:val="16"/>
                <w:szCs w:val="16"/>
              </w:rPr>
              <w:t>0</w:t>
            </w:r>
          </w:p>
        </w:tc>
        <w:tc>
          <w:tcPr>
            <w:tcW w:w="1438" w:type="dxa"/>
            <w:tcBorders>
              <w:top w:val="single" w:sz="2" w:space="0" w:color="auto"/>
              <w:left w:val="single" w:sz="2" w:space="0" w:color="auto"/>
              <w:bottom w:val="single" w:sz="2" w:space="0" w:color="auto"/>
              <w:right w:val="single" w:sz="2" w:space="0" w:color="auto"/>
            </w:tcBorders>
            <w:vAlign w:val="bottom"/>
          </w:tcPr>
          <w:p w:rsidR="00743735" w:rsidRPr="008C54AC" w:rsidRDefault="00743735" w:rsidP="00743735">
            <w:pPr>
              <w:spacing w:after="0"/>
              <w:jc w:val="center"/>
              <w:rPr>
                <w:color w:val="000000"/>
                <w:sz w:val="16"/>
                <w:szCs w:val="16"/>
              </w:rPr>
            </w:pPr>
            <w:r w:rsidRPr="008C54AC">
              <w:rPr>
                <w:color w:val="000000"/>
                <w:sz w:val="16"/>
                <w:szCs w:val="16"/>
              </w:rPr>
              <w:t>0.00%</w:t>
            </w:r>
          </w:p>
        </w:tc>
      </w:tr>
    </w:tbl>
    <w:p w:rsidR="00196AFB" w:rsidRDefault="00196AFB"/>
    <w:p w:rsidR="000126CA" w:rsidRDefault="00A91C2D" w:rsidP="001A56A3">
      <w:r>
        <w:t>A</w:t>
      </w:r>
      <w:r w:rsidR="000126CA">
        <w:t xml:space="preserve"> quick view of the available years shows that our area of focus should be years 2014 through 2018, since years prior to 2014 have limited data points (see </w:t>
      </w:r>
      <w:r w:rsidR="00A56758">
        <w:rPr>
          <w:b/>
        </w:rPr>
        <w:t>Table 6</w:t>
      </w:r>
      <w:r w:rsidR="000126CA">
        <w:t>).</w:t>
      </w:r>
      <w:r w:rsidR="00CB69E0">
        <w:t xml:space="preserve"> We will drop all records prior to year 2014.</w:t>
      </w:r>
      <w:r w:rsidR="00461AAF">
        <w:t xml:space="preserve">  </w:t>
      </w:r>
    </w:p>
    <w:p w:rsidR="000126CA" w:rsidRPr="00EA17B4" w:rsidRDefault="00A56758" w:rsidP="00EA17B4">
      <w:pPr>
        <w:pStyle w:val="Caption"/>
      </w:pPr>
      <w:r>
        <w:t>Table 6</w:t>
      </w:r>
      <w:r w:rsidR="00DB38D7" w:rsidRPr="00EA17B4">
        <w:t xml:space="preserve"> – Number of </w:t>
      </w:r>
      <w:r w:rsidR="00882B7D" w:rsidRPr="00EA17B4">
        <w:t xml:space="preserve">Crime </w:t>
      </w:r>
      <w:r w:rsidR="00DB38D7" w:rsidRPr="00EA17B4">
        <w:t>Occurrences by Year</w:t>
      </w:r>
    </w:p>
    <w:tbl>
      <w:tblPr>
        <w:tblW w:w="2785" w:type="dxa"/>
        <w:tblCellMar>
          <w:left w:w="0" w:type="dxa"/>
          <w:right w:w="0" w:type="dxa"/>
        </w:tblCellMar>
        <w:tblLook w:val="04A0" w:firstRow="1" w:lastRow="0" w:firstColumn="1" w:lastColumn="0" w:noHBand="0" w:noVBand="1"/>
      </w:tblPr>
      <w:tblGrid>
        <w:gridCol w:w="1154"/>
        <w:gridCol w:w="1631"/>
      </w:tblGrid>
      <w:tr w:rsidR="00DB38D7" w:rsidRPr="00F5319F" w:rsidTr="00232C61">
        <w:trPr>
          <w:trHeight w:val="300"/>
        </w:trPr>
        <w:tc>
          <w:tcPr>
            <w:tcW w:w="1154" w:type="dxa"/>
            <w:tcBorders>
              <w:top w:val="single" w:sz="4" w:space="0" w:color="auto"/>
              <w:left w:val="single" w:sz="4" w:space="0" w:color="auto"/>
              <w:bottom w:val="single" w:sz="4" w:space="0" w:color="auto"/>
              <w:right w:val="single" w:sz="4" w:space="0" w:color="auto"/>
            </w:tcBorders>
            <w:shd w:val="clear" w:color="000000" w:fill="0070C0"/>
            <w:noWrap/>
            <w:tcMar>
              <w:top w:w="15" w:type="dxa"/>
              <w:left w:w="15" w:type="dxa"/>
              <w:bottom w:w="0" w:type="dxa"/>
              <w:right w:w="15" w:type="dxa"/>
            </w:tcMar>
            <w:vAlign w:val="bottom"/>
            <w:hideMark/>
          </w:tcPr>
          <w:p w:rsidR="00DB38D7" w:rsidRPr="00F5319F" w:rsidRDefault="00DB38D7" w:rsidP="004C673D">
            <w:pPr>
              <w:spacing w:after="0"/>
              <w:jc w:val="center"/>
              <w:rPr>
                <w:rFonts w:ascii="Calibri" w:hAnsi="Calibri"/>
                <w:color w:val="FFFFFF"/>
                <w:sz w:val="16"/>
                <w:szCs w:val="16"/>
              </w:rPr>
            </w:pPr>
            <w:r w:rsidRPr="00F5319F">
              <w:rPr>
                <w:rFonts w:ascii="Calibri" w:hAnsi="Calibri"/>
                <w:color w:val="FFFFFF"/>
                <w:sz w:val="16"/>
                <w:szCs w:val="16"/>
              </w:rPr>
              <w:t>Occurrence Year</w:t>
            </w:r>
          </w:p>
        </w:tc>
        <w:tc>
          <w:tcPr>
            <w:tcW w:w="1631" w:type="dxa"/>
            <w:tcBorders>
              <w:top w:val="single" w:sz="4" w:space="0" w:color="auto"/>
              <w:left w:val="nil"/>
              <w:bottom w:val="single" w:sz="4" w:space="0" w:color="auto"/>
              <w:right w:val="single" w:sz="4" w:space="0" w:color="auto"/>
            </w:tcBorders>
            <w:shd w:val="clear" w:color="000000" w:fill="0070C0"/>
            <w:noWrap/>
            <w:tcMar>
              <w:top w:w="15" w:type="dxa"/>
              <w:left w:w="15" w:type="dxa"/>
              <w:bottom w:w="0" w:type="dxa"/>
              <w:right w:w="15" w:type="dxa"/>
            </w:tcMar>
            <w:vAlign w:val="bottom"/>
            <w:hideMark/>
          </w:tcPr>
          <w:p w:rsidR="00DB38D7" w:rsidRPr="00F5319F" w:rsidRDefault="00DB38D7" w:rsidP="004C673D">
            <w:pPr>
              <w:spacing w:after="0"/>
              <w:jc w:val="center"/>
              <w:rPr>
                <w:rFonts w:ascii="Calibri" w:hAnsi="Calibri"/>
                <w:color w:val="FFFFFF"/>
                <w:sz w:val="16"/>
                <w:szCs w:val="16"/>
              </w:rPr>
            </w:pPr>
            <w:r w:rsidRPr="00F5319F">
              <w:rPr>
                <w:rFonts w:ascii="Calibri" w:hAnsi="Calibri"/>
                <w:color w:val="FFFFFF"/>
                <w:sz w:val="16"/>
                <w:szCs w:val="16"/>
              </w:rPr>
              <w:t>Number of Occurrences</w:t>
            </w:r>
          </w:p>
        </w:tc>
      </w:tr>
      <w:tr w:rsidR="00DB38D7" w:rsidRPr="00F5319F" w:rsidTr="004C673D">
        <w:tc>
          <w:tcPr>
            <w:tcW w:w="1154"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2000</w:t>
            </w:r>
          </w:p>
        </w:tc>
        <w:tc>
          <w:tcPr>
            <w:tcW w:w="16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13</w:t>
            </w:r>
          </w:p>
        </w:tc>
      </w:tr>
      <w:tr w:rsidR="00DB38D7" w:rsidRPr="00F5319F" w:rsidTr="004C673D">
        <w:tc>
          <w:tcPr>
            <w:tcW w:w="1154"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2001</w:t>
            </w:r>
          </w:p>
        </w:tc>
        <w:tc>
          <w:tcPr>
            <w:tcW w:w="16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10</w:t>
            </w:r>
          </w:p>
        </w:tc>
      </w:tr>
      <w:tr w:rsidR="00DB38D7" w:rsidRPr="00F5319F" w:rsidTr="004C673D">
        <w:tc>
          <w:tcPr>
            <w:tcW w:w="1154"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2002</w:t>
            </w:r>
          </w:p>
        </w:tc>
        <w:tc>
          <w:tcPr>
            <w:tcW w:w="16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7</w:t>
            </w:r>
          </w:p>
        </w:tc>
      </w:tr>
      <w:tr w:rsidR="00DB38D7" w:rsidRPr="00F5319F" w:rsidTr="004C673D">
        <w:tc>
          <w:tcPr>
            <w:tcW w:w="1154"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2003</w:t>
            </w:r>
          </w:p>
        </w:tc>
        <w:tc>
          <w:tcPr>
            <w:tcW w:w="16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8</w:t>
            </w:r>
          </w:p>
        </w:tc>
      </w:tr>
      <w:tr w:rsidR="00DB38D7" w:rsidRPr="00F5319F" w:rsidTr="004C673D">
        <w:tc>
          <w:tcPr>
            <w:tcW w:w="1154"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2004</w:t>
            </w:r>
          </w:p>
        </w:tc>
        <w:tc>
          <w:tcPr>
            <w:tcW w:w="16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9</w:t>
            </w:r>
          </w:p>
        </w:tc>
      </w:tr>
      <w:tr w:rsidR="00DB38D7" w:rsidRPr="00F5319F" w:rsidTr="004C673D">
        <w:tc>
          <w:tcPr>
            <w:tcW w:w="1154"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2005</w:t>
            </w:r>
          </w:p>
        </w:tc>
        <w:tc>
          <w:tcPr>
            <w:tcW w:w="16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8</w:t>
            </w:r>
          </w:p>
        </w:tc>
      </w:tr>
      <w:tr w:rsidR="00DB38D7" w:rsidRPr="00F5319F" w:rsidTr="004C673D">
        <w:tc>
          <w:tcPr>
            <w:tcW w:w="1154"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2006</w:t>
            </w:r>
          </w:p>
        </w:tc>
        <w:tc>
          <w:tcPr>
            <w:tcW w:w="16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7</w:t>
            </w:r>
          </w:p>
        </w:tc>
      </w:tr>
      <w:tr w:rsidR="00DB38D7" w:rsidRPr="00F5319F" w:rsidTr="004C673D">
        <w:tc>
          <w:tcPr>
            <w:tcW w:w="1154"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2007</w:t>
            </w:r>
          </w:p>
        </w:tc>
        <w:tc>
          <w:tcPr>
            <w:tcW w:w="16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16</w:t>
            </w:r>
          </w:p>
        </w:tc>
      </w:tr>
      <w:tr w:rsidR="00DB38D7" w:rsidRPr="00F5319F" w:rsidTr="004C673D">
        <w:tc>
          <w:tcPr>
            <w:tcW w:w="1154"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2008</w:t>
            </w:r>
          </w:p>
        </w:tc>
        <w:tc>
          <w:tcPr>
            <w:tcW w:w="16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23</w:t>
            </w:r>
          </w:p>
        </w:tc>
      </w:tr>
      <w:tr w:rsidR="00DB38D7" w:rsidRPr="00F5319F" w:rsidTr="004C673D">
        <w:tc>
          <w:tcPr>
            <w:tcW w:w="1154"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2009</w:t>
            </w:r>
          </w:p>
        </w:tc>
        <w:tc>
          <w:tcPr>
            <w:tcW w:w="16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28</w:t>
            </w:r>
          </w:p>
        </w:tc>
      </w:tr>
      <w:tr w:rsidR="00DB38D7" w:rsidRPr="00F5319F" w:rsidTr="004C673D">
        <w:tc>
          <w:tcPr>
            <w:tcW w:w="1154"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2010</w:t>
            </w:r>
          </w:p>
        </w:tc>
        <w:tc>
          <w:tcPr>
            <w:tcW w:w="16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49</w:t>
            </w:r>
          </w:p>
        </w:tc>
      </w:tr>
      <w:tr w:rsidR="00DB38D7" w:rsidRPr="00F5319F" w:rsidTr="004C673D">
        <w:tc>
          <w:tcPr>
            <w:tcW w:w="1154"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2011</w:t>
            </w:r>
          </w:p>
        </w:tc>
        <w:tc>
          <w:tcPr>
            <w:tcW w:w="16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66</w:t>
            </w:r>
          </w:p>
        </w:tc>
      </w:tr>
      <w:tr w:rsidR="00DB38D7" w:rsidRPr="00F5319F" w:rsidTr="004C673D">
        <w:tc>
          <w:tcPr>
            <w:tcW w:w="1154"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2012</w:t>
            </w:r>
          </w:p>
        </w:tc>
        <w:tc>
          <w:tcPr>
            <w:tcW w:w="163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117</w:t>
            </w:r>
          </w:p>
        </w:tc>
      </w:tr>
      <w:tr w:rsidR="00DB38D7" w:rsidRPr="00F5319F" w:rsidTr="004C673D">
        <w:tc>
          <w:tcPr>
            <w:tcW w:w="1154"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center"/>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2013</w:t>
            </w:r>
          </w:p>
        </w:tc>
        <w:tc>
          <w:tcPr>
            <w:tcW w:w="1631"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452</w:t>
            </w:r>
          </w:p>
        </w:tc>
      </w:tr>
      <w:tr w:rsidR="00DB38D7" w:rsidRPr="00F5319F" w:rsidTr="004C673D">
        <w:tc>
          <w:tcPr>
            <w:tcW w:w="1154" w:type="dxa"/>
            <w:tcBorders>
              <w:top w:val="single" w:sz="8" w:space="0" w:color="auto"/>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2014</w:t>
            </w:r>
          </w:p>
        </w:tc>
        <w:tc>
          <w:tcPr>
            <w:tcW w:w="1631" w:type="dxa"/>
            <w:tcBorders>
              <w:top w:val="single" w:sz="8" w:space="0" w:color="auto"/>
              <w:left w:val="nil"/>
              <w:bottom w:val="single" w:sz="4" w:space="0" w:color="auto"/>
              <w:right w:val="single" w:sz="8" w:space="0" w:color="auto"/>
            </w:tcBorders>
            <w:shd w:val="clear" w:color="000000" w:fill="FFFF00"/>
            <w:noWrap/>
            <w:tcMar>
              <w:top w:w="15" w:type="dxa"/>
              <w:left w:w="15" w:type="dxa"/>
              <w:bottom w:w="0" w:type="dxa"/>
              <w:right w:w="15" w:type="dxa"/>
            </w:tcMar>
            <w:vAlign w:val="bottom"/>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27,829</w:t>
            </w:r>
          </w:p>
        </w:tc>
      </w:tr>
      <w:tr w:rsidR="00DB38D7" w:rsidRPr="00F5319F" w:rsidTr="004C673D">
        <w:tc>
          <w:tcPr>
            <w:tcW w:w="1154"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2015</w:t>
            </w:r>
          </w:p>
        </w:tc>
        <w:tc>
          <w:tcPr>
            <w:tcW w:w="1631" w:type="dxa"/>
            <w:tcBorders>
              <w:top w:val="nil"/>
              <w:left w:val="nil"/>
              <w:bottom w:val="single" w:sz="4" w:space="0" w:color="auto"/>
              <w:right w:val="single" w:sz="8" w:space="0" w:color="auto"/>
            </w:tcBorders>
            <w:shd w:val="clear" w:color="000000" w:fill="FFFF00"/>
            <w:noWrap/>
            <w:tcMar>
              <w:top w:w="15" w:type="dxa"/>
              <w:left w:w="15" w:type="dxa"/>
              <w:bottom w:w="0" w:type="dxa"/>
              <w:right w:w="15" w:type="dxa"/>
            </w:tcMar>
            <w:vAlign w:val="bottom"/>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28,045</w:t>
            </w:r>
          </w:p>
        </w:tc>
      </w:tr>
      <w:tr w:rsidR="00DB38D7" w:rsidRPr="00F5319F" w:rsidTr="004C673D">
        <w:tc>
          <w:tcPr>
            <w:tcW w:w="1154"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2016</w:t>
            </w:r>
          </w:p>
        </w:tc>
        <w:tc>
          <w:tcPr>
            <w:tcW w:w="1631" w:type="dxa"/>
            <w:tcBorders>
              <w:top w:val="nil"/>
              <w:left w:val="nil"/>
              <w:bottom w:val="single" w:sz="4" w:space="0" w:color="auto"/>
              <w:right w:val="single" w:sz="8" w:space="0" w:color="auto"/>
            </w:tcBorders>
            <w:shd w:val="clear" w:color="000000" w:fill="FFFF00"/>
            <w:noWrap/>
            <w:tcMar>
              <w:top w:w="15" w:type="dxa"/>
              <w:left w:w="15" w:type="dxa"/>
              <w:bottom w:w="0" w:type="dxa"/>
              <w:right w:w="15" w:type="dxa"/>
            </w:tcMar>
            <w:vAlign w:val="bottom"/>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28,274</w:t>
            </w:r>
          </w:p>
        </w:tc>
      </w:tr>
      <w:tr w:rsidR="00DB38D7" w:rsidRPr="00F5319F" w:rsidTr="004C673D">
        <w:tc>
          <w:tcPr>
            <w:tcW w:w="1154"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2017</w:t>
            </w:r>
          </w:p>
        </w:tc>
        <w:tc>
          <w:tcPr>
            <w:tcW w:w="1631" w:type="dxa"/>
            <w:tcBorders>
              <w:top w:val="nil"/>
              <w:left w:val="nil"/>
              <w:bottom w:val="single" w:sz="4" w:space="0" w:color="auto"/>
              <w:right w:val="single" w:sz="8" w:space="0" w:color="auto"/>
            </w:tcBorders>
            <w:shd w:val="clear" w:color="000000" w:fill="FFFF00"/>
            <w:noWrap/>
            <w:tcMar>
              <w:top w:w="15" w:type="dxa"/>
              <w:left w:w="15" w:type="dxa"/>
              <w:bottom w:w="0" w:type="dxa"/>
              <w:right w:w="15" w:type="dxa"/>
            </w:tcMar>
            <w:vAlign w:val="bottom"/>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29,746</w:t>
            </w:r>
          </w:p>
        </w:tc>
      </w:tr>
      <w:tr w:rsidR="00DB38D7" w:rsidRPr="00F5319F" w:rsidTr="004C673D">
        <w:tc>
          <w:tcPr>
            <w:tcW w:w="1154" w:type="dxa"/>
            <w:tcBorders>
              <w:top w:val="nil"/>
              <w:left w:val="single" w:sz="8" w:space="0" w:color="auto"/>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2018</w:t>
            </w:r>
          </w:p>
        </w:tc>
        <w:tc>
          <w:tcPr>
            <w:tcW w:w="1631" w:type="dxa"/>
            <w:tcBorders>
              <w:top w:val="nil"/>
              <w:left w:val="nil"/>
              <w:bottom w:val="single" w:sz="8" w:space="0" w:color="auto"/>
              <w:right w:val="single" w:sz="8" w:space="0" w:color="auto"/>
            </w:tcBorders>
            <w:shd w:val="clear" w:color="000000" w:fill="FFFF00"/>
            <w:noWrap/>
            <w:tcMar>
              <w:top w:w="15" w:type="dxa"/>
              <w:left w:w="15" w:type="dxa"/>
              <w:bottom w:w="0" w:type="dxa"/>
              <w:right w:w="15" w:type="dxa"/>
            </w:tcMar>
            <w:vAlign w:val="bottom"/>
            <w:hideMark/>
          </w:tcPr>
          <w:p w:rsidR="00DB38D7" w:rsidRPr="00F5319F" w:rsidRDefault="00DB38D7" w:rsidP="00F5319F">
            <w:pPr>
              <w:spacing w:after="0" w:line="240" w:lineRule="auto"/>
              <w:jc w:val="center"/>
              <w:rPr>
                <w:color w:val="000000"/>
                <w:sz w:val="16"/>
                <w:szCs w:val="16"/>
              </w:rPr>
            </w:pPr>
            <w:r w:rsidRPr="00F5319F">
              <w:rPr>
                <w:color w:val="000000"/>
                <w:sz w:val="16"/>
                <w:szCs w:val="16"/>
              </w:rPr>
              <w:t>31,070</w:t>
            </w:r>
          </w:p>
        </w:tc>
      </w:tr>
    </w:tbl>
    <w:p w:rsidR="00DB38D7" w:rsidRDefault="00DB38D7" w:rsidP="001A56A3"/>
    <w:p w:rsidR="00AE125D" w:rsidRDefault="005425DB" w:rsidP="00F5393F">
      <w:r>
        <w:lastRenderedPageBreak/>
        <w:t xml:space="preserve">Now that we have cleaned and prepared our data, all systems are “go” for us to dive into deeper analysis and discover </w:t>
      </w:r>
      <w:r w:rsidR="00110584">
        <w:t>the story within the crime statistics.</w:t>
      </w:r>
      <w:r w:rsidR="006B3CB2">
        <w:t xml:space="preserve"> </w:t>
      </w:r>
      <w:r w:rsidR="006B3CB2" w:rsidRPr="00146F68">
        <w:rPr>
          <w:b/>
        </w:rPr>
        <w:t xml:space="preserve">Figure </w:t>
      </w:r>
      <w:r w:rsidR="00146F68" w:rsidRPr="00146F68">
        <w:rPr>
          <w:b/>
        </w:rPr>
        <w:t>8</w:t>
      </w:r>
      <w:r w:rsidR="00146F68">
        <w:t xml:space="preserve"> </w:t>
      </w:r>
      <w:r w:rsidR="006B3CB2">
        <w:t xml:space="preserve">shows the Total crimes by year for the remaining records in our </w:t>
      </w:r>
      <w:proofErr w:type="spellStart"/>
      <w:r w:rsidR="006B3CB2">
        <w:t>dataframe</w:t>
      </w:r>
      <w:proofErr w:type="spellEnd"/>
      <w:r w:rsidR="006B3CB2">
        <w:t>.</w:t>
      </w:r>
    </w:p>
    <w:p w:rsidR="006B3CB2" w:rsidRDefault="006B3CB2" w:rsidP="00F5393F"/>
    <w:p w:rsidR="00146F68" w:rsidRDefault="00146F68" w:rsidP="00146F68">
      <w:pPr>
        <w:keepNext/>
      </w:pPr>
      <w:r>
        <w:rPr>
          <w:noProof/>
        </w:rPr>
        <w:drawing>
          <wp:inline distT="0" distB="0" distL="0" distR="0">
            <wp:extent cx="5943600" cy="2536825"/>
            <wp:effectExtent l="19050" t="19050" r="19050"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rPlot_Number of Crimes by Year_20190913.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2536825"/>
                    </a:xfrm>
                    <a:prstGeom prst="rect">
                      <a:avLst/>
                    </a:prstGeom>
                    <a:ln w="15875">
                      <a:solidFill>
                        <a:schemeClr val="accent1"/>
                      </a:solidFill>
                    </a:ln>
                  </pic:spPr>
                </pic:pic>
              </a:graphicData>
            </a:graphic>
          </wp:inline>
        </w:drawing>
      </w:r>
    </w:p>
    <w:p w:rsidR="006B3CB2" w:rsidRDefault="00146F68" w:rsidP="00146F68">
      <w:pPr>
        <w:pStyle w:val="Caption"/>
      </w:pPr>
      <w:r>
        <w:t xml:space="preserve">Figure </w:t>
      </w:r>
      <w:fldSimple w:instr=" SEQ Figure \* ARABIC ">
        <w:r w:rsidR="007C6885">
          <w:rPr>
            <w:noProof/>
          </w:rPr>
          <w:t>8</w:t>
        </w:r>
      </w:fldSimple>
      <w:r>
        <w:t xml:space="preserve"> – Number of Crimes by Year in the Toronto Area</w:t>
      </w:r>
    </w:p>
    <w:p w:rsidR="00150274" w:rsidRDefault="00150274" w:rsidP="001A56A3"/>
    <w:p w:rsidR="001A56A3" w:rsidRDefault="001A56A3" w:rsidP="007F1D23">
      <w:pPr>
        <w:pStyle w:val="Heading1"/>
      </w:pPr>
      <w:r>
        <w:t xml:space="preserve">Methodology </w:t>
      </w:r>
    </w:p>
    <w:p w:rsidR="00146F68" w:rsidRDefault="00146F68" w:rsidP="00146F68">
      <w:pPr>
        <w:pStyle w:val="Heading2"/>
      </w:pPr>
      <w:r>
        <w:t>K-Means Clustering Analysis</w:t>
      </w:r>
    </w:p>
    <w:p w:rsidR="003C0E74" w:rsidRDefault="00CE4ADC" w:rsidP="00110584">
      <w:r>
        <w:t xml:space="preserve">Our goal is to discover which Postal Codes have worse crime activity compared to other regions in Toronto. </w:t>
      </w:r>
      <w:r w:rsidR="00064FCC">
        <w:t xml:space="preserve">In order to </w:t>
      </w:r>
      <w:r>
        <w:t xml:space="preserve">help us with this goal (which also helps </w:t>
      </w:r>
      <w:r w:rsidR="003C0E74">
        <w:t>us determine where</w:t>
      </w:r>
      <w:r>
        <w:t xml:space="preserve"> the Postal Codes with top five scores </w:t>
      </w:r>
      <w:r w:rsidR="005D5E16">
        <w:t xml:space="preserve">rank </w:t>
      </w:r>
      <w:r w:rsidR="003C0E74">
        <w:t>compared to each other</w:t>
      </w:r>
      <w:r>
        <w:t>),</w:t>
      </w:r>
      <w:r w:rsidR="00064FCC">
        <w:t xml:space="preserve"> we will implement a </w:t>
      </w:r>
      <w:r w:rsidR="00397ACC">
        <w:t>k</w:t>
      </w:r>
      <w:r w:rsidR="00064FCC">
        <w:t>-means clustering analysis to uncover any overall crime trends</w:t>
      </w:r>
      <w:r w:rsidR="001A029F">
        <w:t xml:space="preserve"> for those areas</w:t>
      </w:r>
      <w:r w:rsidR="00064FCC">
        <w:t>.</w:t>
      </w:r>
      <w:r w:rsidR="00397ACC">
        <w:t xml:space="preserve"> </w:t>
      </w:r>
    </w:p>
    <w:p w:rsidR="00333E7C" w:rsidRDefault="003C0E74" w:rsidP="00110584">
      <w:r>
        <w:t>K</w:t>
      </w:r>
      <w:r w:rsidR="001A029F">
        <w:t xml:space="preserve">-means clustering analysis </w:t>
      </w:r>
      <w:r>
        <w:t xml:space="preserve">is </w:t>
      </w:r>
      <w:r w:rsidR="001A029F">
        <w:t xml:space="preserve">a simple but useful tool to quickly discover insights from </w:t>
      </w:r>
      <w:r>
        <w:t xml:space="preserve">our </w:t>
      </w:r>
      <w:r w:rsidR="001A029F">
        <w:t xml:space="preserve">unlabeled </w:t>
      </w:r>
      <w:r>
        <w:t xml:space="preserve">data </w:t>
      </w:r>
      <w:r w:rsidR="001A029F">
        <w:t>set.</w:t>
      </w:r>
      <w:r w:rsidR="00333E7C">
        <w:t xml:space="preserve"> But first, we have to normalize the data </w:t>
      </w:r>
      <w:r w:rsidR="00397ACC">
        <w:t xml:space="preserve">so it </w:t>
      </w:r>
      <w:r>
        <w:t xml:space="preserve">fits </w:t>
      </w:r>
      <w:r w:rsidR="00397ACC">
        <w:t>into our k</w:t>
      </w:r>
      <w:r w:rsidR="00333E7C">
        <w:t>-means clustering analysis</w:t>
      </w:r>
      <w:r>
        <w:t xml:space="preserve"> applications</w:t>
      </w:r>
      <w:r w:rsidR="00333E7C">
        <w:t>.</w:t>
      </w:r>
      <w:r w:rsidR="00741E31">
        <w:t xml:space="preserve"> </w:t>
      </w:r>
      <w:r w:rsidR="00741E31" w:rsidRPr="00741E31">
        <w:t xml:space="preserve">Normalization is a statistical method that helps mathematical-based algorithms </w:t>
      </w:r>
      <w:r w:rsidR="00397ACC">
        <w:t>(like k</w:t>
      </w:r>
      <w:r w:rsidR="00741E31">
        <w:t xml:space="preserve">-means) </w:t>
      </w:r>
      <w:r w:rsidR="00741E31" w:rsidRPr="00741E31">
        <w:t>interpret features with different magnitudes and distributions equally</w:t>
      </w:r>
      <w:r>
        <w:t xml:space="preserve"> (which prevents the undesirable effects of features exhibiting a disproportionate contribution on the overall results)</w:t>
      </w:r>
      <w:r w:rsidR="00741E31" w:rsidRPr="00741E31">
        <w:t>.</w:t>
      </w:r>
    </w:p>
    <w:p w:rsidR="00297B37" w:rsidRDefault="00297B37" w:rsidP="00110584">
      <w:r>
        <w:t xml:space="preserve">When we group the crime data as-is, it looks like the information in </w:t>
      </w:r>
      <w:r w:rsidR="00237E6D" w:rsidRPr="00237E6D">
        <w:rPr>
          <w:b/>
        </w:rPr>
        <w:t>Figure 9</w:t>
      </w:r>
      <w:r>
        <w:t xml:space="preserve">. Notice that </w:t>
      </w:r>
      <w:r w:rsidR="00985070">
        <w:t>MCI is a categorical variable, which is an unusable structure for the k-means algorithm because it uses the Euclidean distance function. In order to make the MCI variable usable, we’ll convert it using one hot encoding.</w:t>
      </w:r>
      <w:r w:rsidR="00981AC2">
        <w:t xml:space="preserve"> </w:t>
      </w:r>
    </w:p>
    <w:p w:rsidR="004F4559" w:rsidRDefault="004F4559" w:rsidP="004F4559">
      <w:pPr>
        <w:keepNext/>
      </w:pPr>
    </w:p>
    <w:p w:rsidR="004F4559" w:rsidRDefault="004F4559" w:rsidP="004F4559">
      <w:pPr>
        <w:keepNext/>
      </w:pPr>
      <w:r w:rsidRPr="004F4559">
        <w:rPr>
          <w:noProof/>
        </w:rPr>
        <w:drawing>
          <wp:inline distT="0" distB="0" distL="0" distR="0">
            <wp:extent cx="5943600" cy="7502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750231"/>
                    </a:xfrm>
                    <a:prstGeom prst="rect">
                      <a:avLst/>
                    </a:prstGeom>
                    <a:noFill/>
                    <a:ln>
                      <a:noFill/>
                    </a:ln>
                  </pic:spPr>
                </pic:pic>
              </a:graphicData>
            </a:graphic>
          </wp:inline>
        </w:drawing>
      </w:r>
    </w:p>
    <w:p w:rsidR="00297B37" w:rsidRDefault="004F4559" w:rsidP="004F4559">
      <w:pPr>
        <w:pStyle w:val="Caption"/>
      </w:pPr>
      <w:r>
        <w:t xml:space="preserve">Figure </w:t>
      </w:r>
      <w:fldSimple w:instr=" SEQ Figure \* ARABIC ">
        <w:r w:rsidR="007C6885">
          <w:rPr>
            <w:noProof/>
          </w:rPr>
          <w:t>9</w:t>
        </w:r>
      </w:fldSimple>
      <w:r>
        <w:t xml:space="preserve"> - Transforming Categorical Variable Using </w:t>
      </w:r>
      <w:proofErr w:type="spellStart"/>
      <w:r>
        <w:t>OneHot</w:t>
      </w:r>
      <w:proofErr w:type="spellEnd"/>
      <w:r>
        <w:t xml:space="preserve"> Encoding</w:t>
      </w:r>
    </w:p>
    <w:p w:rsidR="004F4559" w:rsidRDefault="004F4559" w:rsidP="00110584"/>
    <w:p w:rsidR="00507FC8" w:rsidRDefault="00507FC8" w:rsidP="00507FC8">
      <w:pPr>
        <w:pStyle w:val="Heading2"/>
      </w:pPr>
      <w:r>
        <w:lastRenderedPageBreak/>
        <w:t>Elbow Plot Analysis</w:t>
      </w:r>
    </w:p>
    <w:p w:rsidR="00237E6D" w:rsidRDefault="00981AC2" w:rsidP="00237E6D">
      <w:r>
        <w:t>Once the data is normalized and we temporarily remove the Neighborhood feature (since it’s categorical</w:t>
      </w:r>
      <w:r w:rsidR="00004F48">
        <w:t>/qualitative</w:t>
      </w:r>
      <w:r>
        <w:t xml:space="preserve">), we check for </w:t>
      </w:r>
      <w:r w:rsidR="00914EDA">
        <w:t xml:space="preserve">the optimal number of clusters, </w:t>
      </w:r>
      <w:r>
        <w:t>k</w:t>
      </w:r>
      <w:r w:rsidR="00914EDA">
        <w:t>,</w:t>
      </w:r>
      <w:r>
        <w:t xml:space="preserve"> to use by performing an “Elbow</w:t>
      </w:r>
      <w:r w:rsidR="001025BE">
        <w:t>”</w:t>
      </w:r>
      <w:r>
        <w:t xml:space="preserve"> Plot Analy</w:t>
      </w:r>
      <w:r w:rsidR="00182D63">
        <w:t>s</w:t>
      </w:r>
      <w:r>
        <w:t>is.</w:t>
      </w:r>
      <w:r w:rsidR="001025BE">
        <w:t xml:space="preserve"> </w:t>
      </w:r>
      <w:r w:rsidR="001025BE" w:rsidRPr="001025BE">
        <w:t xml:space="preserve">The Elbow method analyzes </w:t>
      </w:r>
      <w:r w:rsidR="00914EDA">
        <w:t xml:space="preserve">the number of k-means clusters, </w:t>
      </w:r>
      <w:r w:rsidR="001025BE" w:rsidRPr="001025BE">
        <w:t>k</w:t>
      </w:r>
      <w:r w:rsidR="00914EDA">
        <w:t>,</w:t>
      </w:r>
      <w:r w:rsidR="001025BE" w:rsidRPr="001025BE">
        <w:t xml:space="preserve"> by plotting and examining the sum of squared distances from the cluster center (SSD) for a </w:t>
      </w:r>
      <w:r w:rsidR="003D7D44">
        <w:t xml:space="preserve">given </w:t>
      </w:r>
      <w:r w:rsidR="00914EDA">
        <w:t xml:space="preserve">k. </w:t>
      </w:r>
      <w:r w:rsidR="001025BE" w:rsidRPr="001025BE">
        <w:t>When plotted, we can visually identify the optimal number of clusters, which should clearly show a point on the graph where reduction in SS</w:t>
      </w:r>
      <w:r w:rsidR="005E02EF">
        <w:t>D</w:t>
      </w:r>
      <w:r w:rsidR="001025BE" w:rsidRPr="001025BE">
        <w:t xml:space="preserve"> diminishes for increases in k</w:t>
      </w:r>
      <w:r w:rsidR="001025BE">
        <w:t xml:space="preserve"> (see </w:t>
      </w:r>
      <w:r w:rsidR="00914EDA" w:rsidRPr="00914EDA">
        <w:rPr>
          <w:b/>
        </w:rPr>
        <w:t xml:space="preserve">Figure </w:t>
      </w:r>
      <w:r w:rsidR="007F1C26">
        <w:rPr>
          <w:b/>
        </w:rPr>
        <w:t>10</w:t>
      </w:r>
      <w:r w:rsidR="001025BE">
        <w:t>)</w:t>
      </w:r>
      <w:r w:rsidR="001025BE" w:rsidRPr="001025BE">
        <w:t>. This point is referred to as the "elbow."</w:t>
      </w:r>
      <w:r w:rsidR="00237E6D">
        <w:t xml:space="preserve"> </w:t>
      </w:r>
      <w:r w:rsidR="00237E6D" w:rsidRPr="00914EDA">
        <w:t xml:space="preserve">When observing the </w:t>
      </w:r>
      <w:r w:rsidR="00237E6D">
        <w:t>e</w:t>
      </w:r>
      <w:r w:rsidR="00237E6D" w:rsidRPr="00914EDA">
        <w:t>lbow plot</w:t>
      </w:r>
      <w:r w:rsidR="00237E6D">
        <w:t xml:space="preserve"> in </w:t>
      </w:r>
      <w:r w:rsidR="00237E6D" w:rsidRPr="00914EDA">
        <w:rPr>
          <w:b/>
        </w:rPr>
        <w:t xml:space="preserve">Figure </w:t>
      </w:r>
      <w:r w:rsidR="00237E6D">
        <w:rPr>
          <w:b/>
        </w:rPr>
        <w:t>10</w:t>
      </w:r>
      <w:r w:rsidR="00237E6D" w:rsidRPr="00914EDA">
        <w:t xml:space="preserve">, </w:t>
      </w:r>
      <w:r w:rsidR="00237E6D">
        <w:t xml:space="preserve">the </w:t>
      </w:r>
      <w:r w:rsidR="00237E6D" w:rsidRPr="00914EDA">
        <w:t xml:space="preserve">optimal </w:t>
      </w:r>
      <w:r w:rsidR="00237E6D">
        <w:t xml:space="preserve">k </w:t>
      </w:r>
      <w:r w:rsidR="00237E6D" w:rsidRPr="00914EDA">
        <w:t>c</w:t>
      </w:r>
      <w:r w:rsidR="00237E6D">
        <w:t>lusters appears to be near two. We will use k=2 for our k-means analysis.</w:t>
      </w:r>
    </w:p>
    <w:p w:rsidR="001025BE" w:rsidRDefault="001025BE" w:rsidP="00110584"/>
    <w:p w:rsidR="001025BE" w:rsidRDefault="001025BE" w:rsidP="001025BE">
      <w:pPr>
        <w:keepNext/>
      </w:pPr>
      <w:r>
        <w:rPr>
          <w:noProof/>
        </w:rPr>
        <w:drawing>
          <wp:inline distT="0" distB="0" distL="0" distR="0">
            <wp:extent cx="3762375" cy="2638425"/>
            <wp:effectExtent l="19050" t="19050" r="2857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nePlot_Elbow Analysis_2_20190913.jpg"/>
                    <pic:cNvPicPr/>
                  </pic:nvPicPr>
                  <pic:blipFill>
                    <a:blip r:embed="rId20">
                      <a:extLst>
                        <a:ext uri="{28A0092B-C50C-407E-A947-70E740481C1C}">
                          <a14:useLocalDpi xmlns:a14="http://schemas.microsoft.com/office/drawing/2010/main" val="0"/>
                        </a:ext>
                      </a:extLst>
                    </a:blip>
                    <a:stretch>
                      <a:fillRect/>
                    </a:stretch>
                  </pic:blipFill>
                  <pic:spPr>
                    <a:xfrm>
                      <a:off x="0" y="0"/>
                      <a:ext cx="3762375" cy="2638425"/>
                    </a:xfrm>
                    <a:prstGeom prst="rect">
                      <a:avLst/>
                    </a:prstGeom>
                    <a:ln w="15875">
                      <a:solidFill>
                        <a:schemeClr val="accent1"/>
                      </a:solidFill>
                    </a:ln>
                  </pic:spPr>
                </pic:pic>
              </a:graphicData>
            </a:graphic>
          </wp:inline>
        </w:drawing>
      </w:r>
    </w:p>
    <w:p w:rsidR="001025BE" w:rsidRDefault="001025BE" w:rsidP="001025BE">
      <w:pPr>
        <w:pStyle w:val="Caption"/>
      </w:pPr>
      <w:r>
        <w:t xml:space="preserve">Figure </w:t>
      </w:r>
      <w:fldSimple w:instr=" SEQ Figure \* ARABIC ">
        <w:r w:rsidR="007C6885">
          <w:rPr>
            <w:noProof/>
          </w:rPr>
          <w:t>10</w:t>
        </w:r>
      </w:fldSimple>
      <w:r>
        <w:t xml:space="preserve"> - Elbow Plot Analysis</w:t>
      </w:r>
      <w:r w:rsidR="0078071F">
        <w:t xml:space="preserve"> for </w:t>
      </w:r>
      <w:proofErr w:type="spellStart"/>
      <w:r w:rsidR="0078071F">
        <w:t>OneHot</w:t>
      </w:r>
      <w:proofErr w:type="spellEnd"/>
      <w:r w:rsidR="0078071F">
        <w:t xml:space="preserve"> MCI features</w:t>
      </w:r>
    </w:p>
    <w:p w:rsidR="00FD0E03" w:rsidRDefault="00FD0E03" w:rsidP="00DB39CC"/>
    <w:p w:rsidR="00FD0E03" w:rsidRDefault="00FD0E03" w:rsidP="00FD0E03">
      <w:pPr>
        <w:pStyle w:val="Heading1"/>
      </w:pPr>
      <w:r>
        <w:t xml:space="preserve">Results </w:t>
      </w:r>
    </w:p>
    <w:p w:rsidR="00DB39CC" w:rsidRDefault="00FD0E03" w:rsidP="00DB39CC">
      <w:r>
        <w:t>After using k=2 for our k-means clustering analysis, we can gain further insights by g</w:t>
      </w:r>
      <w:r w:rsidR="002A2882">
        <w:t>rouping the data based on the cluster labels</w:t>
      </w:r>
      <w:r w:rsidR="00DB39CC">
        <w:t xml:space="preserve"> and taking the mean of the normalized features</w:t>
      </w:r>
      <w:r w:rsidR="002A2882">
        <w:t xml:space="preserve"> yields </w:t>
      </w:r>
      <w:r w:rsidR="00770ED4">
        <w:rPr>
          <w:b/>
        </w:rPr>
        <w:t>Table 7</w:t>
      </w:r>
      <w:r w:rsidR="002A2882">
        <w:t xml:space="preserve">. </w:t>
      </w:r>
      <w:r w:rsidR="00DB39CC">
        <w:t xml:space="preserve">We can see that Label 0 has </w:t>
      </w:r>
      <w:r w:rsidR="00DB39CC" w:rsidRPr="00DB39CC">
        <w:t>56 Neighborhoods, while Label 1 has 85 Neighborhoods</w:t>
      </w:r>
      <w:r w:rsidR="00DB39CC">
        <w:t>. When looking at the normalized data that was used for the analysis, we can use the following interpretation of the numbers:</w:t>
      </w:r>
    </w:p>
    <w:p w:rsidR="00DB39CC" w:rsidRDefault="00DB39CC" w:rsidP="00DB39CC">
      <w:pPr>
        <w:pStyle w:val="ListParagraph"/>
        <w:numPr>
          <w:ilvl w:val="0"/>
          <w:numId w:val="3"/>
        </w:numPr>
      </w:pPr>
      <w:r>
        <w:t>The negative values mean “lower than most” and positive values mean “higher than most.”</w:t>
      </w:r>
    </w:p>
    <w:p w:rsidR="00DB39CC" w:rsidRDefault="00DB39CC" w:rsidP="00DB39CC">
      <w:pPr>
        <w:pStyle w:val="ListParagraph"/>
        <w:numPr>
          <w:ilvl w:val="0"/>
          <w:numId w:val="3"/>
        </w:numPr>
      </w:pPr>
      <w:r>
        <w:t xml:space="preserve">Label 0 is the </w:t>
      </w:r>
      <w:r w:rsidR="00451DCB">
        <w:t>“</w:t>
      </w:r>
      <w:r>
        <w:t>not so lucky</w:t>
      </w:r>
      <w:r w:rsidR="00451DCB">
        <w:t>”</w:t>
      </w:r>
      <w:r>
        <w:t xml:space="preserve"> label </w:t>
      </w:r>
      <w:r w:rsidR="002E760F">
        <w:t>that has N</w:t>
      </w:r>
      <w:r>
        <w:t xml:space="preserve">eighborhoods </w:t>
      </w:r>
      <w:r w:rsidR="00451DCB">
        <w:t xml:space="preserve">with </w:t>
      </w:r>
      <w:r>
        <w:t>higher than average MCI counts (i.e., more crime than average).</w:t>
      </w:r>
    </w:p>
    <w:p w:rsidR="00914EDA" w:rsidRDefault="0078071F" w:rsidP="00DB39CC">
      <w:pPr>
        <w:pStyle w:val="ListParagraph"/>
        <w:numPr>
          <w:ilvl w:val="0"/>
          <w:numId w:val="3"/>
        </w:numPr>
      </w:pPr>
      <w:r>
        <w:t>Label 1 has N</w:t>
      </w:r>
      <w:r w:rsidR="00DB39CC">
        <w:t>eighborhoods with lower than average MCI counts (e.g., assault, auto theft, break and enter, robbery and theft over). So, it has less crime (on average) than other cohorts.</w:t>
      </w:r>
    </w:p>
    <w:p w:rsidR="00F46124" w:rsidRPr="00F46124" w:rsidRDefault="00F46124" w:rsidP="00DB39CC">
      <w:pPr>
        <w:rPr>
          <w:b/>
        </w:rPr>
      </w:pPr>
    </w:p>
    <w:p w:rsidR="000B14D9" w:rsidRPr="00770ED4" w:rsidRDefault="00770ED4" w:rsidP="00770ED4">
      <w:pPr>
        <w:pStyle w:val="Caption"/>
      </w:pPr>
      <w:r w:rsidRPr="00770ED4">
        <w:t>Table 7</w:t>
      </w:r>
      <w:r w:rsidR="00D13CDE" w:rsidRPr="00770ED4">
        <w:t xml:space="preserve"> – K-means Labeling Res</w:t>
      </w:r>
      <w:r w:rsidR="006F101E" w:rsidRPr="00770ED4">
        <w:t>ults for Normalized Toronto Crime Occurrences</w:t>
      </w:r>
    </w:p>
    <w:tbl>
      <w:tblPr>
        <w:tblW w:w="6660" w:type="dxa"/>
        <w:tblCellMar>
          <w:left w:w="0" w:type="dxa"/>
          <w:right w:w="0" w:type="dxa"/>
        </w:tblCellMar>
        <w:tblLook w:val="04A0" w:firstRow="1" w:lastRow="0" w:firstColumn="1" w:lastColumn="0" w:noHBand="0" w:noVBand="1"/>
      </w:tblPr>
      <w:tblGrid>
        <w:gridCol w:w="700"/>
        <w:gridCol w:w="1020"/>
        <w:gridCol w:w="1160"/>
        <w:gridCol w:w="1700"/>
        <w:gridCol w:w="920"/>
        <w:gridCol w:w="1160"/>
      </w:tblGrid>
      <w:tr w:rsidR="000B14D9" w:rsidRPr="000B14D9" w:rsidTr="000B14D9">
        <w:tc>
          <w:tcPr>
            <w:tcW w:w="700" w:type="dxa"/>
            <w:tcBorders>
              <w:top w:val="single" w:sz="4" w:space="0" w:color="auto"/>
              <w:left w:val="single" w:sz="4" w:space="0" w:color="auto"/>
              <w:bottom w:val="single" w:sz="4" w:space="0" w:color="auto"/>
              <w:right w:val="single" w:sz="4" w:space="0" w:color="auto"/>
            </w:tcBorders>
            <w:shd w:val="clear" w:color="000000" w:fill="0070C0"/>
            <w:noWrap/>
            <w:tcMar>
              <w:top w:w="15" w:type="dxa"/>
              <w:left w:w="15" w:type="dxa"/>
              <w:bottom w:w="0" w:type="dxa"/>
              <w:right w:w="15" w:type="dxa"/>
            </w:tcMar>
            <w:vAlign w:val="bottom"/>
            <w:hideMark/>
          </w:tcPr>
          <w:p w:rsidR="000B14D9" w:rsidRPr="000B14D9" w:rsidRDefault="000B14D9" w:rsidP="000B14D9">
            <w:pPr>
              <w:spacing w:after="0"/>
              <w:jc w:val="center"/>
              <w:rPr>
                <w:rFonts w:ascii="Calibri" w:hAnsi="Calibri"/>
                <w:color w:val="FFFFFF"/>
                <w:sz w:val="16"/>
                <w:szCs w:val="16"/>
              </w:rPr>
            </w:pPr>
            <w:r w:rsidRPr="000B14D9">
              <w:rPr>
                <w:rFonts w:ascii="Calibri" w:hAnsi="Calibri"/>
                <w:color w:val="FFFFFF"/>
                <w:sz w:val="16"/>
                <w:szCs w:val="16"/>
              </w:rPr>
              <w:t>Labels</w:t>
            </w:r>
          </w:p>
        </w:tc>
        <w:tc>
          <w:tcPr>
            <w:tcW w:w="1020" w:type="dxa"/>
            <w:tcBorders>
              <w:top w:val="single" w:sz="4" w:space="0" w:color="auto"/>
              <w:left w:val="nil"/>
              <w:bottom w:val="single" w:sz="4" w:space="0" w:color="auto"/>
              <w:right w:val="single" w:sz="4" w:space="0" w:color="auto"/>
            </w:tcBorders>
            <w:shd w:val="clear" w:color="000000" w:fill="0070C0"/>
            <w:noWrap/>
            <w:tcMar>
              <w:top w:w="15" w:type="dxa"/>
              <w:left w:w="15" w:type="dxa"/>
              <w:bottom w:w="0" w:type="dxa"/>
              <w:right w:w="15" w:type="dxa"/>
            </w:tcMar>
            <w:vAlign w:val="bottom"/>
            <w:hideMark/>
          </w:tcPr>
          <w:p w:rsidR="000B14D9" w:rsidRPr="000B14D9" w:rsidRDefault="000B14D9" w:rsidP="000B14D9">
            <w:pPr>
              <w:spacing w:after="0"/>
              <w:jc w:val="center"/>
              <w:rPr>
                <w:rFonts w:ascii="Calibri" w:hAnsi="Calibri"/>
                <w:color w:val="FFFFFF"/>
                <w:sz w:val="16"/>
                <w:szCs w:val="16"/>
              </w:rPr>
            </w:pPr>
            <w:r w:rsidRPr="000B14D9">
              <w:rPr>
                <w:rFonts w:ascii="Calibri" w:hAnsi="Calibri"/>
                <w:color w:val="FFFFFF"/>
                <w:sz w:val="16"/>
                <w:szCs w:val="16"/>
              </w:rPr>
              <w:t>Assault</w:t>
            </w:r>
          </w:p>
        </w:tc>
        <w:tc>
          <w:tcPr>
            <w:tcW w:w="1160" w:type="dxa"/>
            <w:tcBorders>
              <w:top w:val="single" w:sz="4" w:space="0" w:color="auto"/>
              <w:left w:val="nil"/>
              <w:bottom w:val="single" w:sz="4" w:space="0" w:color="auto"/>
              <w:right w:val="single" w:sz="4" w:space="0" w:color="auto"/>
            </w:tcBorders>
            <w:shd w:val="clear" w:color="000000" w:fill="0070C0"/>
            <w:noWrap/>
            <w:tcMar>
              <w:top w:w="15" w:type="dxa"/>
              <w:left w:w="15" w:type="dxa"/>
              <w:bottom w:w="0" w:type="dxa"/>
              <w:right w:w="15" w:type="dxa"/>
            </w:tcMar>
            <w:vAlign w:val="bottom"/>
            <w:hideMark/>
          </w:tcPr>
          <w:p w:rsidR="000B14D9" w:rsidRPr="000B14D9" w:rsidRDefault="000B14D9" w:rsidP="000B14D9">
            <w:pPr>
              <w:spacing w:after="0"/>
              <w:jc w:val="center"/>
              <w:rPr>
                <w:rFonts w:ascii="Calibri" w:hAnsi="Calibri"/>
                <w:color w:val="FFFFFF"/>
                <w:sz w:val="16"/>
                <w:szCs w:val="16"/>
              </w:rPr>
            </w:pPr>
            <w:proofErr w:type="spellStart"/>
            <w:r w:rsidRPr="000B14D9">
              <w:rPr>
                <w:rFonts w:ascii="Calibri" w:hAnsi="Calibri"/>
                <w:color w:val="FFFFFF"/>
                <w:sz w:val="16"/>
                <w:szCs w:val="16"/>
              </w:rPr>
              <w:t>Auto_Theft</w:t>
            </w:r>
            <w:proofErr w:type="spellEnd"/>
          </w:p>
        </w:tc>
        <w:tc>
          <w:tcPr>
            <w:tcW w:w="1700" w:type="dxa"/>
            <w:tcBorders>
              <w:top w:val="single" w:sz="4" w:space="0" w:color="auto"/>
              <w:left w:val="nil"/>
              <w:bottom w:val="single" w:sz="4" w:space="0" w:color="auto"/>
              <w:right w:val="single" w:sz="4" w:space="0" w:color="auto"/>
            </w:tcBorders>
            <w:shd w:val="clear" w:color="000000" w:fill="0070C0"/>
            <w:noWrap/>
            <w:tcMar>
              <w:top w:w="15" w:type="dxa"/>
              <w:left w:w="15" w:type="dxa"/>
              <w:bottom w:w="0" w:type="dxa"/>
              <w:right w:w="15" w:type="dxa"/>
            </w:tcMar>
            <w:vAlign w:val="bottom"/>
            <w:hideMark/>
          </w:tcPr>
          <w:p w:rsidR="000B14D9" w:rsidRPr="000B14D9" w:rsidRDefault="000B14D9" w:rsidP="000B14D9">
            <w:pPr>
              <w:spacing w:after="0"/>
              <w:jc w:val="center"/>
              <w:rPr>
                <w:rFonts w:ascii="Calibri" w:hAnsi="Calibri"/>
                <w:color w:val="FFFFFF"/>
                <w:sz w:val="16"/>
                <w:szCs w:val="16"/>
              </w:rPr>
            </w:pPr>
            <w:proofErr w:type="spellStart"/>
            <w:r w:rsidRPr="000B14D9">
              <w:rPr>
                <w:rFonts w:ascii="Calibri" w:hAnsi="Calibri"/>
                <w:color w:val="FFFFFF"/>
                <w:sz w:val="16"/>
                <w:szCs w:val="16"/>
              </w:rPr>
              <w:t>Break_and_Enter</w:t>
            </w:r>
            <w:proofErr w:type="spellEnd"/>
          </w:p>
        </w:tc>
        <w:tc>
          <w:tcPr>
            <w:tcW w:w="920" w:type="dxa"/>
            <w:tcBorders>
              <w:top w:val="single" w:sz="4" w:space="0" w:color="auto"/>
              <w:left w:val="nil"/>
              <w:bottom w:val="single" w:sz="4" w:space="0" w:color="auto"/>
              <w:right w:val="single" w:sz="4" w:space="0" w:color="auto"/>
            </w:tcBorders>
            <w:shd w:val="clear" w:color="000000" w:fill="0070C0"/>
            <w:noWrap/>
            <w:tcMar>
              <w:top w:w="15" w:type="dxa"/>
              <w:left w:w="15" w:type="dxa"/>
              <w:bottom w:w="0" w:type="dxa"/>
              <w:right w:w="15" w:type="dxa"/>
            </w:tcMar>
            <w:vAlign w:val="bottom"/>
            <w:hideMark/>
          </w:tcPr>
          <w:p w:rsidR="000B14D9" w:rsidRPr="000B14D9" w:rsidRDefault="000B14D9" w:rsidP="000B14D9">
            <w:pPr>
              <w:spacing w:after="0"/>
              <w:jc w:val="center"/>
              <w:rPr>
                <w:rFonts w:ascii="Calibri" w:hAnsi="Calibri"/>
                <w:color w:val="FFFFFF"/>
                <w:sz w:val="16"/>
                <w:szCs w:val="16"/>
              </w:rPr>
            </w:pPr>
            <w:r w:rsidRPr="000B14D9">
              <w:rPr>
                <w:rFonts w:ascii="Calibri" w:hAnsi="Calibri"/>
                <w:color w:val="FFFFFF"/>
                <w:sz w:val="16"/>
                <w:szCs w:val="16"/>
              </w:rPr>
              <w:t>Robbery</w:t>
            </w:r>
          </w:p>
        </w:tc>
        <w:tc>
          <w:tcPr>
            <w:tcW w:w="1160" w:type="dxa"/>
            <w:tcBorders>
              <w:top w:val="single" w:sz="4" w:space="0" w:color="auto"/>
              <w:left w:val="nil"/>
              <w:bottom w:val="single" w:sz="4" w:space="0" w:color="auto"/>
              <w:right w:val="single" w:sz="4" w:space="0" w:color="auto"/>
            </w:tcBorders>
            <w:shd w:val="clear" w:color="000000" w:fill="0070C0"/>
            <w:noWrap/>
            <w:tcMar>
              <w:top w:w="15" w:type="dxa"/>
              <w:left w:w="15" w:type="dxa"/>
              <w:bottom w:w="0" w:type="dxa"/>
              <w:right w:w="15" w:type="dxa"/>
            </w:tcMar>
            <w:vAlign w:val="bottom"/>
            <w:hideMark/>
          </w:tcPr>
          <w:p w:rsidR="000B14D9" w:rsidRPr="000B14D9" w:rsidRDefault="000B14D9" w:rsidP="000B14D9">
            <w:pPr>
              <w:spacing w:after="0"/>
              <w:jc w:val="center"/>
              <w:rPr>
                <w:rFonts w:ascii="Calibri" w:hAnsi="Calibri"/>
                <w:color w:val="FFFFFF"/>
                <w:sz w:val="16"/>
                <w:szCs w:val="16"/>
              </w:rPr>
            </w:pPr>
            <w:proofErr w:type="spellStart"/>
            <w:r w:rsidRPr="000B14D9">
              <w:rPr>
                <w:rFonts w:ascii="Calibri" w:hAnsi="Calibri"/>
                <w:color w:val="FFFFFF"/>
                <w:sz w:val="16"/>
                <w:szCs w:val="16"/>
              </w:rPr>
              <w:t>Theft_Over</w:t>
            </w:r>
            <w:proofErr w:type="spellEnd"/>
          </w:p>
        </w:tc>
      </w:tr>
      <w:tr w:rsidR="000B14D9" w:rsidRPr="000B14D9" w:rsidTr="000B14D9">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14D9" w:rsidRPr="000B14D9" w:rsidRDefault="000B14D9" w:rsidP="000B14D9">
            <w:pPr>
              <w:spacing w:after="0"/>
              <w:jc w:val="center"/>
              <w:rPr>
                <w:rFonts w:ascii="Calibri" w:hAnsi="Calibri"/>
                <w:color w:val="000000"/>
                <w:sz w:val="16"/>
                <w:szCs w:val="16"/>
              </w:rPr>
            </w:pPr>
            <w:r w:rsidRPr="000B14D9">
              <w:rPr>
                <w:rFonts w:ascii="Calibri" w:hAnsi="Calibri"/>
                <w:color w:val="000000"/>
                <w:sz w:val="16"/>
                <w:szCs w:val="16"/>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14D9" w:rsidRPr="000B14D9" w:rsidRDefault="000B14D9" w:rsidP="000B14D9">
            <w:pPr>
              <w:spacing w:after="0"/>
              <w:jc w:val="center"/>
              <w:rPr>
                <w:rFonts w:ascii="Calibri" w:hAnsi="Calibri"/>
                <w:color w:val="000000"/>
                <w:sz w:val="16"/>
                <w:szCs w:val="16"/>
              </w:rPr>
            </w:pPr>
            <w:r w:rsidRPr="000B14D9">
              <w:rPr>
                <w:rFonts w:ascii="Calibri" w:hAnsi="Calibri"/>
                <w:color w:val="000000"/>
                <w:sz w:val="16"/>
                <w:szCs w:val="16"/>
              </w:rPr>
              <w:t>0.266645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14D9" w:rsidRPr="000B14D9" w:rsidRDefault="000B14D9" w:rsidP="000B14D9">
            <w:pPr>
              <w:spacing w:after="0"/>
              <w:jc w:val="center"/>
              <w:rPr>
                <w:rFonts w:ascii="Calibri" w:hAnsi="Calibri"/>
                <w:color w:val="000000"/>
                <w:sz w:val="16"/>
                <w:szCs w:val="16"/>
              </w:rPr>
            </w:pPr>
            <w:r w:rsidRPr="000B14D9">
              <w:rPr>
                <w:rFonts w:ascii="Calibri" w:hAnsi="Calibri"/>
                <w:color w:val="000000"/>
                <w:sz w:val="16"/>
                <w:szCs w:val="16"/>
              </w:rPr>
              <w:t>0.312836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14D9" w:rsidRPr="000B14D9" w:rsidRDefault="000B14D9" w:rsidP="000B14D9">
            <w:pPr>
              <w:spacing w:after="0"/>
              <w:jc w:val="center"/>
              <w:rPr>
                <w:rFonts w:ascii="Calibri" w:hAnsi="Calibri"/>
                <w:color w:val="000000"/>
                <w:sz w:val="16"/>
                <w:szCs w:val="16"/>
              </w:rPr>
            </w:pPr>
            <w:r w:rsidRPr="000B14D9">
              <w:rPr>
                <w:rFonts w:ascii="Calibri" w:hAnsi="Calibri"/>
                <w:color w:val="000000"/>
                <w:sz w:val="16"/>
                <w:szCs w:val="16"/>
              </w:rPr>
              <w:t>0.200536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14D9" w:rsidRPr="000B14D9" w:rsidRDefault="000B14D9" w:rsidP="000B14D9">
            <w:pPr>
              <w:spacing w:after="0"/>
              <w:jc w:val="center"/>
              <w:rPr>
                <w:rFonts w:ascii="Calibri" w:hAnsi="Calibri"/>
                <w:color w:val="000000"/>
                <w:sz w:val="16"/>
                <w:szCs w:val="16"/>
              </w:rPr>
            </w:pPr>
            <w:r w:rsidRPr="000B14D9">
              <w:rPr>
                <w:rFonts w:ascii="Calibri" w:hAnsi="Calibri"/>
                <w:color w:val="000000"/>
                <w:sz w:val="16"/>
                <w:szCs w:val="16"/>
              </w:rPr>
              <w:t>0.25538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14D9" w:rsidRPr="000B14D9" w:rsidRDefault="000B14D9" w:rsidP="000B14D9">
            <w:pPr>
              <w:spacing w:after="0"/>
              <w:jc w:val="center"/>
              <w:rPr>
                <w:rFonts w:ascii="Calibri" w:hAnsi="Calibri"/>
                <w:color w:val="000000"/>
                <w:sz w:val="16"/>
                <w:szCs w:val="16"/>
              </w:rPr>
            </w:pPr>
            <w:r w:rsidRPr="000B14D9">
              <w:rPr>
                <w:rFonts w:ascii="Calibri" w:hAnsi="Calibri"/>
                <w:color w:val="000000"/>
                <w:sz w:val="16"/>
                <w:szCs w:val="16"/>
              </w:rPr>
              <w:t>0.172422</w:t>
            </w:r>
          </w:p>
        </w:tc>
      </w:tr>
      <w:tr w:rsidR="000B14D9" w:rsidRPr="000B14D9" w:rsidTr="000B14D9">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14D9" w:rsidRPr="000B14D9" w:rsidRDefault="000B14D9" w:rsidP="000B14D9">
            <w:pPr>
              <w:spacing w:after="0"/>
              <w:jc w:val="center"/>
              <w:rPr>
                <w:rFonts w:ascii="Calibri" w:hAnsi="Calibri"/>
                <w:color w:val="000000"/>
                <w:sz w:val="16"/>
                <w:szCs w:val="16"/>
              </w:rPr>
            </w:pPr>
            <w:r w:rsidRPr="000B14D9">
              <w:rPr>
                <w:rFonts w:ascii="Calibri" w:hAnsi="Calibri"/>
                <w:color w:val="000000"/>
                <w:sz w:val="16"/>
                <w:szCs w:val="16"/>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14D9" w:rsidRPr="000B14D9" w:rsidRDefault="000B14D9" w:rsidP="000B14D9">
            <w:pPr>
              <w:spacing w:after="0"/>
              <w:jc w:val="center"/>
              <w:rPr>
                <w:rFonts w:ascii="Calibri" w:hAnsi="Calibri"/>
                <w:color w:val="000000"/>
                <w:sz w:val="16"/>
                <w:szCs w:val="16"/>
              </w:rPr>
            </w:pPr>
            <w:r w:rsidRPr="000B14D9">
              <w:rPr>
                <w:rFonts w:ascii="Calibri" w:hAnsi="Calibri"/>
                <w:color w:val="000000"/>
                <w:sz w:val="16"/>
                <w:szCs w:val="16"/>
              </w:rPr>
              <w:t>-0.175672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14D9" w:rsidRPr="000B14D9" w:rsidRDefault="000B14D9" w:rsidP="000B14D9">
            <w:pPr>
              <w:spacing w:after="0"/>
              <w:jc w:val="center"/>
              <w:rPr>
                <w:rFonts w:ascii="Calibri" w:hAnsi="Calibri"/>
                <w:color w:val="000000"/>
                <w:sz w:val="16"/>
                <w:szCs w:val="16"/>
              </w:rPr>
            </w:pPr>
            <w:r w:rsidRPr="000B14D9">
              <w:rPr>
                <w:rFonts w:ascii="Calibri" w:hAnsi="Calibri"/>
                <w:color w:val="000000"/>
                <w:sz w:val="16"/>
                <w:szCs w:val="16"/>
              </w:rPr>
              <w:t>-0.206103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14D9" w:rsidRPr="000B14D9" w:rsidRDefault="000B14D9" w:rsidP="000B14D9">
            <w:pPr>
              <w:spacing w:after="0"/>
              <w:jc w:val="center"/>
              <w:rPr>
                <w:rFonts w:ascii="Calibri" w:hAnsi="Calibri"/>
                <w:color w:val="000000"/>
                <w:sz w:val="16"/>
                <w:szCs w:val="16"/>
              </w:rPr>
            </w:pPr>
            <w:r w:rsidRPr="000B14D9">
              <w:rPr>
                <w:rFonts w:ascii="Calibri" w:hAnsi="Calibri"/>
                <w:color w:val="000000"/>
                <w:sz w:val="16"/>
                <w:szCs w:val="16"/>
              </w:rPr>
              <w:t>-0.132118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14D9" w:rsidRPr="000B14D9" w:rsidRDefault="000B14D9" w:rsidP="000B14D9">
            <w:pPr>
              <w:spacing w:after="0"/>
              <w:jc w:val="center"/>
              <w:rPr>
                <w:rFonts w:ascii="Calibri" w:hAnsi="Calibri"/>
                <w:color w:val="000000"/>
                <w:sz w:val="16"/>
                <w:szCs w:val="16"/>
              </w:rPr>
            </w:pPr>
            <w:r w:rsidRPr="000B14D9">
              <w:rPr>
                <w:rFonts w:ascii="Calibri" w:hAnsi="Calibri"/>
                <w:color w:val="000000"/>
                <w:sz w:val="16"/>
                <w:szCs w:val="16"/>
              </w:rPr>
              <w:t>-0.16825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14D9" w:rsidRPr="000B14D9" w:rsidRDefault="000B14D9" w:rsidP="000B14D9">
            <w:pPr>
              <w:spacing w:after="0"/>
              <w:jc w:val="center"/>
              <w:rPr>
                <w:rFonts w:ascii="Calibri" w:hAnsi="Calibri"/>
                <w:color w:val="000000"/>
                <w:sz w:val="16"/>
                <w:szCs w:val="16"/>
              </w:rPr>
            </w:pPr>
            <w:r w:rsidRPr="000B14D9">
              <w:rPr>
                <w:rFonts w:ascii="Calibri" w:hAnsi="Calibri"/>
                <w:color w:val="000000"/>
                <w:sz w:val="16"/>
                <w:szCs w:val="16"/>
              </w:rPr>
              <w:t>-0.113595</w:t>
            </w:r>
          </w:p>
        </w:tc>
      </w:tr>
    </w:tbl>
    <w:p w:rsidR="000B14D9" w:rsidRDefault="000B14D9" w:rsidP="00DB39CC"/>
    <w:p w:rsidR="00DB39CC" w:rsidRDefault="00DB39CC" w:rsidP="00DB39CC">
      <w:r>
        <w:lastRenderedPageBreak/>
        <w:t>Now</w:t>
      </w:r>
      <w:r w:rsidR="002E6143">
        <w:t>,</w:t>
      </w:r>
      <w:r>
        <w:t xml:space="preserve"> we have to make the connection between the Neighborhoods provided by the Toronto Police Service Data Portal and the Postal Codes we identified using </w:t>
      </w:r>
      <w:proofErr w:type="spellStart"/>
      <w:proofErr w:type="gramStart"/>
      <w:r w:rsidR="00A617B4" w:rsidRPr="00DF28DE">
        <w:rPr>
          <w:i/>
        </w:rPr>
        <w:t>FourSquare</w:t>
      </w:r>
      <w:proofErr w:type="spellEnd"/>
      <w:proofErr w:type="gramEnd"/>
      <w:r>
        <w:t>. After visually inspecting the location of the top five Postal Code scores, it was determined that they're located in the following Toronto PD Neighborhoods:</w:t>
      </w:r>
    </w:p>
    <w:p w:rsidR="00DB39CC" w:rsidRDefault="00DB39CC" w:rsidP="00DB39CC">
      <w:pPr>
        <w:pStyle w:val="ListParagraph"/>
        <w:numPr>
          <w:ilvl w:val="0"/>
          <w:numId w:val="4"/>
        </w:numPr>
      </w:pPr>
      <w:r>
        <w:t>Waterfront Communities-The Island (77)</w:t>
      </w:r>
    </w:p>
    <w:p w:rsidR="00DB39CC" w:rsidRDefault="00DB39CC" w:rsidP="00DB39CC">
      <w:pPr>
        <w:pStyle w:val="ListParagraph"/>
        <w:numPr>
          <w:ilvl w:val="0"/>
          <w:numId w:val="4"/>
        </w:numPr>
      </w:pPr>
      <w:r>
        <w:t>Bay Street Corridor (76)</w:t>
      </w:r>
    </w:p>
    <w:p w:rsidR="00DB39CC" w:rsidRDefault="00DB39CC" w:rsidP="00DB39CC">
      <w:r>
        <w:t>Let's see how these two Neighborhoods were l</w:t>
      </w:r>
      <w:r w:rsidR="00491FA3">
        <w:t>abeled using k-means. Table 8</w:t>
      </w:r>
      <w:r>
        <w:t xml:space="preserve"> shows the k-means Labels. </w:t>
      </w:r>
      <w:r w:rsidRPr="00DB39CC">
        <w:t>Based on the Labels, Bay Street Corridor (Label = 1) has lower than average MCI counts. However, Waterfront Communities-The Island (Label = 0) has higher than average MCI counts.</w:t>
      </w:r>
      <w:r>
        <w:t xml:space="preserve"> In light of this fact, Postal Codes that are in the top 5 scores and are located in Bay Street Corridor would be more desirable for the expansion location due to lower relative rates of crime.</w:t>
      </w:r>
    </w:p>
    <w:p w:rsidR="00491FA3" w:rsidRDefault="00491FA3" w:rsidP="00DB39CC"/>
    <w:p w:rsidR="00D66D21" w:rsidRDefault="00491FA3" w:rsidP="00491FA3">
      <w:pPr>
        <w:pStyle w:val="Caption"/>
      </w:pPr>
      <w:r>
        <w:t xml:space="preserve">Table 8 – Neighborhood Scores and K-Means Labels </w:t>
      </w:r>
    </w:p>
    <w:tbl>
      <w:tblPr>
        <w:tblW w:w="6720" w:type="dxa"/>
        <w:tblCellMar>
          <w:left w:w="0" w:type="dxa"/>
          <w:right w:w="0" w:type="dxa"/>
        </w:tblCellMar>
        <w:tblLook w:val="04A0" w:firstRow="1" w:lastRow="0" w:firstColumn="1" w:lastColumn="0" w:noHBand="0" w:noVBand="1"/>
      </w:tblPr>
      <w:tblGrid>
        <w:gridCol w:w="1200"/>
        <w:gridCol w:w="3940"/>
        <w:gridCol w:w="620"/>
        <w:gridCol w:w="960"/>
      </w:tblGrid>
      <w:tr w:rsidR="000469C2" w:rsidRPr="002C2222" w:rsidTr="00D13CDE">
        <w:tc>
          <w:tcPr>
            <w:tcW w:w="1200" w:type="dxa"/>
            <w:tcBorders>
              <w:top w:val="single" w:sz="4" w:space="0" w:color="auto"/>
              <w:left w:val="single" w:sz="4" w:space="0" w:color="auto"/>
              <w:bottom w:val="single" w:sz="4" w:space="0" w:color="auto"/>
              <w:right w:val="single" w:sz="4" w:space="0" w:color="auto"/>
            </w:tcBorders>
            <w:shd w:val="clear" w:color="000000" w:fill="0070C0"/>
            <w:noWrap/>
            <w:tcMar>
              <w:top w:w="15" w:type="dxa"/>
              <w:left w:w="15" w:type="dxa"/>
              <w:bottom w:w="0" w:type="dxa"/>
              <w:right w:w="15" w:type="dxa"/>
            </w:tcMar>
            <w:vAlign w:val="bottom"/>
            <w:hideMark/>
          </w:tcPr>
          <w:p w:rsidR="000469C2" w:rsidRPr="002C2222" w:rsidRDefault="000469C2" w:rsidP="0033483E">
            <w:pPr>
              <w:spacing w:after="0"/>
              <w:jc w:val="center"/>
              <w:rPr>
                <w:rFonts w:ascii="Calibri" w:hAnsi="Calibri"/>
                <w:color w:val="FFFFFF"/>
                <w:sz w:val="16"/>
                <w:szCs w:val="16"/>
              </w:rPr>
            </w:pPr>
            <w:r w:rsidRPr="002C2222">
              <w:rPr>
                <w:rFonts w:ascii="Calibri" w:hAnsi="Calibri"/>
                <w:color w:val="FFFFFF"/>
                <w:sz w:val="16"/>
                <w:szCs w:val="16"/>
              </w:rPr>
              <w:t>Postal Code</w:t>
            </w:r>
          </w:p>
        </w:tc>
        <w:tc>
          <w:tcPr>
            <w:tcW w:w="3940" w:type="dxa"/>
            <w:tcBorders>
              <w:top w:val="single" w:sz="4" w:space="0" w:color="auto"/>
              <w:left w:val="nil"/>
              <w:bottom w:val="single" w:sz="4" w:space="0" w:color="auto"/>
              <w:right w:val="single" w:sz="4" w:space="0" w:color="auto"/>
            </w:tcBorders>
            <w:shd w:val="clear" w:color="000000" w:fill="0070C0"/>
            <w:noWrap/>
            <w:tcMar>
              <w:top w:w="15" w:type="dxa"/>
              <w:left w:w="15" w:type="dxa"/>
              <w:bottom w:w="0" w:type="dxa"/>
              <w:right w:w="15" w:type="dxa"/>
            </w:tcMar>
            <w:vAlign w:val="bottom"/>
            <w:hideMark/>
          </w:tcPr>
          <w:p w:rsidR="000469C2" w:rsidRPr="002C2222" w:rsidRDefault="00256F7F" w:rsidP="0033483E">
            <w:pPr>
              <w:spacing w:after="0"/>
              <w:jc w:val="center"/>
              <w:rPr>
                <w:rFonts w:ascii="Calibri" w:hAnsi="Calibri"/>
                <w:color w:val="FFFFFF"/>
                <w:sz w:val="16"/>
                <w:szCs w:val="16"/>
              </w:rPr>
            </w:pPr>
            <w:r w:rsidRPr="002C2222">
              <w:rPr>
                <w:rFonts w:ascii="Calibri" w:hAnsi="Calibri"/>
                <w:color w:val="FFFFFF"/>
                <w:sz w:val="16"/>
                <w:szCs w:val="16"/>
              </w:rPr>
              <w:t>T</w:t>
            </w:r>
            <w:r>
              <w:rPr>
                <w:rFonts w:ascii="Calibri" w:hAnsi="Calibri"/>
                <w:color w:val="FFFFFF"/>
                <w:sz w:val="16"/>
                <w:szCs w:val="16"/>
              </w:rPr>
              <w:t xml:space="preserve">oronto </w:t>
            </w:r>
            <w:r w:rsidRPr="002C2222">
              <w:rPr>
                <w:rFonts w:ascii="Calibri" w:hAnsi="Calibri"/>
                <w:color w:val="FFFFFF"/>
                <w:sz w:val="16"/>
                <w:szCs w:val="16"/>
              </w:rPr>
              <w:t>P</w:t>
            </w:r>
            <w:r>
              <w:rPr>
                <w:rFonts w:ascii="Calibri" w:hAnsi="Calibri"/>
                <w:color w:val="FFFFFF"/>
                <w:sz w:val="16"/>
                <w:szCs w:val="16"/>
              </w:rPr>
              <w:t xml:space="preserve">olice </w:t>
            </w:r>
            <w:r w:rsidRPr="002C2222">
              <w:rPr>
                <w:rFonts w:ascii="Calibri" w:hAnsi="Calibri"/>
                <w:color w:val="FFFFFF"/>
                <w:sz w:val="16"/>
                <w:szCs w:val="16"/>
              </w:rPr>
              <w:t>D</w:t>
            </w:r>
            <w:r>
              <w:rPr>
                <w:rFonts w:ascii="Calibri" w:hAnsi="Calibri"/>
                <w:color w:val="FFFFFF"/>
                <w:sz w:val="16"/>
                <w:szCs w:val="16"/>
              </w:rPr>
              <w:t xml:space="preserve">epartment </w:t>
            </w:r>
            <w:r w:rsidRPr="002C2222">
              <w:rPr>
                <w:rFonts w:ascii="Calibri" w:hAnsi="Calibri"/>
                <w:color w:val="FFFFFF"/>
                <w:sz w:val="16"/>
                <w:szCs w:val="16"/>
              </w:rPr>
              <w:t>Neighborhood</w:t>
            </w:r>
          </w:p>
        </w:tc>
        <w:tc>
          <w:tcPr>
            <w:tcW w:w="620" w:type="dxa"/>
            <w:tcBorders>
              <w:top w:val="single" w:sz="4" w:space="0" w:color="auto"/>
              <w:left w:val="nil"/>
              <w:bottom w:val="single" w:sz="4" w:space="0" w:color="auto"/>
              <w:right w:val="single" w:sz="4" w:space="0" w:color="auto"/>
            </w:tcBorders>
            <w:shd w:val="clear" w:color="000000" w:fill="0070C0"/>
            <w:noWrap/>
            <w:tcMar>
              <w:top w:w="15" w:type="dxa"/>
              <w:left w:w="15" w:type="dxa"/>
              <w:bottom w:w="0" w:type="dxa"/>
              <w:right w:w="15" w:type="dxa"/>
            </w:tcMar>
            <w:vAlign w:val="bottom"/>
            <w:hideMark/>
          </w:tcPr>
          <w:p w:rsidR="000469C2" w:rsidRPr="002C2222" w:rsidRDefault="000469C2" w:rsidP="0033483E">
            <w:pPr>
              <w:spacing w:after="0"/>
              <w:jc w:val="center"/>
              <w:rPr>
                <w:rFonts w:ascii="Calibri" w:hAnsi="Calibri"/>
                <w:color w:val="FFFFFF"/>
                <w:sz w:val="16"/>
                <w:szCs w:val="16"/>
              </w:rPr>
            </w:pPr>
            <w:r w:rsidRPr="002C2222">
              <w:rPr>
                <w:rFonts w:ascii="Calibri" w:hAnsi="Calibri"/>
                <w:color w:val="FFFFFF"/>
                <w:sz w:val="16"/>
                <w:szCs w:val="16"/>
              </w:rPr>
              <w:t>Score</w:t>
            </w:r>
          </w:p>
        </w:tc>
        <w:tc>
          <w:tcPr>
            <w:tcW w:w="960" w:type="dxa"/>
            <w:tcBorders>
              <w:top w:val="single" w:sz="4" w:space="0" w:color="auto"/>
              <w:left w:val="nil"/>
              <w:bottom w:val="single" w:sz="4" w:space="0" w:color="auto"/>
              <w:right w:val="single" w:sz="4" w:space="0" w:color="auto"/>
            </w:tcBorders>
            <w:shd w:val="clear" w:color="000000" w:fill="0070C0"/>
            <w:noWrap/>
            <w:tcMar>
              <w:top w:w="15" w:type="dxa"/>
              <w:left w:w="15" w:type="dxa"/>
              <w:bottom w:w="0" w:type="dxa"/>
              <w:right w:w="15" w:type="dxa"/>
            </w:tcMar>
            <w:vAlign w:val="bottom"/>
            <w:hideMark/>
          </w:tcPr>
          <w:p w:rsidR="000469C2" w:rsidRPr="002C2222" w:rsidRDefault="000469C2" w:rsidP="0033483E">
            <w:pPr>
              <w:spacing w:after="0"/>
              <w:jc w:val="center"/>
              <w:rPr>
                <w:rFonts w:ascii="Calibri" w:hAnsi="Calibri"/>
                <w:color w:val="FFFFFF"/>
                <w:sz w:val="16"/>
                <w:szCs w:val="16"/>
              </w:rPr>
            </w:pPr>
            <w:r w:rsidRPr="002C2222">
              <w:rPr>
                <w:rFonts w:ascii="Calibri" w:hAnsi="Calibri"/>
                <w:color w:val="FFFFFF"/>
                <w:sz w:val="16"/>
                <w:szCs w:val="16"/>
              </w:rPr>
              <w:t>Label</w:t>
            </w:r>
          </w:p>
        </w:tc>
      </w:tr>
      <w:tr w:rsidR="000469C2" w:rsidRPr="002C2222" w:rsidTr="00D13CDE">
        <w:tc>
          <w:tcPr>
            <w:tcW w:w="0" w:type="auto"/>
            <w:tcBorders>
              <w:top w:val="nil"/>
              <w:left w:val="single" w:sz="4" w:space="0" w:color="auto"/>
              <w:bottom w:val="single" w:sz="24" w:space="0" w:color="auto"/>
              <w:right w:val="single" w:sz="4" w:space="0" w:color="auto"/>
            </w:tcBorders>
            <w:shd w:val="clear" w:color="auto" w:fill="auto"/>
            <w:noWrap/>
            <w:tcMar>
              <w:top w:w="15" w:type="dxa"/>
              <w:left w:w="15" w:type="dxa"/>
              <w:bottom w:w="0" w:type="dxa"/>
              <w:right w:w="15" w:type="dxa"/>
            </w:tcMar>
            <w:vAlign w:val="bottom"/>
            <w:hideMark/>
          </w:tcPr>
          <w:p w:rsidR="000469C2" w:rsidRPr="002C2222" w:rsidRDefault="000469C2" w:rsidP="0033483E">
            <w:pPr>
              <w:spacing w:after="0"/>
              <w:jc w:val="center"/>
              <w:rPr>
                <w:rFonts w:ascii="Calibri" w:hAnsi="Calibri"/>
                <w:b/>
                <w:bCs/>
                <w:color w:val="000000"/>
                <w:sz w:val="16"/>
                <w:szCs w:val="16"/>
              </w:rPr>
            </w:pPr>
            <w:r w:rsidRPr="002C2222">
              <w:rPr>
                <w:rFonts w:ascii="Calibri" w:hAnsi="Calibri"/>
                <w:b/>
                <w:bCs/>
                <w:color w:val="000000"/>
                <w:sz w:val="16"/>
                <w:szCs w:val="16"/>
              </w:rPr>
              <w:t>M5J</w:t>
            </w:r>
          </w:p>
        </w:tc>
        <w:tc>
          <w:tcPr>
            <w:tcW w:w="0" w:type="auto"/>
            <w:tcBorders>
              <w:top w:val="nil"/>
              <w:left w:val="nil"/>
              <w:bottom w:val="single" w:sz="24" w:space="0" w:color="auto"/>
              <w:right w:val="single" w:sz="4" w:space="0" w:color="auto"/>
            </w:tcBorders>
            <w:shd w:val="clear" w:color="auto" w:fill="auto"/>
            <w:noWrap/>
            <w:tcMar>
              <w:top w:w="15" w:type="dxa"/>
              <w:left w:w="15" w:type="dxa"/>
              <w:bottom w:w="0" w:type="dxa"/>
              <w:right w:w="15" w:type="dxa"/>
            </w:tcMar>
            <w:vAlign w:val="bottom"/>
            <w:hideMark/>
          </w:tcPr>
          <w:p w:rsidR="000469C2" w:rsidRPr="002C2222" w:rsidRDefault="000469C2" w:rsidP="0033483E">
            <w:pPr>
              <w:spacing w:after="0"/>
              <w:jc w:val="center"/>
              <w:rPr>
                <w:rFonts w:ascii="Calibri" w:hAnsi="Calibri"/>
                <w:color w:val="000000"/>
                <w:sz w:val="16"/>
                <w:szCs w:val="16"/>
              </w:rPr>
            </w:pPr>
            <w:r w:rsidRPr="002C2222">
              <w:rPr>
                <w:rFonts w:ascii="Calibri" w:hAnsi="Calibri"/>
                <w:color w:val="000000"/>
                <w:sz w:val="16"/>
                <w:szCs w:val="16"/>
              </w:rPr>
              <w:t>Waterfront Communities-The Island (77)</w:t>
            </w:r>
          </w:p>
        </w:tc>
        <w:tc>
          <w:tcPr>
            <w:tcW w:w="0" w:type="auto"/>
            <w:tcBorders>
              <w:top w:val="nil"/>
              <w:left w:val="nil"/>
              <w:bottom w:val="single" w:sz="24" w:space="0" w:color="auto"/>
              <w:right w:val="single" w:sz="4" w:space="0" w:color="auto"/>
            </w:tcBorders>
            <w:shd w:val="clear" w:color="auto" w:fill="auto"/>
            <w:noWrap/>
            <w:tcMar>
              <w:top w:w="15" w:type="dxa"/>
              <w:left w:w="15" w:type="dxa"/>
              <w:bottom w:w="0" w:type="dxa"/>
              <w:right w:w="15" w:type="dxa"/>
            </w:tcMar>
            <w:vAlign w:val="bottom"/>
            <w:hideMark/>
          </w:tcPr>
          <w:p w:rsidR="000469C2" w:rsidRPr="002C2222" w:rsidRDefault="000469C2" w:rsidP="0033483E">
            <w:pPr>
              <w:spacing w:after="0"/>
              <w:jc w:val="center"/>
              <w:rPr>
                <w:rFonts w:ascii="Calibri" w:hAnsi="Calibri"/>
                <w:color w:val="000000"/>
                <w:sz w:val="16"/>
                <w:szCs w:val="16"/>
              </w:rPr>
            </w:pPr>
            <w:r w:rsidRPr="002C2222">
              <w:rPr>
                <w:rFonts w:ascii="Calibri" w:hAnsi="Calibri"/>
                <w:color w:val="000000"/>
                <w:sz w:val="16"/>
                <w:szCs w:val="16"/>
              </w:rPr>
              <w:t>287</w:t>
            </w:r>
          </w:p>
        </w:tc>
        <w:tc>
          <w:tcPr>
            <w:tcW w:w="0" w:type="auto"/>
            <w:tcBorders>
              <w:top w:val="nil"/>
              <w:left w:val="nil"/>
              <w:bottom w:val="single" w:sz="24" w:space="0" w:color="auto"/>
              <w:right w:val="single" w:sz="4" w:space="0" w:color="auto"/>
            </w:tcBorders>
            <w:shd w:val="clear" w:color="auto" w:fill="auto"/>
            <w:noWrap/>
            <w:tcMar>
              <w:top w:w="15" w:type="dxa"/>
              <w:left w:w="15" w:type="dxa"/>
              <w:bottom w:w="0" w:type="dxa"/>
              <w:right w:w="15" w:type="dxa"/>
            </w:tcMar>
            <w:vAlign w:val="bottom"/>
            <w:hideMark/>
          </w:tcPr>
          <w:p w:rsidR="000469C2" w:rsidRPr="002C2222" w:rsidRDefault="000469C2" w:rsidP="0033483E">
            <w:pPr>
              <w:spacing w:after="0"/>
              <w:jc w:val="center"/>
              <w:rPr>
                <w:rFonts w:ascii="Calibri" w:hAnsi="Calibri"/>
                <w:color w:val="000000"/>
                <w:sz w:val="16"/>
                <w:szCs w:val="16"/>
              </w:rPr>
            </w:pPr>
            <w:r w:rsidRPr="002C2222">
              <w:rPr>
                <w:rFonts w:ascii="Calibri" w:hAnsi="Calibri"/>
                <w:color w:val="000000"/>
                <w:sz w:val="16"/>
                <w:szCs w:val="16"/>
              </w:rPr>
              <w:t>0</w:t>
            </w:r>
          </w:p>
        </w:tc>
      </w:tr>
      <w:tr w:rsidR="000469C2" w:rsidRPr="002C2222" w:rsidTr="00D13CDE">
        <w:tc>
          <w:tcPr>
            <w:tcW w:w="0" w:type="auto"/>
            <w:tcBorders>
              <w:top w:val="single" w:sz="24" w:space="0" w:color="auto"/>
              <w:left w:val="single" w:sz="24" w:space="0" w:color="auto"/>
              <w:bottom w:val="single" w:sz="24" w:space="0" w:color="auto"/>
              <w:right w:val="single" w:sz="2" w:space="0" w:color="auto"/>
            </w:tcBorders>
            <w:shd w:val="clear" w:color="000000" w:fill="FFFF00"/>
            <w:noWrap/>
            <w:tcMar>
              <w:top w:w="15" w:type="dxa"/>
              <w:left w:w="15" w:type="dxa"/>
              <w:bottom w:w="0" w:type="dxa"/>
              <w:right w:w="15" w:type="dxa"/>
            </w:tcMar>
            <w:vAlign w:val="bottom"/>
            <w:hideMark/>
          </w:tcPr>
          <w:p w:rsidR="000469C2" w:rsidRPr="002C2222" w:rsidRDefault="000469C2" w:rsidP="0033483E">
            <w:pPr>
              <w:spacing w:after="0"/>
              <w:jc w:val="center"/>
              <w:rPr>
                <w:rFonts w:ascii="Calibri" w:hAnsi="Calibri"/>
                <w:color w:val="000000"/>
                <w:sz w:val="16"/>
                <w:szCs w:val="16"/>
              </w:rPr>
            </w:pPr>
            <w:r w:rsidRPr="002C2222">
              <w:rPr>
                <w:rFonts w:ascii="Calibri" w:hAnsi="Calibri"/>
                <w:color w:val="000000"/>
                <w:sz w:val="16"/>
                <w:szCs w:val="16"/>
              </w:rPr>
              <w:t>M5K</w:t>
            </w:r>
          </w:p>
        </w:tc>
        <w:tc>
          <w:tcPr>
            <w:tcW w:w="0" w:type="auto"/>
            <w:tcBorders>
              <w:top w:val="single" w:sz="24" w:space="0" w:color="auto"/>
              <w:left w:val="single" w:sz="2" w:space="0" w:color="auto"/>
              <w:bottom w:val="single" w:sz="24" w:space="0" w:color="auto"/>
              <w:right w:val="single" w:sz="2" w:space="0" w:color="auto"/>
            </w:tcBorders>
            <w:shd w:val="clear" w:color="000000" w:fill="FFFF00"/>
            <w:noWrap/>
            <w:tcMar>
              <w:top w:w="15" w:type="dxa"/>
              <w:left w:w="15" w:type="dxa"/>
              <w:bottom w:w="0" w:type="dxa"/>
              <w:right w:w="15" w:type="dxa"/>
            </w:tcMar>
            <w:vAlign w:val="bottom"/>
            <w:hideMark/>
          </w:tcPr>
          <w:p w:rsidR="000469C2" w:rsidRPr="002C2222" w:rsidRDefault="000469C2" w:rsidP="0033483E">
            <w:pPr>
              <w:spacing w:after="0"/>
              <w:jc w:val="center"/>
              <w:rPr>
                <w:rFonts w:ascii="Calibri" w:hAnsi="Calibri"/>
                <w:color w:val="000000"/>
                <w:sz w:val="16"/>
                <w:szCs w:val="16"/>
              </w:rPr>
            </w:pPr>
            <w:r w:rsidRPr="002C2222">
              <w:rPr>
                <w:rFonts w:ascii="Calibri" w:hAnsi="Calibri"/>
                <w:color w:val="000000"/>
                <w:sz w:val="16"/>
                <w:szCs w:val="16"/>
              </w:rPr>
              <w:t>Bay Street Corridor (76)</w:t>
            </w:r>
          </w:p>
        </w:tc>
        <w:tc>
          <w:tcPr>
            <w:tcW w:w="0" w:type="auto"/>
            <w:tcBorders>
              <w:top w:val="single" w:sz="24" w:space="0" w:color="auto"/>
              <w:left w:val="single" w:sz="2" w:space="0" w:color="auto"/>
              <w:bottom w:val="single" w:sz="24" w:space="0" w:color="auto"/>
              <w:right w:val="single" w:sz="2" w:space="0" w:color="auto"/>
            </w:tcBorders>
            <w:shd w:val="clear" w:color="000000" w:fill="FFFF00"/>
            <w:noWrap/>
            <w:tcMar>
              <w:top w:w="15" w:type="dxa"/>
              <w:left w:w="15" w:type="dxa"/>
              <w:bottom w:w="0" w:type="dxa"/>
              <w:right w:w="15" w:type="dxa"/>
            </w:tcMar>
            <w:vAlign w:val="bottom"/>
            <w:hideMark/>
          </w:tcPr>
          <w:p w:rsidR="000469C2" w:rsidRPr="002C2222" w:rsidRDefault="000469C2" w:rsidP="0033483E">
            <w:pPr>
              <w:spacing w:after="0"/>
              <w:jc w:val="center"/>
              <w:rPr>
                <w:rFonts w:ascii="Calibri" w:hAnsi="Calibri"/>
                <w:color w:val="000000"/>
                <w:sz w:val="16"/>
                <w:szCs w:val="16"/>
              </w:rPr>
            </w:pPr>
            <w:r w:rsidRPr="002C2222">
              <w:rPr>
                <w:rFonts w:ascii="Calibri" w:hAnsi="Calibri"/>
                <w:color w:val="000000"/>
                <w:sz w:val="16"/>
                <w:szCs w:val="16"/>
              </w:rPr>
              <w:t>197</w:t>
            </w:r>
          </w:p>
        </w:tc>
        <w:tc>
          <w:tcPr>
            <w:tcW w:w="0" w:type="auto"/>
            <w:tcBorders>
              <w:top w:val="single" w:sz="24" w:space="0" w:color="auto"/>
              <w:left w:val="single" w:sz="2" w:space="0" w:color="auto"/>
              <w:bottom w:val="single" w:sz="24" w:space="0" w:color="auto"/>
              <w:right w:val="single" w:sz="24" w:space="0" w:color="auto"/>
            </w:tcBorders>
            <w:shd w:val="clear" w:color="000000" w:fill="FFFF00"/>
            <w:noWrap/>
            <w:tcMar>
              <w:top w:w="15" w:type="dxa"/>
              <w:left w:w="15" w:type="dxa"/>
              <w:bottom w:w="0" w:type="dxa"/>
              <w:right w:w="15" w:type="dxa"/>
            </w:tcMar>
            <w:vAlign w:val="bottom"/>
            <w:hideMark/>
          </w:tcPr>
          <w:p w:rsidR="000469C2" w:rsidRPr="002C2222" w:rsidRDefault="000469C2" w:rsidP="0033483E">
            <w:pPr>
              <w:spacing w:after="0"/>
              <w:jc w:val="center"/>
              <w:rPr>
                <w:rFonts w:ascii="Calibri" w:hAnsi="Calibri"/>
                <w:color w:val="000000"/>
                <w:sz w:val="16"/>
                <w:szCs w:val="16"/>
              </w:rPr>
            </w:pPr>
            <w:r w:rsidRPr="002C2222">
              <w:rPr>
                <w:rFonts w:ascii="Calibri" w:hAnsi="Calibri"/>
                <w:color w:val="000000"/>
                <w:sz w:val="16"/>
                <w:szCs w:val="16"/>
              </w:rPr>
              <w:t>1</w:t>
            </w:r>
          </w:p>
        </w:tc>
      </w:tr>
      <w:tr w:rsidR="000469C2" w:rsidRPr="002C2222" w:rsidTr="00D13CDE">
        <w:tc>
          <w:tcPr>
            <w:tcW w:w="0" w:type="auto"/>
            <w:tcBorders>
              <w:top w:val="single" w:sz="2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469C2" w:rsidRPr="002C2222" w:rsidRDefault="000469C2" w:rsidP="0033483E">
            <w:pPr>
              <w:spacing w:after="0"/>
              <w:jc w:val="center"/>
              <w:rPr>
                <w:rFonts w:ascii="Calibri" w:hAnsi="Calibri"/>
                <w:color w:val="000000"/>
                <w:sz w:val="16"/>
                <w:szCs w:val="16"/>
              </w:rPr>
            </w:pPr>
            <w:r w:rsidRPr="002C2222">
              <w:rPr>
                <w:rFonts w:ascii="Calibri" w:hAnsi="Calibri"/>
                <w:color w:val="000000"/>
                <w:sz w:val="16"/>
                <w:szCs w:val="16"/>
              </w:rPr>
              <w:t>M5X</w:t>
            </w:r>
          </w:p>
        </w:tc>
        <w:tc>
          <w:tcPr>
            <w:tcW w:w="0" w:type="auto"/>
            <w:tcBorders>
              <w:top w:val="single" w:sz="2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469C2" w:rsidRPr="002C2222" w:rsidRDefault="000469C2" w:rsidP="0033483E">
            <w:pPr>
              <w:spacing w:after="0"/>
              <w:jc w:val="center"/>
              <w:rPr>
                <w:rFonts w:ascii="Calibri" w:hAnsi="Calibri"/>
                <w:color w:val="000000"/>
                <w:sz w:val="16"/>
                <w:szCs w:val="16"/>
              </w:rPr>
            </w:pPr>
            <w:r w:rsidRPr="002C2222">
              <w:rPr>
                <w:rFonts w:ascii="Calibri" w:hAnsi="Calibri"/>
                <w:color w:val="000000"/>
                <w:sz w:val="16"/>
                <w:szCs w:val="16"/>
              </w:rPr>
              <w:t>Bay Street Corridor (76)</w:t>
            </w:r>
          </w:p>
        </w:tc>
        <w:tc>
          <w:tcPr>
            <w:tcW w:w="0" w:type="auto"/>
            <w:tcBorders>
              <w:top w:val="single" w:sz="2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469C2" w:rsidRPr="002C2222" w:rsidRDefault="000469C2" w:rsidP="0033483E">
            <w:pPr>
              <w:spacing w:after="0"/>
              <w:jc w:val="center"/>
              <w:rPr>
                <w:rFonts w:ascii="Calibri" w:hAnsi="Calibri"/>
                <w:color w:val="000000"/>
                <w:sz w:val="16"/>
                <w:szCs w:val="16"/>
              </w:rPr>
            </w:pPr>
            <w:r w:rsidRPr="002C2222">
              <w:rPr>
                <w:rFonts w:ascii="Calibri" w:hAnsi="Calibri"/>
                <w:color w:val="000000"/>
                <w:sz w:val="16"/>
                <w:szCs w:val="16"/>
              </w:rPr>
              <w:t>182</w:t>
            </w:r>
          </w:p>
        </w:tc>
        <w:tc>
          <w:tcPr>
            <w:tcW w:w="0" w:type="auto"/>
            <w:tcBorders>
              <w:top w:val="single" w:sz="2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469C2" w:rsidRPr="002C2222" w:rsidRDefault="000469C2" w:rsidP="0033483E">
            <w:pPr>
              <w:spacing w:after="0"/>
              <w:jc w:val="center"/>
              <w:rPr>
                <w:rFonts w:ascii="Calibri" w:hAnsi="Calibri"/>
                <w:color w:val="000000"/>
                <w:sz w:val="16"/>
                <w:szCs w:val="16"/>
              </w:rPr>
            </w:pPr>
            <w:r w:rsidRPr="002C2222">
              <w:rPr>
                <w:rFonts w:ascii="Calibri" w:hAnsi="Calibri"/>
                <w:color w:val="000000"/>
                <w:sz w:val="16"/>
                <w:szCs w:val="16"/>
              </w:rPr>
              <w:t>1</w:t>
            </w:r>
          </w:p>
        </w:tc>
      </w:tr>
      <w:tr w:rsidR="000469C2" w:rsidRPr="002C2222" w:rsidTr="00D13CDE">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469C2" w:rsidRPr="002C2222" w:rsidRDefault="000469C2" w:rsidP="0033483E">
            <w:pPr>
              <w:spacing w:after="0"/>
              <w:jc w:val="center"/>
              <w:rPr>
                <w:rFonts w:ascii="Calibri" w:hAnsi="Calibri"/>
                <w:color w:val="000000"/>
                <w:sz w:val="16"/>
                <w:szCs w:val="16"/>
              </w:rPr>
            </w:pPr>
            <w:r w:rsidRPr="002C2222">
              <w:rPr>
                <w:rFonts w:ascii="Calibri" w:hAnsi="Calibri"/>
                <w:color w:val="000000"/>
                <w:sz w:val="16"/>
                <w:szCs w:val="16"/>
              </w:rPr>
              <w:t>M5H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469C2" w:rsidRPr="002C2222" w:rsidRDefault="000469C2" w:rsidP="0033483E">
            <w:pPr>
              <w:spacing w:after="0"/>
              <w:jc w:val="center"/>
              <w:rPr>
                <w:rFonts w:ascii="Calibri" w:hAnsi="Calibri"/>
                <w:color w:val="000000"/>
                <w:sz w:val="16"/>
                <w:szCs w:val="16"/>
              </w:rPr>
            </w:pPr>
            <w:r w:rsidRPr="002C2222">
              <w:rPr>
                <w:rFonts w:ascii="Calibri" w:hAnsi="Calibri"/>
                <w:color w:val="000000"/>
                <w:sz w:val="16"/>
                <w:szCs w:val="16"/>
              </w:rPr>
              <w:t>Bay Street Corridor (76)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469C2" w:rsidRPr="002C2222" w:rsidRDefault="000469C2" w:rsidP="0033483E">
            <w:pPr>
              <w:spacing w:after="0"/>
              <w:jc w:val="center"/>
              <w:rPr>
                <w:rFonts w:ascii="Calibri" w:hAnsi="Calibri"/>
                <w:color w:val="000000"/>
                <w:sz w:val="16"/>
                <w:szCs w:val="16"/>
              </w:rPr>
            </w:pPr>
            <w:r w:rsidRPr="002C2222">
              <w:rPr>
                <w:rFonts w:ascii="Calibri" w:hAnsi="Calibri"/>
                <w:color w:val="000000"/>
                <w:sz w:val="16"/>
                <w:szCs w:val="16"/>
              </w:rPr>
              <w:t>178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469C2" w:rsidRPr="002C2222" w:rsidRDefault="000469C2" w:rsidP="0033483E">
            <w:pPr>
              <w:spacing w:after="0"/>
              <w:jc w:val="center"/>
              <w:rPr>
                <w:rFonts w:ascii="Calibri" w:hAnsi="Calibri"/>
                <w:color w:val="000000"/>
                <w:sz w:val="16"/>
                <w:szCs w:val="16"/>
              </w:rPr>
            </w:pPr>
            <w:r w:rsidRPr="002C2222">
              <w:rPr>
                <w:rFonts w:ascii="Calibri" w:hAnsi="Calibri"/>
                <w:color w:val="000000"/>
                <w:sz w:val="16"/>
                <w:szCs w:val="16"/>
              </w:rPr>
              <w:t>1</w:t>
            </w:r>
          </w:p>
        </w:tc>
      </w:tr>
      <w:tr w:rsidR="000469C2" w:rsidRPr="002C2222" w:rsidTr="00D13CDE">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469C2" w:rsidRPr="002C2222" w:rsidRDefault="000469C2" w:rsidP="0033483E">
            <w:pPr>
              <w:spacing w:after="0"/>
              <w:jc w:val="center"/>
              <w:rPr>
                <w:rFonts w:ascii="Calibri" w:hAnsi="Calibri"/>
                <w:b/>
                <w:bCs/>
                <w:color w:val="000000"/>
                <w:sz w:val="16"/>
                <w:szCs w:val="16"/>
              </w:rPr>
            </w:pPr>
            <w:r w:rsidRPr="002C2222">
              <w:rPr>
                <w:rFonts w:ascii="Calibri" w:hAnsi="Calibri"/>
                <w:b/>
                <w:bCs/>
                <w:color w:val="000000"/>
                <w:sz w:val="16"/>
                <w:szCs w:val="16"/>
              </w:rPr>
              <w:t>M5W</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469C2" w:rsidRPr="002C2222" w:rsidRDefault="000469C2" w:rsidP="0033483E">
            <w:pPr>
              <w:spacing w:after="0"/>
              <w:jc w:val="center"/>
              <w:rPr>
                <w:rFonts w:ascii="Calibri" w:hAnsi="Calibri"/>
                <w:color w:val="000000"/>
                <w:sz w:val="16"/>
                <w:szCs w:val="16"/>
              </w:rPr>
            </w:pPr>
            <w:r w:rsidRPr="002C2222">
              <w:rPr>
                <w:rFonts w:ascii="Calibri" w:hAnsi="Calibri"/>
                <w:color w:val="000000"/>
                <w:sz w:val="16"/>
                <w:szCs w:val="16"/>
              </w:rPr>
              <w:t>Waterfront Communities-The Island (77)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469C2" w:rsidRPr="002C2222" w:rsidRDefault="000469C2" w:rsidP="0033483E">
            <w:pPr>
              <w:spacing w:after="0"/>
              <w:jc w:val="center"/>
              <w:rPr>
                <w:rFonts w:ascii="Calibri" w:hAnsi="Calibri"/>
                <w:color w:val="000000"/>
                <w:sz w:val="16"/>
                <w:szCs w:val="16"/>
              </w:rPr>
            </w:pPr>
            <w:r w:rsidRPr="002C2222">
              <w:rPr>
                <w:rFonts w:ascii="Calibri" w:hAnsi="Calibri"/>
                <w:color w:val="000000"/>
                <w:sz w:val="16"/>
                <w:szCs w:val="16"/>
              </w:rPr>
              <w:t>174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469C2" w:rsidRPr="002C2222" w:rsidRDefault="000469C2" w:rsidP="0033483E">
            <w:pPr>
              <w:spacing w:after="0"/>
              <w:jc w:val="center"/>
              <w:rPr>
                <w:rFonts w:ascii="Calibri" w:hAnsi="Calibri"/>
                <w:color w:val="000000"/>
                <w:sz w:val="16"/>
                <w:szCs w:val="16"/>
              </w:rPr>
            </w:pPr>
            <w:r w:rsidRPr="002C2222">
              <w:rPr>
                <w:rFonts w:ascii="Calibri" w:hAnsi="Calibri"/>
                <w:color w:val="000000"/>
                <w:sz w:val="16"/>
                <w:szCs w:val="16"/>
              </w:rPr>
              <w:t>0</w:t>
            </w:r>
          </w:p>
        </w:tc>
      </w:tr>
    </w:tbl>
    <w:p w:rsidR="004A5EFE" w:rsidRDefault="004A5EFE" w:rsidP="001A56A3"/>
    <w:p w:rsidR="001A56A3" w:rsidRDefault="001A56A3" w:rsidP="007F1D23">
      <w:pPr>
        <w:pStyle w:val="Heading1"/>
      </w:pPr>
      <w:r>
        <w:t xml:space="preserve">Discussion </w:t>
      </w:r>
    </w:p>
    <w:p w:rsidR="00FD0E03" w:rsidRDefault="00FD0E03" w:rsidP="00FD0E03">
      <w:r>
        <w:t xml:space="preserve">Our recommendation is to choose the new SICK Co. corporate </w:t>
      </w:r>
      <w:r w:rsidR="00A62672">
        <w:t xml:space="preserve">site </w:t>
      </w:r>
      <w:r>
        <w:t>to be located in the Bay Street Corridor Neighborhood (Postal Code M5K). Ultimately, employee safety should be one of the most important factors when deciding where to expand corporate locations. In this case, while the Waterfront Communities-The Island Neighborhood has the highest total score (287 based on the weightings provided by the EC), it resides in an area that has higher crime activity (based on our k-means analysis) when compared to the Bay Street Corridor Neighborhood.</w:t>
      </w:r>
    </w:p>
    <w:p w:rsidR="00B82FB4" w:rsidRDefault="00B82FB4" w:rsidP="00FD0E03"/>
    <w:p w:rsidR="00B82FB4" w:rsidRDefault="00B82FB4" w:rsidP="00B82FB4">
      <w:pPr>
        <w:pStyle w:val="Caption"/>
      </w:pPr>
      <w:r>
        <w:t xml:space="preserve">Table 8 – Neighborhood Scores and K-Means Labels </w:t>
      </w:r>
    </w:p>
    <w:tbl>
      <w:tblPr>
        <w:tblW w:w="6720" w:type="dxa"/>
        <w:tblCellMar>
          <w:left w:w="0" w:type="dxa"/>
          <w:right w:w="0" w:type="dxa"/>
        </w:tblCellMar>
        <w:tblLook w:val="04A0" w:firstRow="1" w:lastRow="0" w:firstColumn="1" w:lastColumn="0" w:noHBand="0" w:noVBand="1"/>
      </w:tblPr>
      <w:tblGrid>
        <w:gridCol w:w="1200"/>
        <w:gridCol w:w="3940"/>
        <w:gridCol w:w="620"/>
        <w:gridCol w:w="960"/>
      </w:tblGrid>
      <w:tr w:rsidR="00FD0E03" w:rsidRPr="002C2222" w:rsidTr="00D13CDE">
        <w:tc>
          <w:tcPr>
            <w:tcW w:w="1200" w:type="dxa"/>
            <w:tcBorders>
              <w:top w:val="single" w:sz="4" w:space="0" w:color="auto"/>
              <w:left w:val="single" w:sz="4" w:space="0" w:color="auto"/>
              <w:bottom w:val="single" w:sz="4" w:space="0" w:color="auto"/>
              <w:right w:val="single" w:sz="4" w:space="0" w:color="auto"/>
            </w:tcBorders>
            <w:shd w:val="clear" w:color="000000" w:fill="0070C0"/>
            <w:noWrap/>
            <w:tcMar>
              <w:top w:w="15" w:type="dxa"/>
              <w:left w:w="15" w:type="dxa"/>
              <w:bottom w:w="0" w:type="dxa"/>
              <w:right w:w="15" w:type="dxa"/>
            </w:tcMar>
            <w:vAlign w:val="bottom"/>
            <w:hideMark/>
          </w:tcPr>
          <w:p w:rsidR="00FD0E03" w:rsidRPr="002C2222" w:rsidRDefault="00FD0E03" w:rsidP="0033483E">
            <w:pPr>
              <w:spacing w:after="0"/>
              <w:jc w:val="center"/>
              <w:rPr>
                <w:rFonts w:ascii="Calibri" w:hAnsi="Calibri"/>
                <w:color w:val="FFFFFF"/>
                <w:sz w:val="16"/>
                <w:szCs w:val="16"/>
              </w:rPr>
            </w:pPr>
            <w:r w:rsidRPr="002C2222">
              <w:rPr>
                <w:rFonts w:ascii="Calibri" w:hAnsi="Calibri"/>
                <w:color w:val="FFFFFF"/>
                <w:sz w:val="16"/>
                <w:szCs w:val="16"/>
              </w:rPr>
              <w:t>Postal Code</w:t>
            </w:r>
          </w:p>
        </w:tc>
        <w:tc>
          <w:tcPr>
            <w:tcW w:w="3940" w:type="dxa"/>
            <w:tcBorders>
              <w:top w:val="single" w:sz="4" w:space="0" w:color="auto"/>
              <w:left w:val="nil"/>
              <w:bottom w:val="single" w:sz="4" w:space="0" w:color="auto"/>
              <w:right w:val="single" w:sz="4" w:space="0" w:color="auto"/>
            </w:tcBorders>
            <w:shd w:val="clear" w:color="000000" w:fill="0070C0"/>
            <w:noWrap/>
            <w:tcMar>
              <w:top w:w="15" w:type="dxa"/>
              <w:left w:w="15" w:type="dxa"/>
              <w:bottom w:w="0" w:type="dxa"/>
              <w:right w:w="15" w:type="dxa"/>
            </w:tcMar>
            <w:vAlign w:val="bottom"/>
            <w:hideMark/>
          </w:tcPr>
          <w:p w:rsidR="00FD0E03" w:rsidRPr="002C2222" w:rsidRDefault="00FD0E03" w:rsidP="0033483E">
            <w:pPr>
              <w:spacing w:after="0"/>
              <w:jc w:val="center"/>
              <w:rPr>
                <w:rFonts w:ascii="Calibri" w:hAnsi="Calibri"/>
                <w:color w:val="FFFFFF"/>
                <w:sz w:val="16"/>
                <w:szCs w:val="16"/>
              </w:rPr>
            </w:pPr>
            <w:r w:rsidRPr="002C2222">
              <w:rPr>
                <w:rFonts w:ascii="Calibri" w:hAnsi="Calibri"/>
                <w:color w:val="FFFFFF"/>
                <w:sz w:val="16"/>
                <w:szCs w:val="16"/>
              </w:rPr>
              <w:t>T</w:t>
            </w:r>
            <w:r w:rsidR="00256F7F">
              <w:rPr>
                <w:rFonts w:ascii="Calibri" w:hAnsi="Calibri"/>
                <w:color w:val="FFFFFF"/>
                <w:sz w:val="16"/>
                <w:szCs w:val="16"/>
              </w:rPr>
              <w:t xml:space="preserve">oronto </w:t>
            </w:r>
            <w:r w:rsidRPr="002C2222">
              <w:rPr>
                <w:rFonts w:ascii="Calibri" w:hAnsi="Calibri"/>
                <w:color w:val="FFFFFF"/>
                <w:sz w:val="16"/>
                <w:szCs w:val="16"/>
              </w:rPr>
              <w:t>P</w:t>
            </w:r>
            <w:r w:rsidR="00256F7F">
              <w:rPr>
                <w:rFonts w:ascii="Calibri" w:hAnsi="Calibri"/>
                <w:color w:val="FFFFFF"/>
                <w:sz w:val="16"/>
                <w:szCs w:val="16"/>
              </w:rPr>
              <w:t xml:space="preserve">olice </w:t>
            </w:r>
            <w:r w:rsidRPr="002C2222">
              <w:rPr>
                <w:rFonts w:ascii="Calibri" w:hAnsi="Calibri"/>
                <w:color w:val="FFFFFF"/>
                <w:sz w:val="16"/>
                <w:szCs w:val="16"/>
              </w:rPr>
              <w:t>D</w:t>
            </w:r>
            <w:r w:rsidR="00256F7F">
              <w:rPr>
                <w:rFonts w:ascii="Calibri" w:hAnsi="Calibri"/>
                <w:color w:val="FFFFFF"/>
                <w:sz w:val="16"/>
                <w:szCs w:val="16"/>
              </w:rPr>
              <w:t xml:space="preserve">epartment </w:t>
            </w:r>
            <w:r w:rsidRPr="002C2222">
              <w:rPr>
                <w:rFonts w:ascii="Calibri" w:hAnsi="Calibri"/>
                <w:color w:val="FFFFFF"/>
                <w:sz w:val="16"/>
                <w:szCs w:val="16"/>
              </w:rPr>
              <w:t>Neighborhood</w:t>
            </w:r>
          </w:p>
        </w:tc>
        <w:tc>
          <w:tcPr>
            <w:tcW w:w="620" w:type="dxa"/>
            <w:tcBorders>
              <w:top w:val="single" w:sz="4" w:space="0" w:color="auto"/>
              <w:left w:val="nil"/>
              <w:bottom w:val="single" w:sz="4" w:space="0" w:color="auto"/>
              <w:right w:val="single" w:sz="4" w:space="0" w:color="auto"/>
            </w:tcBorders>
            <w:shd w:val="clear" w:color="000000" w:fill="0070C0"/>
            <w:noWrap/>
            <w:tcMar>
              <w:top w:w="15" w:type="dxa"/>
              <w:left w:w="15" w:type="dxa"/>
              <w:bottom w:w="0" w:type="dxa"/>
              <w:right w:w="15" w:type="dxa"/>
            </w:tcMar>
            <w:vAlign w:val="bottom"/>
            <w:hideMark/>
          </w:tcPr>
          <w:p w:rsidR="00FD0E03" w:rsidRPr="002C2222" w:rsidRDefault="00FD0E03" w:rsidP="0033483E">
            <w:pPr>
              <w:spacing w:after="0"/>
              <w:jc w:val="center"/>
              <w:rPr>
                <w:rFonts w:ascii="Calibri" w:hAnsi="Calibri"/>
                <w:color w:val="FFFFFF"/>
                <w:sz w:val="16"/>
                <w:szCs w:val="16"/>
              </w:rPr>
            </w:pPr>
            <w:r w:rsidRPr="002C2222">
              <w:rPr>
                <w:rFonts w:ascii="Calibri" w:hAnsi="Calibri"/>
                <w:color w:val="FFFFFF"/>
                <w:sz w:val="16"/>
                <w:szCs w:val="16"/>
              </w:rPr>
              <w:t>Score</w:t>
            </w:r>
          </w:p>
        </w:tc>
        <w:tc>
          <w:tcPr>
            <w:tcW w:w="960" w:type="dxa"/>
            <w:tcBorders>
              <w:top w:val="single" w:sz="4" w:space="0" w:color="auto"/>
              <w:left w:val="nil"/>
              <w:bottom w:val="single" w:sz="4" w:space="0" w:color="auto"/>
              <w:right w:val="single" w:sz="4" w:space="0" w:color="auto"/>
            </w:tcBorders>
            <w:shd w:val="clear" w:color="000000" w:fill="0070C0"/>
            <w:noWrap/>
            <w:tcMar>
              <w:top w:w="15" w:type="dxa"/>
              <w:left w:w="15" w:type="dxa"/>
              <w:bottom w:w="0" w:type="dxa"/>
              <w:right w:w="15" w:type="dxa"/>
            </w:tcMar>
            <w:vAlign w:val="bottom"/>
            <w:hideMark/>
          </w:tcPr>
          <w:p w:rsidR="00FD0E03" w:rsidRPr="002C2222" w:rsidRDefault="00FD0E03" w:rsidP="0033483E">
            <w:pPr>
              <w:spacing w:after="0"/>
              <w:jc w:val="center"/>
              <w:rPr>
                <w:rFonts w:ascii="Calibri" w:hAnsi="Calibri"/>
                <w:color w:val="FFFFFF"/>
                <w:sz w:val="16"/>
                <w:szCs w:val="16"/>
              </w:rPr>
            </w:pPr>
            <w:r w:rsidRPr="002C2222">
              <w:rPr>
                <w:rFonts w:ascii="Calibri" w:hAnsi="Calibri"/>
                <w:color w:val="FFFFFF"/>
                <w:sz w:val="16"/>
                <w:szCs w:val="16"/>
              </w:rPr>
              <w:t>Label</w:t>
            </w:r>
          </w:p>
        </w:tc>
      </w:tr>
      <w:tr w:rsidR="00FD0E03" w:rsidRPr="002C2222" w:rsidTr="00D13CDE">
        <w:tc>
          <w:tcPr>
            <w:tcW w:w="0" w:type="auto"/>
            <w:tcBorders>
              <w:top w:val="nil"/>
              <w:left w:val="single" w:sz="4" w:space="0" w:color="auto"/>
              <w:bottom w:val="single" w:sz="24" w:space="0" w:color="auto"/>
              <w:right w:val="single" w:sz="4" w:space="0" w:color="auto"/>
            </w:tcBorders>
            <w:shd w:val="clear" w:color="auto" w:fill="auto"/>
            <w:noWrap/>
            <w:tcMar>
              <w:top w:w="15" w:type="dxa"/>
              <w:left w:w="15" w:type="dxa"/>
              <w:bottom w:w="0" w:type="dxa"/>
              <w:right w:w="15" w:type="dxa"/>
            </w:tcMar>
            <w:vAlign w:val="bottom"/>
            <w:hideMark/>
          </w:tcPr>
          <w:p w:rsidR="00FD0E03" w:rsidRPr="002C2222" w:rsidRDefault="00FD0E03" w:rsidP="0033483E">
            <w:pPr>
              <w:spacing w:after="0"/>
              <w:jc w:val="center"/>
              <w:rPr>
                <w:rFonts w:ascii="Calibri" w:hAnsi="Calibri"/>
                <w:b/>
                <w:bCs/>
                <w:color w:val="000000"/>
                <w:sz w:val="16"/>
                <w:szCs w:val="16"/>
              </w:rPr>
            </w:pPr>
            <w:r w:rsidRPr="002C2222">
              <w:rPr>
                <w:rFonts w:ascii="Calibri" w:hAnsi="Calibri"/>
                <w:b/>
                <w:bCs/>
                <w:color w:val="000000"/>
                <w:sz w:val="16"/>
                <w:szCs w:val="16"/>
              </w:rPr>
              <w:t>M5J</w:t>
            </w:r>
          </w:p>
        </w:tc>
        <w:tc>
          <w:tcPr>
            <w:tcW w:w="0" w:type="auto"/>
            <w:tcBorders>
              <w:top w:val="nil"/>
              <w:left w:val="nil"/>
              <w:bottom w:val="single" w:sz="24" w:space="0" w:color="auto"/>
              <w:right w:val="single" w:sz="4" w:space="0" w:color="auto"/>
            </w:tcBorders>
            <w:shd w:val="clear" w:color="auto" w:fill="auto"/>
            <w:noWrap/>
            <w:tcMar>
              <w:top w:w="15" w:type="dxa"/>
              <w:left w:w="15" w:type="dxa"/>
              <w:bottom w:w="0" w:type="dxa"/>
              <w:right w:w="15" w:type="dxa"/>
            </w:tcMar>
            <w:vAlign w:val="bottom"/>
            <w:hideMark/>
          </w:tcPr>
          <w:p w:rsidR="00FD0E03" w:rsidRPr="002C2222" w:rsidRDefault="00FD0E03" w:rsidP="0033483E">
            <w:pPr>
              <w:spacing w:after="0"/>
              <w:jc w:val="center"/>
              <w:rPr>
                <w:rFonts w:ascii="Calibri" w:hAnsi="Calibri"/>
                <w:color w:val="000000"/>
                <w:sz w:val="16"/>
                <w:szCs w:val="16"/>
              </w:rPr>
            </w:pPr>
            <w:r w:rsidRPr="002C2222">
              <w:rPr>
                <w:rFonts w:ascii="Calibri" w:hAnsi="Calibri"/>
                <w:color w:val="000000"/>
                <w:sz w:val="16"/>
                <w:szCs w:val="16"/>
              </w:rPr>
              <w:t>Waterfront Communities-The Island (77)</w:t>
            </w:r>
          </w:p>
        </w:tc>
        <w:tc>
          <w:tcPr>
            <w:tcW w:w="0" w:type="auto"/>
            <w:tcBorders>
              <w:top w:val="nil"/>
              <w:left w:val="nil"/>
              <w:bottom w:val="single" w:sz="24" w:space="0" w:color="auto"/>
              <w:right w:val="single" w:sz="4" w:space="0" w:color="auto"/>
            </w:tcBorders>
            <w:shd w:val="clear" w:color="auto" w:fill="auto"/>
            <w:noWrap/>
            <w:tcMar>
              <w:top w:w="15" w:type="dxa"/>
              <w:left w:w="15" w:type="dxa"/>
              <w:bottom w:w="0" w:type="dxa"/>
              <w:right w:w="15" w:type="dxa"/>
            </w:tcMar>
            <w:vAlign w:val="bottom"/>
            <w:hideMark/>
          </w:tcPr>
          <w:p w:rsidR="00FD0E03" w:rsidRPr="002C2222" w:rsidRDefault="00FD0E03" w:rsidP="0033483E">
            <w:pPr>
              <w:spacing w:after="0"/>
              <w:jc w:val="center"/>
              <w:rPr>
                <w:rFonts w:ascii="Calibri" w:hAnsi="Calibri"/>
                <w:color w:val="000000"/>
                <w:sz w:val="16"/>
                <w:szCs w:val="16"/>
              </w:rPr>
            </w:pPr>
            <w:r w:rsidRPr="002C2222">
              <w:rPr>
                <w:rFonts w:ascii="Calibri" w:hAnsi="Calibri"/>
                <w:color w:val="000000"/>
                <w:sz w:val="16"/>
                <w:szCs w:val="16"/>
              </w:rPr>
              <w:t>287</w:t>
            </w:r>
          </w:p>
        </w:tc>
        <w:tc>
          <w:tcPr>
            <w:tcW w:w="0" w:type="auto"/>
            <w:tcBorders>
              <w:top w:val="nil"/>
              <w:left w:val="nil"/>
              <w:bottom w:val="single" w:sz="24" w:space="0" w:color="auto"/>
              <w:right w:val="single" w:sz="4" w:space="0" w:color="auto"/>
            </w:tcBorders>
            <w:shd w:val="clear" w:color="auto" w:fill="auto"/>
            <w:noWrap/>
            <w:tcMar>
              <w:top w:w="15" w:type="dxa"/>
              <w:left w:w="15" w:type="dxa"/>
              <w:bottom w:w="0" w:type="dxa"/>
              <w:right w:w="15" w:type="dxa"/>
            </w:tcMar>
            <w:vAlign w:val="bottom"/>
            <w:hideMark/>
          </w:tcPr>
          <w:p w:rsidR="00FD0E03" w:rsidRPr="002C2222" w:rsidRDefault="00FD0E03" w:rsidP="0033483E">
            <w:pPr>
              <w:spacing w:after="0"/>
              <w:jc w:val="center"/>
              <w:rPr>
                <w:rFonts w:ascii="Calibri" w:hAnsi="Calibri"/>
                <w:color w:val="000000"/>
                <w:sz w:val="16"/>
                <w:szCs w:val="16"/>
              </w:rPr>
            </w:pPr>
            <w:r w:rsidRPr="002C2222">
              <w:rPr>
                <w:rFonts w:ascii="Calibri" w:hAnsi="Calibri"/>
                <w:color w:val="000000"/>
                <w:sz w:val="16"/>
                <w:szCs w:val="16"/>
              </w:rPr>
              <w:t>0</w:t>
            </w:r>
          </w:p>
        </w:tc>
      </w:tr>
      <w:tr w:rsidR="00FD0E03" w:rsidRPr="002C2222" w:rsidTr="00D13CDE">
        <w:tc>
          <w:tcPr>
            <w:tcW w:w="0" w:type="auto"/>
            <w:tcBorders>
              <w:top w:val="single" w:sz="24" w:space="0" w:color="auto"/>
              <w:left w:val="single" w:sz="24" w:space="0" w:color="auto"/>
              <w:bottom w:val="single" w:sz="24" w:space="0" w:color="auto"/>
              <w:right w:val="single" w:sz="2" w:space="0" w:color="auto"/>
            </w:tcBorders>
            <w:shd w:val="clear" w:color="000000" w:fill="FFFF00"/>
            <w:noWrap/>
            <w:tcMar>
              <w:top w:w="15" w:type="dxa"/>
              <w:left w:w="15" w:type="dxa"/>
              <w:bottom w:w="0" w:type="dxa"/>
              <w:right w:w="15" w:type="dxa"/>
            </w:tcMar>
            <w:vAlign w:val="bottom"/>
            <w:hideMark/>
          </w:tcPr>
          <w:p w:rsidR="00FD0E03" w:rsidRPr="002C2222" w:rsidRDefault="00FD0E03" w:rsidP="0033483E">
            <w:pPr>
              <w:spacing w:after="0"/>
              <w:jc w:val="center"/>
              <w:rPr>
                <w:rFonts w:ascii="Calibri" w:hAnsi="Calibri"/>
                <w:color w:val="000000"/>
                <w:sz w:val="16"/>
                <w:szCs w:val="16"/>
              </w:rPr>
            </w:pPr>
            <w:r w:rsidRPr="002C2222">
              <w:rPr>
                <w:rFonts w:ascii="Calibri" w:hAnsi="Calibri"/>
                <w:color w:val="000000"/>
                <w:sz w:val="16"/>
                <w:szCs w:val="16"/>
              </w:rPr>
              <w:t>M5K</w:t>
            </w:r>
          </w:p>
        </w:tc>
        <w:tc>
          <w:tcPr>
            <w:tcW w:w="0" w:type="auto"/>
            <w:tcBorders>
              <w:top w:val="single" w:sz="24" w:space="0" w:color="auto"/>
              <w:left w:val="single" w:sz="2" w:space="0" w:color="auto"/>
              <w:bottom w:val="single" w:sz="24" w:space="0" w:color="auto"/>
              <w:right w:val="single" w:sz="2" w:space="0" w:color="auto"/>
            </w:tcBorders>
            <w:shd w:val="clear" w:color="000000" w:fill="FFFF00"/>
            <w:noWrap/>
            <w:tcMar>
              <w:top w:w="15" w:type="dxa"/>
              <w:left w:w="15" w:type="dxa"/>
              <w:bottom w:w="0" w:type="dxa"/>
              <w:right w:w="15" w:type="dxa"/>
            </w:tcMar>
            <w:vAlign w:val="bottom"/>
            <w:hideMark/>
          </w:tcPr>
          <w:p w:rsidR="00FD0E03" w:rsidRPr="002C2222" w:rsidRDefault="00FD0E03" w:rsidP="0033483E">
            <w:pPr>
              <w:spacing w:after="0"/>
              <w:jc w:val="center"/>
              <w:rPr>
                <w:rFonts w:ascii="Calibri" w:hAnsi="Calibri"/>
                <w:color w:val="000000"/>
                <w:sz w:val="16"/>
                <w:szCs w:val="16"/>
              </w:rPr>
            </w:pPr>
            <w:r w:rsidRPr="002C2222">
              <w:rPr>
                <w:rFonts w:ascii="Calibri" w:hAnsi="Calibri"/>
                <w:color w:val="000000"/>
                <w:sz w:val="16"/>
                <w:szCs w:val="16"/>
              </w:rPr>
              <w:t>Bay Street Corridor (76)</w:t>
            </w:r>
          </w:p>
        </w:tc>
        <w:tc>
          <w:tcPr>
            <w:tcW w:w="0" w:type="auto"/>
            <w:tcBorders>
              <w:top w:val="single" w:sz="24" w:space="0" w:color="auto"/>
              <w:left w:val="single" w:sz="2" w:space="0" w:color="auto"/>
              <w:bottom w:val="single" w:sz="24" w:space="0" w:color="auto"/>
              <w:right w:val="single" w:sz="2" w:space="0" w:color="auto"/>
            </w:tcBorders>
            <w:shd w:val="clear" w:color="000000" w:fill="FFFF00"/>
            <w:noWrap/>
            <w:tcMar>
              <w:top w:w="15" w:type="dxa"/>
              <w:left w:w="15" w:type="dxa"/>
              <w:bottom w:w="0" w:type="dxa"/>
              <w:right w:w="15" w:type="dxa"/>
            </w:tcMar>
            <w:vAlign w:val="bottom"/>
            <w:hideMark/>
          </w:tcPr>
          <w:p w:rsidR="00FD0E03" w:rsidRPr="002C2222" w:rsidRDefault="00FD0E03" w:rsidP="0033483E">
            <w:pPr>
              <w:spacing w:after="0"/>
              <w:jc w:val="center"/>
              <w:rPr>
                <w:rFonts w:ascii="Calibri" w:hAnsi="Calibri"/>
                <w:color w:val="000000"/>
                <w:sz w:val="16"/>
                <w:szCs w:val="16"/>
              </w:rPr>
            </w:pPr>
            <w:r w:rsidRPr="002C2222">
              <w:rPr>
                <w:rFonts w:ascii="Calibri" w:hAnsi="Calibri"/>
                <w:color w:val="000000"/>
                <w:sz w:val="16"/>
                <w:szCs w:val="16"/>
              </w:rPr>
              <w:t>197</w:t>
            </w:r>
          </w:p>
        </w:tc>
        <w:tc>
          <w:tcPr>
            <w:tcW w:w="0" w:type="auto"/>
            <w:tcBorders>
              <w:top w:val="single" w:sz="24" w:space="0" w:color="auto"/>
              <w:left w:val="single" w:sz="2" w:space="0" w:color="auto"/>
              <w:bottom w:val="single" w:sz="24" w:space="0" w:color="auto"/>
              <w:right w:val="single" w:sz="24" w:space="0" w:color="auto"/>
            </w:tcBorders>
            <w:shd w:val="clear" w:color="000000" w:fill="FFFF00"/>
            <w:noWrap/>
            <w:tcMar>
              <w:top w:w="15" w:type="dxa"/>
              <w:left w:w="15" w:type="dxa"/>
              <w:bottom w:w="0" w:type="dxa"/>
              <w:right w:w="15" w:type="dxa"/>
            </w:tcMar>
            <w:vAlign w:val="bottom"/>
            <w:hideMark/>
          </w:tcPr>
          <w:p w:rsidR="00FD0E03" w:rsidRPr="002C2222" w:rsidRDefault="00FD0E03" w:rsidP="0033483E">
            <w:pPr>
              <w:spacing w:after="0"/>
              <w:jc w:val="center"/>
              <w:rPr>
                <w:rFonts w:ascii="Calibri" w:hAnsi="Calibri"/>
                <w:color w:val="000000"/>
                <w:sz w:val="16"/>
                <w:szCs w:val="16"/>
              </w:rPr>
            </w:pPr>
            <w:r w:rsidRPr="002C2222">
              <w:rPr>
                <w:rFonts w:ascii="Calibri" w:hAnsi="Calibri"/>
                <w:color w:val="000000"/>
                <w:sz w:val="16"/>
                <w:szCs w:val="16"/>
              </w:rPr>
              <w:t>1</w:t>
            </w:r>
          </w:p>
        </w:tc>
      </w:tr>
      <w:tr w:rsidR="00FD0E03" w:rsidRPr="002C2222" w:rsidTr="00D13CDE">
        <w:tc>
          <w:tcPr>
            <w:tcW w:w="0" w:type="auto"/>
            <w:tcBorders>
              <w:top w:val="single" w:sz="2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D0E03" w:rsidRPr="002C2222" w:rsidRDefault="00FD0E03" w:rsidP="0033483E">
            <w:pPr>
              <w:spacing w:after="0"/>
              <w:jc w:val="center"/>
              <w:rPr>
                <w:rFonts w:ascii="Calibri" w:hAnsi="Calibri"/>
                <w:color w:val="000000"/>
                <w:sz w:val="16"/>
                <w:szCs w:val="16"/>
              </w:rPr>
            </w:pPr>
            <w:r w:rsidRPr="002C2222">
              <w:rPr>
                <w:rFonts w:ascii="Calibri" w:hAnsi="Calibri"/>
                <w:color w:val="000000"/>
                <w:sz w:val="16"/>
                <w:szCs w:val="16"/>
              </w:rPr>
              <w:t>M5X</w:t>
            </w:r>
          </w:p>
        </w:tc>
        <w:tc>
          <w:tcPr>
            <w:tcW w:w="0" w:type="auto"/>
            <w:tcBorders>
              <w:top w:val="single" w:sz="2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D0E03" w:rsidRPr="002C2222" w:rsidRDefault="00FD0E03" w:rsidP="0033483E">
            <w:pPr>
              <w:spacing w:after="0"/>
              <w:jc w:val="center"/>
              <w:rPr>
                <w:rFonts w:ascii="Calibri" w:hAnsi="Calibri"/>
                <w:color w:val="000000"/>
                <w:sz w:val="16"/>
                <w:szCs w:val="16"/>
              </w:rPr>
            </w:pPr>
            <w:r w:rsidRPr="002C2222">
              <w:rPr>
                <w:rFonts w:ascii="Calibri" w:hAnsi="Calibri"/>
                <w:color w:val="000000"/>
                <w:sz w:val="16"/>
                <w:szCs w:val="16"/>
              </w:rPr>
              <w:t>Bay Street Corridor (76)</w:t>
            </w:r>
          </w:p>
        </w:tc>
        <w:tc>
          <w:tcPr>
            <w:tcW w:w="0" w:type="auto"/>
            <w:tcBorders>
              <w:top w:val="single" w:sz="2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D0E03" w:rsidRPr="002C2222" w:rsidRDefault="00FD0E03" w:rsidP="0033483E">
            <w:pPr>
              <w:spacing w:after="0"/>
              <w:jc w:val="center"/>
              <w:rPr>
                <w:rFonts w:ascii="Calibri" w:hAnsi="Calibri"/>
                <w:color w:val="000000"/>
                <w:sz w:val="16"/>
                <w:szCs w:val="16"/>
              </w:rPr>
            </w:pPr>
            <w:r w:rsidRPr="002C2222">
              <w:rPr>
                <w:rFonts w:ascii="Calibri" w:hAnsi="Calibri"/>
                <w:color w:val="000000"/>
                <w:sz w:val="16"/>
                <w:szCs w:val="16"/>
              </w:rPr>
              <w:t>182</w:t>
            </w:r>
          </w:p>
        </w:tc>
        <w:tc>
          <w:tcPr>
            <w:tcW w:w="0" w:type="auto"/>
            <w:tcBorders>
              <w:top w:val="single" w:sz="2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D0E03" w:rsidRPr="002C2222" w:rsidRDefault="00FD0E03" w:rsidP="0033483E">
            <w:pPr>
              <w:spacing w:after="0"/>
              <w:jc w:val="center"/>
              <w:rPr>
                <w:rFonts w:ascii="Calibri" w:hAnsi="Calibri"/>
                <w:color w:val="000000"/>
                <w:sz w:val="16"/>
                <w:szCs w:val="16"/>
              </w:rPr>
            </w:pPr>
            <w:r w:rsidRPr="002C2222">
              <w:rPr>
                <w:rFonts w:ascii="Calibri" w:hAnsi="Calibri"/>
                <w:color w:val="000000"/>
                <w:sz w:val="16"/>
                <w:szCs w:val="16"/>
              </w:rPr>
              <w:t>1</w:t>
            </w:r>
          </w:p>
        </w:tc>
      </w:tr>
      <w:tr w:rsidR="00FD0E03" w:rsidRPr="002C2222" w:rsidTr="00D13CDE">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D0E03" w:rsidRPr="002C2222" w:rsidRDefault="00FD0E03" w:rsidP="0033483E">
            <w:pPr>
              <w:spacing w:after="0"/>
              <w:jc w:val="center"/>
              <w:rPr>
                <w:rFonts w:ascii="Calibri" w:hAnsi="Calibri"/>
                <w:color w:val="000000"/>
                <w:sz w:val="16"/>
                <w:szCs w:val="16"/>
              </w:rPr>
            </w:pPr>
            <w:r w:rsidRPr="002C2222">
              <w:rPr>
                <w:rFonts w:ascii="Calibri" w:hAnsi="Calibri"/>
                <w:color w:val="000000"/>
                <w:sz w:val="16"/>
                <w:szCs w:val="16"/>
              </w:rPr>
              <w:t>M5H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D0E03" w:rsidRPr="002C2222" w:rsidRDefault="00FD0E03" w:rsidP="0033483E">
            <w:pPr>
              <w:spacing w:after="0"/>
              <w:jc w:val="center"/>
              <w:rPr>
                <w:rFonts w:ascii="Calibri" w:hAnsi="Calibri"/>
                <w:color w:val="000000"/>
                <w:sz w:val="16"/>
                <w:szCs w:val="16"/>
              </w:rPr>
            </w:pPr>
            <w:r w:rsidRPr="002C2222">
              <w:rPr>
                <w:rFonts w:ascii="Calibri" w:hAnsi="Calibri"/>
                <w:color w:val="000000"/>
                <w:sz w:val="16"/>
                <w:szCs w:val="16"/>
              </w:rPr>
              <w:t>Bay Street Corridor (76)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D0E03" w:rsidRPr="002C2222" w:rsidRDefault="00FD0E03" w:rsidP="0033483E">
            <w:pPr>
              <w:spacing w:after="0"/>
              <w:jc w:val="center"/>
              <w:rPr>
                <w:rFonts w:ascii="Calibri" w:hAnsi="Calibri"/>
                <w:color w:val="000000"/>
                <w:sz w:val="16"/>
                <w:szCs w:val="16"/>
              </w:rPr>
            </w:pPr>
            <w:r w:rsidRPr="002C2222">
              <w:rPr>
                <w:rFonts w:ascii="Calibri" w:hAnsi="Calibri"/>
                <w:color w:val="000000"/>
                <w:sz w:val="16"/>
                <w:szCs w:val="16"/>
              </w:rPr>
              <w:t>178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D0E03" w:rsidRPr="002C2222" w:rsidRDefault="00FD0E03" w:rsidP="0033483E">
            <w:pPr>
              <w:spacing w:after="0"/>
              <w:jc w:val="center"/>
              <w:rPr>
                <w:rFonts w:ascii="Calibri" w:hAnsi="Calibri"/>
                <w:color w:val="000000"/>
                <w:sz w:val="16"/>
                <w:szCs w:val="16"/>
              </w:rPr>
            </w:pPr>
            <w:r w:rsidRPr="002C2222">
              <w:rPr>
                <w:rFonts w:ascii="Calibri" w:hAnsi="Calibri"/>
                <w:color w:val="000000"/>
                <w:sz w:val="16"/>
                <w:szCs w:val="16"/>
              </w:rPr>
              <w:t>1</w:t>
            </w:r>
          </w:p>
        </w:tc>
      </w:tr>
      <w:tr w:rsidR="00FD0E03" w:rsidRPr="002C2222" w:rsidTr="00D13CDE">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D0E03" w:rsidRPr="002C2222" w:rsidRDefault="00FD0E03" w:rsidP="0033483E">
            <w:pPr>
              <w:spacing w:after="0"/>
              <w:jc w:val="center"/>
              <w:rPr>
                <w:rFonts w:ascii="Calibri" w:hAnsi="Calibri"/>
                <w:b/>
                <w:bCs/>
                <w:color w:val="000000"/>
                <w:sz w:val="16"/>
                <w:szCs w:val="16"/>
              </w:rPr>
            </w:pPr>
            <w:r w:rsidRPr="002C2222">
              <w:rPr>
                <w:rFonts w:ascii="Calibri" w:hAnsi="Calibri"/>
                <w:b/>
                <w:bCs/>
                <w:color w:val="000000"/>
                <w:sz w:val="16"/>
                <w:szCs w:val="16"/>
              </w:rPr>
              <w:t>M5W</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D0E03" w:rsidRPr="002C2222" w:rsidRDefault="00FD0E03" w:rsidP="0033483E">
            <w:pPr>
              <w:spacing w:after="0"/>
              <w:jc w:val="center"/>
              <w:rPr>
                <w:rFonts w:ascii="Calibri" w:hAnsi="Calibri"/>
                <w:color w:val="000000"/>
                <w:sz w:val="16"/>
                <w:szCs w:val="16"/>
              </w:rPr>
            </w:pPr>
            <w:r w:rsidRPr="002C2222">
              <w:rPr>
                <w:rFonts w:ascii="Calibri" w:hAnsi="Calibri"/>
                <w:color w:val="000000"/>
                <w:sz w:val="16"/>
                <w:szCs w:val="16"/>
              </w:rPr>
              <w:t>Waterfront Communities-The Island (77)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D0E03" w:rsidRPr="002C2222" w:rsidRDefault="00FD0E03" w:rsidP="0033483E">
            <w:pPr>
              <w:spacing w:after="0"/>
              <w:jc w:val="center"/>
              <w:rPr>
                <w:rFonts w:ascii="Calibri" w:hAnsi="Calibri"/>
                <w:color w:val="000000"/>
                <w:sz w:val="16"/>
                <w:szCs w:val="16"/>
              </w:rPr>
            </w:pPr>
            <w:r w:rsidRPr="002C2222">
              <w:rPr>
                <w:rFonts w:ascii="Calibri" w:hAnsi="Calibri"/>
                <w:color w:val="000000"/>
                <w:sz w:val="16"/>
                <w:szCs w:val="16"/>
              </w:rPr>
              <w:t>174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D0E03" w:rsidRPr="002C2222" w:rsidRDefault="00FD0E03" w:rsidP="0033483E">
            <w:pPr>
              <w:spacing w:after="0"/>
              <w:jc w:val="center"/>
              <w:rPr>
                <w:rFonts w:ascii="Calibri" w:hAnsi="Calibri"/>
                <w:color w:val="000000"/>
                <w:sz w:val="16"/>
                <w:szCs w:val="16"/>
              </w:rPr>
            </w:pPr>
            <w:r w:rsidRPr="002C2222">
              <w:rPr>
                <w:rFonts w:ascii="Calibri" w:hAnsi="Calibri"/>
                <w:color w:val="000000"/>
                <w:sz w:val="16"/>
                <w:szCs w:val="16"/>
              </w:rPr>
              <w:t>0</w:t>
            </w:r>
          </w:p>
        </w:tc>
      </w:tr>
    </w:tbl>
    <w:p w:rsidR="00FD0E03" w:rsidRDefault="00FD0E03" w:rsidP="00FD0E03"/>
    <w:p w:rsidR="001A56A3" w:rsidRDefault="001A56A3" w:rsidP="00EA6FD0">
      <w:pPr>
        <w:pStyle w:val="Heading1"/>
      </w:pPr>
      <w:r>
        <w:t xml:space="preserve">Conclusion </w:t>
      </w:r>
    </w:p>
    <w:p w:rsidR="00333E7C" w:rsidRDefault="00F47EF1" w:rsidP="001A56A3">
      <w:r>
        <w:t xml:space="preserve">Choosing the expansion location in the </w:t>
      </w:r>
      <w:r w:rsidRPr="00F47EF1">
        <w:t>Bay Street Corridor Neighborhood (Postal Code M5K)</w:t>
      </w:r>
      <w:r>
        <w:t xml:space="preserve"> is consistent with SICK Co.’s goal of selecting an area that has one of the highest scores as well as entering a relatively safe area with relatively lower crime occurrences when compared to the top five scores. These findings are supported by the k-means clustering algorithm which supplied insights for our unlabeled data set. Final expansion steps should commence at the earliest convenience of </w:t>
      </w:r>
      <w:r w:rsidR="00BC1E15">
        <w:t xml:space="preserve">SICK Co.’s </w:t>
      </w:r>
      <w:r>
        <w:t>EC.</w:t>
      </w:r>
    </w:p>
    <w:sectPr w:rsidR="00333E7C" w:rsidSect="00BA2EA5">
      <w:footerReference w:type="default" r:id="rId21"/>
      <w:pgSz w:w="12240" w:h="15840" w:code="1"/>
      <w:pgMar w:top="720" w:right="720" w:bottom="288" w:left="144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28DE" w:rsidRDefault="00DF28DE" w:rsidP="00A0016B">
      <w:pPr>
        <w:spacing w:after="0" w:line="240" w:lineRule="auto"/>
      </w:pPr>
      <w:r>
        <w:separator/>
      </w:r>
    </w:p>
  </w:endnote>
  <w:endnote w:type="continuationSeparator" w:id="0">
    <w:p w:rsidR="00DF28DE" w:rsidRDefault="00DF28DE" w:rsidP="00A00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8DE" w:rsidRPr="00A0016B" w:rsidRDefault="00DF28DE">
    <w:pPr>
      <w:tabs>
        <w:tab w:val="center" w:pos="4550"/>
        <w:tab w:val="left" w:pos="5818"/>
      </w:tabs>
      <w:ind w:right="260"/>
      <w:jc w:val="right"/>
      <w:rPr>
        <w:color w:val="222A35" w:themeColor="text2" w:themeShade="80"/>
        <w:sz w:val="16"/>
        <w:szCs w:val="16"/>
      </w:rPr>
    </w:pPr>
    <w:r w:rsidRPr="00A0016B">
      <w:rPr>
        <w:color w:val="8496B0" w:themeColor="text2" w:themeTint="99"/>
        <w:spacing w:val="60"/>
        <w:sz w:val="16"/>
        <w:szCs w:val="16"/>
      </w:rPr>
      <w:t>Page</w:t>
    </w:r>
    <w:r w:rsidRPr="00A0016B">
      <w:rPr>
        <w:color w:val="8496B0" w:themeColor="text2" w:themeTint="99"/>
        <w:sz w:val="16"/>
        <w:szCs w:val="16"/>
      </w:rPr>
      <w:t xml:space="preserve"> </w:t>
    </w:r>
    <w:r w:rsidRPr="00A0016B">
      <w:rPr>
        <w:color w:val="323E4F" w:themeColor="text2" w:themeShade="BF"/>
        <w:sz w:val="16"/>
        <w:szCs w:val="16"/>
      </w:rPr>
      <w:fldChar w:fldCharType="begin"/>
    </w:r>
    <w:r w:rsidRPr="00A0016B">
      <w:rPr>
        <w:color w:val="323E4F" w:themeColor="text2" w:themeShade="BF"/>
        <w:sz w:val="16"/>
        <w:szCs w:val="16"/>
      </w:rPr>
      <w:instrText xml:space="preserve"> PAGE   \* MERGEFORMAT </w:instrText>
    </w:r>
    <w:r w:rsidRPr="00A0016B">
      <w:rPr>
        <w:color w:val="323E4F" w:themeColor="text2" w:themeShade="BF"/>
        <w:sz w:val="16"/>
        <w:szCs w:val="16"/>
      </w:rPr>
      <w:fldChar w:fldCharType="separate"/>
    </w:r>
    <w:r w:rsidR="007C6885">
      <w:rPr>
        <w:noProof/>
        <w:color w:val="323E4F" w:themeColor="text2" w:themeShade="BF"/>
        <w:sz w:val="16"/>
        <w:szCs w:val="16"/>
      </w:rPr>
      <w:t>1</w:t>
    </w:r>
    <w:r w:rsidRPr="00A0016B">
      <w:rPr>
        <w:color w:val="323E4F" w:themeColor="text2" w:themeShade="BF"/>
        <w:sz w:val="16"/>
        <w:szCs w:val="16"/>
      </w:rPr>
      <w:fldChar w:fldCharType="end"/>
    </w:r>
    <w:r w:rsidRPr="00A0016B">
      <w:rPr>
        <w:color w:val="323E4F" w:themeColor="text2" w:themeShade="BF"/>
        <w:sz w:val="16"/>
        <w:szCs w:val="16"/>
      </w:rPr>
      <w:t xml:space="preserve"> | </w:t>
    </w:r>
    <w:r w:rsidRPr="00A0016B">
      <w:rPr>
        <w:color w:val="323E4F" w:themeColor="text2" w:themeShade="BF"/>
        <w:sz w:val="16"/>
        <w:szCs w:val="16"/>
      </w:rPr>
      <w:fldChar w:fldCharType="begin"/>
    </w:r>
    <w:r w:rsidRPr="00A0016B">
      <w:rPr>
        <w:color w:val="323E4F" w:themeColor="text2" w:themeShade="BF"/>
        <w:sz w:val="16"/>
        <w:szCs w:val="16"/>
      </w:rPr>
      <w:instrText xml:space="preserve"> NUMPAGES  \* Arabic  \* MERGEFORMAT </w:instrText>
    </w:r>
    <w:r w:rsidRPr="00A0016B">
      <w:rPr>
        <w:color w:val="323E4F" w:themeColor="text2" w:themeShade="BF"/>
        <w:sz w:val="16"/>
        <w:szCs w:val="16"/>
      </w:rPr>
      <w:fldChar w:fldCharType="separate"/>
    </w:r>
    <w:r w:rsidR="007C6885">
      <w:rPr>
        <w:noProof/>
        <w:color w:val="323E4F" w:themeColor="text2" w:themeShade="BF"/>
        <w:sz w:val="16"/>
        <w:szCs w:val="16"/>
      </w:rPr>
      <w:t>12</w:t>
    </w:r>
    <w:r w:rsidRPr="00A0016B">
      <w:rPr>
        <w:color w:val="323E4F" w:themeColor="text2" w:themeShade="BF"/>
        <w:sz w:val="16"/>
        <w:szCs w:val="16"/>
      </w:rPr>
      <w:fldChar w:fldCharType="end"/>
    </w:r>
  </w:p>
  <w:p w:rsidR="00DF28DE" w:rsidRDefault="00DF28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28DE" w:rsidRDefault="00DF28DE" w:rsidP="00A0016B">
      <w:pPr>
        <w:spacing w:after="0" w:line="240" w:lineRule="auto"/>
      </w:pPr>
      <w:r>
        <w:separator/>
      </w:r>
    </w:p>
  </w:footnote>
  <w:footnote w:type="continuationSeparator" w:id="0">
    <w:p w:rsidR="00DF28DE" w:rsidRDefault="00DF28DE" w:rsidP="00A001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541E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72708B3"/>
    <w:multiLevelType w:val="hybridMultilevel"/>
    <w:tmpl w:val="F55A3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11730"/>
    <w:multiLevelType w:val="hybridMultilevel"/>
    <w:tmpl w:val="A83C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9C3054"/>
    <w:multiLevelType w:val="hybridMultilevel"/>
    <w:tmpl w:val="91586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6A3"/>
    <w:rsid w:val="00002BB6"/>
    <w:rsid w:val="00004F48"/>
    <w:rsid w:val="000071A7"/>
    <w:rsid w:val="000126CA"/>
    <w:rsid w:val="00013692"/>
    <w:rsid w:val="00015ED1"/>
    <w:rsid w:val="00017BAC"/>
    <w:rsid w:val="00024B63"/>
    <w:rsid w:val="0004323E"/>
    <w:rsid w:val="000469C2"/>
    <w:rsid w:val="00064FCC"/>
    <w:rsid w:val="00067C3D"/>
    <w:rsid w:val="00094B33"/>
    <w:rsid w:val="000A0991"/>
    <w:rsid w:val="000B14D9"/>
    <w:rsid w:val="000D2052"/>
    <w:rsid w:val="000D7DAF"/>
    <w:rsid w:val="00101938"/>
    <w:rsid w:val="001025BE"/>
    <w:rsid w:val="00110584"/>
    <w:rsid w:val="001243CB"/>
    <w:rsid w:val="00146F68"/>
    <w:rsid w:val="00150274"/>
    <w:rsid w:val="001639F0"/>
    <w:rsid w:val="001729EE"/>
    <w:rsid w:val="00182D63"/>
    <w:rsid w:val="00191486"/>
    <w:rsid w:val="00195665"/>
    <w:rsid w:val="00196AFB"/>
    <w:rsid w:val="001A029F"/>
    <w:rsid w:val="001A0E01"/>
    <w:rsid w:val="001A56A3"/>
    <w:rsid w:val="001B07A8"/>
    <w:rsid w:val="001B35F6"/>
    <w:rsid w:val="001C7045"/>
    <w:rsid w:val="001C7051"/>
    <w:rsid w:val="001D0626"/>
    <w:rsid w:val="001D3E66"/>
    <w:rsid w:val="001E455B"/>
    <w:rsid w:val="001F72AD"/>
    <w:rsid w:val="00216314"/>
    <w:rsid w:val="002206D9"/>
    <w:rsid w:val="00232C61"/>
    <w:rsid w:val="00237E6D"/>
    <w:rsid w:val="00243B25"/>
    <w:rsid w:val="00256F7F"/>
    <w:rsid w:val="00257AEB"/>
    <w:rsid w:val="00262D9F"/>
    <w:rsid w:val="00297B37"/>
    <w:rsid w:val="002A2882"/>
    <w:rsid w:val="002A3959"/>
    <w:rsid w:val="002A3981"/>
    <w:rsid w:val="002C2222"/>
    <w:rsid w:val="002C2DCB"/>
    <w:rsid w:val="002D6D9B"/>
    <w:rsid w:val="002E6143"/>
    <w:rsid w:val="002E760F"/>
    <w:rsid w:val="002F48B6"/>
    <w:rsid w:val="003063CE"/>
    <w:rsid w:val="00333E7C"/>
    <w:rsid w:val="0033483E"/>
    <w:rsid w:val="003614B9"/>
    <w:rsid w:val="00364677"/>
    <w:rsid w:val="00371317"/>
    <w:rsid w:val="003744B9"/>
    <w:rsid w:val="00397ACC"/>
    <w:rsid w:val="003A7B80"/>
    <w:rsid w:val="003C0E74"/>
    <w:rsid w:val="003D7D44"/>
    <w:rsid w:val="003E504E"/>
    <w:rsid w:val="003F3D44"/>
    <w:rsid w:val="00406256"/>
    <w:rsid w:val="00413355"/>
    <w:rsid w:val="00433770"/>
    <w:rsid w:val="00441F0C"/>
    <w:rsid w:val="00451DCB"/>
    <w:rsid w:val="00460292"/>
    <w:rsid w:val="00461AAF"/>
    <w:rsid w:val="00491FA3"/>
    <w:rsid w:val="004A5EFE"/>
    <w:rsid w:val="004C673D"/>
    <w:rsid w:val="004D2EAC"/>
    <w:rsid w:val="004E3658"/>
    <w:rsid w:val="004F4559"/>
    <w:rsid w:val="005069EF"/>
    <w:rsid w:val="00507FC8"/>
    <w:rsid w:val="0052529E"/>
    <w:rsid w:val="005314BB"/>
    <w:rsid w:val="0053407F"/>
    <w:rsid w:val="00536741"/>
    <w:rsid w:val="005425DB"/>
    <w:rsid w:val="00552FFB"/>
    <w:rsid w:val="00571144"/>
    <w:rsid w:val="0057789D"/>
    <w:rsid w:val="00577F9C"/>
    <w:rsid w:val="005833E4"/>
    <w:rsid w:val="005907B3"/>
    <w:rsid w:val="005A22AE"/>
    <w:rsid w:val="005B7A23"/>
    <w:rsid w:val="005C11F0"/>
    <w:rsid w:val="005C1AD2"/>
    <w:rsid w:val="005D5B02"/>
    <w:rsid w:val="005D5E16"/>
    <w:rsid w:val="005E02EF"/>
    <w:rsid w:val="005F7E7C"/>
    <w:rsid w:val="00600E8A"/>
    <w:rsid w:val="0060179A"/>
    <w:rsid w:val="00605FBF"/>
    <w:rsid w:val="00613A15"/>
    <w:rsid w:val="00642414"/>
    <w:rsid w:val="006539BD"/>
    <w:rsid w:val="00687D40"/>
    <w:rsid w:val="006948FD"/>
    <w:rsid w:val="0069790A"/>
    <w:rsid w:val="006B3CB2"/>
    <w:rsid w:val="006B502D"/>
    <w:rsid w:val="006F101E"/>
    <w:rsid w:val="00701007"/>
    <w:rsid w:val="00741E31"/>
    <w:rsid w:val="00743735"/>
    <w:rsid w:val="00751222"/>
    <w:rsid w:val="007550D9"/>
    <w:rsid w:val="007551BF"/>
    <w:rsid w:val="00766D5A"/>
    <w:rsid w:val="00770ED4"/>
    <w:rsid w:val="0078071F"/>
    <w:rsid w:val="00781227"/>
    <w:rsid w:val="00790E7A"/>
    <w:rsid w:val="00793D38"/>
    <w:rsid w:val="00794171"/>
    <w:rsid w:val="00795A41"/>
    <w:rsid w:val="00796EE4"/>
    <w:rsid w:val="0079781F"/>
    <w:rsid w:val="007B103A"/>
    <w:rsid w:val="007C5D14"/>
    <w:rsid w:val="007C6885"/>
    <w:rsid w:val="007D39D8"/>
    <w:rsid w:val="007F1C26"/>
    <w:rsid w:val="007F1D23"/>
    <w:rsid w:val="00832DEC"/>
    <w:rsid w:val="008450EE"/>
    <w:rsid w:val="00855040"/>
    <w:rsid w:val="00857386"/>
    <w:rsid w:val="00882B7D"/>
    <w:rsid w:val="008A4A31"/>
    <w:rsid w:val="008A7E2C"/>
    <w:rsid w:val="008B2266"/>
    <w:rsid w:val="008B6090"/>
    <w:rsid w:val="008C4F5C"/>
    <w:rsid w:val="008C54AC"/>
    <w:rsid w:val="009041A8"/>
    <w:rsid w:val="0091176B"/>
    <w:rsid w:val="00913FC4"/>
    <w:rsid w:val="00914EDA"/>
    <w:rsid w:val="0093078A"/>
    <w:rsid w:val="00943408"/>
    <w:rsid w:val="00963F1F"/>
    <w:rsid w:val="009729FC"/>
    <w:rsid w:val="00981AC2"/>
    <w:rsid w:val="00985070"/>
    <w:rsid w:val="00986026"/>
    <w:rsid w:val="009904FE"/>
    <w:rsid w:val="009920D6"/>
    <w:rsid w:val="009C5983"/>
    <w:rsid w:val="009C65E5"/>
    <w:rsid w:val="009D7265"/>
    <w:rsid w:val="009E153B"/>
    <w:rsid w:val="009F0437"/>
    <w:rsid w:val="00A0016B"/>
    <w:rsid w:val="00A2129A"/>
    <w:rsid w:val="00A251E1"/>
    <w:rsid w:val="00A374EB"/>
    <w:rsid w:val="00A52B78"/>
    <w:rsid w:val="00A55CFA"/>
    <w:rsid w:val="00A56758"/>
    <w:rsid w:val="00A617B4"/>
    <w:rsid w:val="00A62672"/>
    <w:rsid w:val="00A76008"/>
    <w:rsid w:val="00A76C85"/>
    <w:rsid w:val="00A8447A"/>
    <w:rsid w:val="00A8785C"/>
    <w:rsid w:val="00A91483"/>
    <w:rsid w:val="00A91C2D"/>
    <w:rsid w:val="00AB28AB"/>
    <w:rsid w:val="00AC2E4B"/>
    <w:rsid w:val="00AC3F93"/>
    <w:rsid w:val="00AC488D"/>
    <w:rsid w:val="00AE125D"/>
    <w:rsid w:val="00AE5E18"/>
    <w:rsid w:val="00AE7066"/>
    <w:rsid w:val="00AF1EAA"/>
    <w:rsid w:val="00B20517"/>
    <w:rsid w:val="00B33BB4"/>
    <w:rsid w:val="00B34010"/>
    <w:rsid w:val="00B35F61"/>
    <w:rsid w:val="00B41DAD"/>
    <w:rsid w:val="00B52474"/>
    <w:rsid w:val="00B572F0"/>
    <w:rsid w:val="00B61E95"/>
    <w:rsid w:val="00B65180"/>
    <w:rsid w:val="00B67506"/>
    <w:rsid w:val="00B71654"/>
    <w:rsid w:val="00B82FB4"/>
    <w:rsid w:val="00B84E46"/>
    <w:rsid w:val="00BA2EA5"/>
    <w:rsid w:val="00BA7562"/>
    <w:rsid w:val="00BB12DE"/>
    <w:rsid w:val="00BC1510"/>
    <w:rsid w:val="00BC1E15"/>
    <w:rsid w:val="00BD00B8"/>
    <w:rsid w:val="00BD5237"/>
    <w:rsid w:val="00BE0523"/>
    <w:rsid w:val="00C101B9"/>
    <w:rsid w:val="00C30430"/>
    <w:rsid w:val="00C37B67"/>
    <w:rsid w:val="00C43A77"/>
    <w:rsid w:val="00C81BD2"/>
    <w:rsid w:val="00C82431"/>
    <w:rsid w:val="00CB43DE"/>
    <w:rsid w:val="00CB69E0"/>
    <w:rsid w:val="00CE2D15"/>
    <w:rsid w:val="00CE4ADC"/>
    <w:rsid w:val="00D13CDE"/>
    <w:rsid w:val="00D33265"/>
    <w:rsid w:val="00D57499"/>
    <w:rsid w:val="00D66D21"/>
    <w:rsid w:val="00D70B5E"/>
    <w:rsid w:val="00D83ABB"/>
    <w:rsid w:val="00D877F5"/>
    <w:rsid w:val="00D91F19"/>
    <w:rsid w:val="00D930FB"/>
    <w:rsid w:val="00DB26A4"/>
    <w:rsid w:val="00DB38D7"/>
    <w:rsid w:val="00DB39CC"/>
    <w:rsid w:val="00DD3CE7"/>
    <w:rsid w:val="00DD3FAD"/>
    <w:rsid w:val="00DF28DE"/>
    <w:rsid w:val="00E02A89"/>
    <w:rsid w:val="00E166F4"/>
    <w:rsid w:val="00E504C5"/>
    <w:rsid w:val="00E53161"/>
    <w:rsid w:val="00E77301"/>
    <w:rsid w:val="00E86A8A"/>
    <w:rsid w:val="00EA17B4"/>
    <w:rsid w:val="00EA33E1"/>
    <w:rsid w:val="00EA6FD0"/>
    <w:rsid w:val="00ED6597"/>
    <w:rsid w:val="00EF315C"/>
    <w:rsid w:val="00EF5B9A"/>
    <w:rsid w:val="00EF7B78"/>
    <w:rsid w:val="00F0011D"/>
    <w:rsid w:val="00F00DBB"/>
    <w:rsid w:val="00F06C2A"/>
    <w:rsid w:val="00F1455C"/>
    <w:rsid w:val="00F46124"/>
    <w:rsid w:val="00F47EF1"/>
    <w:rsid w:val="00F5319F"/>
    <w:rsid w:val="00F5393F"/>
    <w:rsid w:val="00F701F4"/>
    <w:rsid w:val="00FA0A12"/>
    <w:rsid w:val="00FB1B88"/>
    <w:rsid w:val="00FB57D5"/>
    <w:rsid w:val="00FC0426"/>
    <w:rsid w:val="00FC20B7"/>
    <w:rsid w:val="00FD0E03"/>
    <w:rsid w:val="00FE63D7"/>
    <w:rsid w:val="00FF7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EA59608C-23B0-439B-BFC0-BCE9B7C7D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56A3"/>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122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1654"/>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7165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7165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165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165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165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165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6A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8122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13355"/>
    <w:pPr>
      <w:ind w:left="720"/>
      <w:contextualSpacing/>
    </w:pPr>
  </w:style>
  <w:style w:type="character" w:styleId="Hyperlink">
    <w:name w:val="Hyperlink"/>
    <w:basedOn w:val="DefaultParagraphFont"/>
    <w:uiPriority w:val="99"/>
    <w:unhideWhenUsed/>
    <w:rsid w:val="00413355"/>
    <w:rPr>
      <w:color w:val="0000FF"/>
      <w:u w:val="single"/>
    </w:rPr>
  </w:style>
  <w:style w:type="character" w:customStyle="1" w:styleId="Heading3Char">
    <w:name w:val="Heading 3 Char"/>
    <w:basedOn w:val="DefaultParagraphFont"/>
    <w:link w:val="Heading3"/>
    <w:uiPriority w:val="9"/>
    <w:rsid w:val="00B7165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7165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7165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165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165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165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1654"/>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877F5"/>
    <w:pPr>
      <w:spacing w:after="200" w:line="240" w:lineRule="auto"/>
    </w:pPr>
    <w:rPr>
      <w:i/>
      <w:iCs/>
      <w:color w:val="44546A" w:themeColor="text2"/>
      <w:sz w:val="18"/>
      <w:szCs w:val="18"/>
    </w:rPr>
  </w:style>
  <w:style w:type="table" w:styleId="LightList-Accent3">
    <w:name w:val="Light List Accent 3"/>
    <w:basedOn w:val="TableNormal"/>
    <w:uiPriority w:val="61"/>
    <w:rsid w:val="00E86A8A"/>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HTMLPreformatted">
    <w:name w:val="HTML Preformatted"/>
    <w:basedOn w:val="Normal"/>
    <w:link w:val="HTMLPreformattedChar"/>
    <w:uiPriority w:val="99"/>
    <w:semiHidden/>
    <w:unhideWhenUsed/>
    <w:rsid w:val="00E86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6A8A"/>
    <w:rPr>
      <w:rFonts w:ascii="Courier New" w:eastAsia="Times New Roman" w:hAnsi="Courier New" w:cs="Courier New"/>
      <w:sz w:val="20"/>
      <w:szCs w:val="20"/>
    </w:rPr>
  </w:style>
  <w:style w:type="paragraph" w:styleId="Title">
    <w:name w:val="Title"/>
    <w:basedOn w:val="Normal"/>
    <w:next w:val="Normal"/>
    <w:link w:val="TitleChar"/>
    <w:uiPriority w:val="10"/>
    <w:qFormat/>
    <w:rsid w:val="00441F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F0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00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16B"/>
  </w:style>
  <w:style w:type="paragraph" w:styleId="Footer">
    <w:name w:val="footer"/>
    <w:basedOn w:val="Normal"/>
    <w:link w:val="FooterChar"/>
    <w:uiPriority w:val="99"/>
    <w:unhideWhenUsed/>
    <w:rsid w:val="00A001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16B"/>
  </w:style>
  <w:style w:type="paragraph" w:styleId="BalloonText">
    <w:name w:val="Balloon Text"/>
    <w:basedOn w:val="Normal"/>
    <w:link w:val="BalloonTextChar"/>
    <w:uiPriority w:val="99"/>
    <w:semiHidden/>
    <w:unhideWhenUsed/>
    <w:rsid w:val="007C68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68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7668">
      <w:bodyDiv w:val="1"/>
      <w:marLeft w:val="0"/>
      <w:marRight w:val="0"/>
      <w:marTop w:val="0"/>
      <w:marBottom w:val="0"/>
      <w:divBdr>
        <w:top w:val="none" w:sz="0" w:space="0" w:color="auto"/>
        <w:left w:val="none" w:sz="0" w:space="0" w:color="auto"/>
        <w:bottom w:val="none" w:sz="0" w:space="0" w:color="auto"/>
        <w:right w:val="none" w:sz="0" w:space="0" w:color="auto"/>
      </w:divBdr>
    </w:div>
    <w:div w:id="96678966">
      <w:bodyDiv w:val="1"/>
      <w:marLeft w:val="0"/>
      <w:marRight w:val="0"/>
      <w:marTop w:val="0"/>
      <w:marBottom w:val="0"/>
      <w:divBdr>
        <w:top w:val="none" w:sz="0" w:space="0" w:color="auto"/>
        <w:left w:val="none" w:sz="0" w:space="0" w:color="auto"/>
        <w:bottom w:val="none" w:sz="0" w:space="0" w:color="auto"/>
        <w:right w:val="none" w:sz="0" w:space="0" w:color="auto"/>
      </w:divBdr>
    </w:div>
    <w:div w:id="359015142">
      <w:bodyDiv w:val="1"/>
      <w:marLeft w:val="0"/>
      <w:marRight w:val="0"/>
      <w:marTop w:val="0"/>
      <w:marBottom w:val="0"/>
      <w:divBdr>
        <w:top w:val="none" w:sz="0" w:space="0" w:color="auto"/>
        <w:left w:val="none" w:sz="0" w:space="0" w:color="auto"/>
        <w:bottom w:val="none" w:sz="0" w:space="0" w:color="auto"/>
        <w:right w:val="none" w:sz="0" w:space="0" w:color="auto"/>
      </w:divBdr>
    </w:div>
    <w:div w:id="371809217">
      <w:bodyDiv w:val="1"/>
      <w:marLeft w:val="0"/>
      <w:marRight w:val="0"/>
      <w:marTop w:val="0"/>
      <w:marBottom w:val="0"/>
      <w:divBdr>
        <w:top w:val="none" w:sz="0" w:space="0" w:color="auto"/>
        <w:left w:val="none" w:sz="0" w:space="0" w:color="auto"/>
        <w:bottom w:val="none" w:sz="0" w:space="0" w:color="auto"/>
        <w:right w:val="none" w:sz="0" w:space="0" w:color="auto"/>
      </w:divBdr>
    </w:div>
    <w:div w:id="477039835">
      <w:bodyDiv w:val="1"/>
      <w:marLeft w:val="0"/>
      <w:marRight w:val="0"/>
      <w:marTop w:val="0"/>
      <w:marBottom w:val="0"/>
      <w:divBdr>
        <w:top w:val="none" w:sz="0" w:space="0" w:color="auto"/>
        <w:left w:val="none" w:sz="0" w:space="0" w:color="auto"/>
        <w:bottom w:val="none" w:sz="0" w:space="0" w:color="auto"/>
        <w:right w:val="none" w:sz="0" w:space="0" w:color="auto"/>
      </w:divBdr>
    </w:div>
    <w:div w:id="664818413">
      <w:bodyDiv w:val="1"/>
      <w:marLeft w:val="0"/>
      <w:marRight w:val="0"/>
      <w:marTop w:val="0"/>
      <w:marBottom w:val="0"/>
      <w:divBdr>
        <w:top w:val="none" w:sz="0" w:space="0" w:color="auto"/>
        <w:left w:val="none" w:sz="0" w:space="0" w:color="auto"/>
        <w:bottom w:val="none" w:sz="0" w:space="0" w:color="auto"/>
        <w:right w:val="none" w:sz="0" w:space="0" w:color="auto"/>
      </w:divBdr>
    </w:div>
    <w:div w:id="676541066">
      <w:bodyDiv w:val="1"/>
      <w:marLeft w:val="0"/>
      <w:marRight w:val="0"/>
      <w:marTop w:val="0"/>
      <w:marBottom w:val="0"/>
      <w:divBdr>
        <w:top w:val="none" w:sz="0" w:space="0" w:color="auto"/>
        <w:left w:val="none" w:sz="0" w:space="0" w:color="auto"/>
        <w:bottom w:val="none" w:sz="0" w:space="0" w:color="auto"/>
        <w:right w:val="none" w:sz="0" w:space="0" w:color="auto"/>
      </w:divBdr>
    </w:div>
    <w:div w:id="700253501">
      <w:bodyDiv w:val="1"/>
      <w:marLeft w:val="0"/>
      <w:marRight w:val="0"/>
      <w:marTop w:val="0"/>
      <w:marBottom w:val="0"/>
      <w:divBdr>
        <w:top w:val="none" w:sz="0" w:space="0" w:color="auto"/>
        <w:left w:val="none" w:sz="0" w:space="0" w:color="auto"/>
        <w:bottom w:val="none" w:sz="0" w:space="0" w:color="auto"/>
        <w:right w:val="none" w:sz="0" w:space="0" w:color="auto"/>
      </w:divBdr>
    </w:div>
    <w:div w:id="724790626">
      <w:bodyDiv w:val="1"/>
      <w:marLeft w:val="0"/>
      <w:marRight w:val="0"/>
      <w:marTop w:val="0"/>
      <w:marBottom w:val="0"/>
      <w:divBdr>
        <w:top w:val="none" w:sz="0" w:space="0" w:color="auto"/>
        <w:left w:val="none" w:sz="0" w:space="0" w:color="auto"/>
        <w:bottom w:val="none" w:sz="0" w:space="0" w:color="auto"/>
        <w:right w:val="none" w:sz="0" w:space="0" w:color="auto"/>
      </w:divBdr>
    </w:div>
    <w:div w:id="845831169">
      <w:bodyDiv w:val="1"/>
      <w:marLeft w:val="0"/>
      <w:marRight w:val="0"/>
      <w:marTop w:val="0"/>
      <w:marBottom w:val="0"/>
      <w:divBdr>
        <w:top w:val="none" w:sz="0" w:space="0" w:color="auto"/>
        <w:left w:val="none" w:sz="0" w:space="0" w:color="auto"/>
        <w:bottom w:val="none" w:sz="0" w:space="0" w:color="auto"/>
        <w:right w:val="none" w:sz="0" w:space="0" w:color="auto"/>
      </w:divBdr>
    </w:div>
    <w:div w:id="1005092601">
      <w:bodyDiv w:val="1"/>
      <w:marLeft w:val="0"/>
      <w:marRight w:val="0"/>
      <w:marTop w:val="0"/>
      <w:marBottom w:val="0"/>
      <w:divBdr>
        <w:top w:val="none" w:sz="0" w:space="0" w:color="auto"/>
        <w:left w:val="none" w:sz="0" w:space="0" w:color="auto"/>
        <w:bottom w:val="none" w:sz="0" w:space="0" w:color="auto"/>
        <w:right w:val="none" w:sz="0" w:space="0" w:color="auto"/>
      </w:divBdr>
    </w:div>
    <w:div w:id="1293053521">
      <w:bodyDiv w:val="1"/>
      <w:marLeft w:val="0"/>
      <w:marRight w:val="0"/>
      <w:marTop w:val="0"/>
      <w:marBottom w:val="0"/>
      <w:divBdr>
        <w:top w:val="none" w:sz="0" w:space="0" w:color="auto"/>
        <w:left w:val="none" w:sz="0" w:space="0" w:color="auto"/>
        <w:bottom w:val="none" w:sz="0" w:space="0" w:color="auto"/>
        <w:right w:val="none" w:sz="0" w:space="0" w:color="auto"/>
      </w:divBdr>
    </w:div>
    <w:div w:id="1342005868">
      <w:bodyDiv w:val="1"/>
      <w:marLeft w:val="0"/>
      <w:marRight w:val="0"/>
      <w:marTop w:val="0"/>
      <w:marBottom w:val="0"/>
      <w:divBdr>
        <w:top w:val="none" w:sz="0" w:space="0" w:color="auto"/>
        <w:left w:val="none" w:sz="0" w:space="0" w:color="auto"/>
        <w:bottom w:val="none" w:sz="0" w:space="0" w:color="auto"/>
        <w:right w:val="none" w:sz="0" w:space="0" w:color="auto"/>
      </w:divBdr>
    </w:div>
    <w:div w:id="1455633916">
      <w:bodyDiv w:val="1"/>
      <w:marLeft w:val="0"/>
      <w:marRight w:val="0"/>
      <w:marTop w:val="0"/>
      <w:marBottom w:val="0"/>
      <w:divBdr>
        <w:top w:val="none" w:sz="0" w:space="0" w:color="auto"/>
        <w:left w:val="none" w:sz="0" w:space="0" w:color="auto"/>
        <w:bottom w:val="none" w:sz="0" w:space="0" w:color="auto"/>
        <w:right w:val="none" w:sz="0" w:space="0" w:color="auto"/>
      </w:divBdr>
    </w:div>
    <w:div w:id="1737390224">
      <w:bodyDiv w:val="1"/>
      <w:marLeft w:val="0"/>
      <w:marRight w:val="0"/>
      <w:marTop w:val="0"/>
      <w:marBottom w:val="0"/>
      <w:divBdr>
        <w:top w:val="none" w:sz="0" w:space="0" w:color="auto"/>
        <w:left w:val="none" w:sz="0" w:space="0" w:color="auto"/>
        <w:bottom w:val="none" w:sz="0" w:space="0" w:color="auto"/>
        <w:right w:val="none" w:sz="0" w:space="0" w:color="auto"/>
      </w:divBdr>
    </w:div>
    <w:div w:id="194761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foursquare.com/docs/api" TargetMode="Externa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hyperlink" Target="http://data.torontopolice.on.ca/datasets/mci-2014-to-2018/geoservice" TargetMode="Externa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hyperlink" Target="https://en.wikipedia.org/wiki/List_of_postal_codes_of_Canada:_M" TargetMode="External"/><Relationship Id="rId14" Type="http://schemas.openxmlformats.org/officeDocument/2006/relationships/image" Target="media/image4.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21715-F753-4542-BE16-2F1626E22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12</Pages>
  <Words>2685</Words>
  <Characters>15308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PennyMac USA</Company>
  <LinksUpToDate>false</LinksUpToDate>
  <CharactersWithSpaces>17958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Boyce</dc:creator>
  <cp:keywords/>
  <dc:description/>
  <cp:lastModifiedBy>Johnathan Boyce</cp:lastModifiedBy>
  <cp:revision>13</cp:revision>
  <cp:lastPrinted>2019-09-20T14:47:00Z</cp:lastPrinted>
  <dcterms:created xsi:type="dcterms:W3CDTF">2019-09-20T14:10:00Z</dcterms:created>
  <dcterms:modified xsi:type="dcterms:W3CDTF">2019-09-20T14:48:00Z</dcterms:modified>
</cp:coreProperties>
</file>