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fcc3779dc6347d1" /><Relationship Type="http://schemas.openxmlformats.org/officeDocument/2006/relationships/officeDocument" Target="/word/document.xml" Id="R8196695e32084d26" /><Relationship Type="http://schemas.microsoft.com/office/2011/relationships/webextensiontaskpanes" Target="/word/webextensions/taskpanes.xml" Id="Rb1f40ad3e50448c9" /><Relationship Type="http://schemas.openxmlformats.org/package/2006/relationships/metadata/core-properties" Target="/package/services/metadata/core-properties/ee8802d696784fb58631cb0d6563426c.psmdcp" Id="R9d581bc627bd40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e237be18607425e" /><Relationship Type="http://schemas.openxmlformats.org/officeDocument/2006/relationships/webSettings" Target="/word/webSettings.xml" Id="R10cd11fd35c44542" /><Relationship Type="http://schemas.openxmlformats.org/officeDocument/2006/relationships/fontTable" Target="/word/fontTable.xml" Id="Ra459cc2979714cd9" /><Relationship Type="http://schemas.openxmlformats.org/officeDocument/2006/relationships/settings" Target="/word/settings.xml" Id="R23ca29e507924308" /><Relationship Type="http://schemas.openxmlformats.org/officeDocument/2006/relationships/styles" Target="/word/styles.xml" Id="Rf3aa2cddaeae408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01c20d542fb4b9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01c20d542fb4b9c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3f260f0a-8128-47b8-8615-3ad8ff693a3b}">
  <we:reference id="84c9f2b0-c41c-4c31-a195-612efd3a3f8e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