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0279B" w:rsidRDefault="00D0279B">
      <w:pPr>
        <w:rPr>
          <w:rFonts w:ascii="Arial" w:eastAsia="Arial" w:hAnsi="Arial" w:cs="Arial"/>
        </w:rPr>
      </w:pPr>
      <w:bookmarkStart w:id="0" w:name="_gjdgxs" w:colFirst="0" w:colLast="0"/>
      <w:bookmarkEnd w:id="0"/>
    </w:p>
    <w:p w14:paraId="00000002" w14:textId="77777777" w:rsidR="00D0279B" w:rsidRDefault="00B0576A">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00000003" w14:textId="77777777" w:rsidR="00D0279B" w:rsidRDefault="00D0279B">
      <w:pPr>
        <w:rPr>
          <w:rFonts w:ascii="Arial" w:eastAsia="Arial" w:hAnsi="Arial" w:cs="Arial"/>
          <w:b/>
        </w:rPr>
      </w:pPr>
    </w:p>
    <w:p w14:paraId="00000004" w14:textId="21189FB7" w:rsidR="00D0279B" w:rsidRDefault="00B0576A">
      <w:pPr>
        <w:rPr>
          <w:rFonts w:ascii="Arial" w:eastAsia="Arial" w:hAnsi="Arial" w:cs="Arial"/>
          <w:b/>
        </w:rPr>
      </w:pPr>
      <w:r>
        <w:rPr>
          <w:rFonts w:ascii="Arial" w:eastAsia="Arial" w:hAnsi="Arial" w:cs="Arial"/>
          <w:b/>
        </w:rPr>
        <w:t>Name:</w:t>
      </w:r>
      <w:r w:rsidR="00F460A3">
        <w:rPr>
          <w:rFonts w:ascii="Arial" w:eastAsia="Arial" w:hAnsi="Arial" w:cs="Arial"/>
          <w:b/>
        </w:rPr>
        <w:t xml:space="preserve"> </w:t>
      </w:r>
      <w:r w:rsidR="00F460A3" w:rsidRPr="00F460A3">
        <w:rPr>
          <w:color w:val="000000"/>
          <w:sz w:val="22"/>
          <w:szCs w:val="22"/>
        </w:rPr>
        <w:t>Pradeep Jain</w:t>
      </w:r>
    </w:p>
    <w:p w14:paraId="00000005" w14:textId="5DD48BA2" w:rsidR="00D0279B" w:rsidRDefault="00B0576A">
      <w:pPr>
        <w:rPr>
          <w:rFonts w:ascii="Arial" w:eastAsia="Arial" w:hAnsi="Arial" w:cs="Arial"/>
          <w:b/>
        </w:rPr>
      </w:pPr>
      <w:r>
        <w:rPr>
          <w:rFonts w:ascii="Arial" w:eastAsia="Arial" w:hAnsi="Arial" w:cs="Arial"/>
          <w:b/>
        </w:rPr>
        <w:t xml:space="preserve">Email: </w:t>
      </w:r>
      <w:r w:rsidR="00F460A3" w:rsidRPr="00F460A3">
        <w:rPr>
          <w:color w:val="000000"/>
          <w:sz w:val="22"/>
          <w:szCs w:val="22"/>
        </w:rPr>
        <w:t>Pradeep.Jain@ictect.com</w:t>
      </w:r>
      <w:r w:rsidR="00F460A3">
        <w:rPr>
          <w:rFonts w:ascii="Arial" w:eastAsia="Arial" w:hAnsi="Arial" w:cs="Arial"/>
          <w:b/>
        </w:rPr>
        <w:t xml:space="preserve"> </w:t>
      </w:r>
    </w:p>
    <w:p w14:paraId="00000006" w14:textId="1B6A618D" w:rsidR="00D0279B" w:rsidRDefault="00B0576A">
      <w:pPr>
        <w:rPr>
          <w:rFonts w:ascii="Arial" w:eastAsia="Arial" w:hAnsi="Arial" w:cs="Arial"/>
          <w:b/>
        </w:rPr>
      </w:pPr>
      <w:r>
        <w:rPr>
          <w:rFonts w:ascii="Arial" w:eastAsia="Arial" w:hAnsi="Arial" w:cs="Arial"/>
          <w:b/>
        </w:rPr>
        <w:t>Team Name:</w:t>
      </w:r>
      <w:r w:rsidR="00F460A3">
        <w:rPr>
          <w:rFonts w:ascii="Arial" w:eastAsia="Arial" w:hAnsi="Arial" w:cs="Arial"/>
          <w:b/>
        </w:rPr>
        <w:t xml:space="preserve"> </w:t>
      </w:r>
      <w:r w:rsidR="00E31616">
        <w:rPr>
          <w:color w:val="000000"/>
          <w:sz w:val="22"/>
          <w:szCs w:val="22"/>
        </w:rPr>
        <w:t>EUL.ai</w:t>
      </w:r>
    </w:p>
    <w:p w14:paraId="00000007" w14:textId="77777777" w:rsidR="00D0279B" w:rsidRDefault="00D0279B">
      <w:pPr>
        <w:rPr>
          <w:rFonts w:ascii="Arial" w:eastAsia="Arial" w:hAnsi="Arial" w:cs="Arial"/>
        </w:rPr>
      </w:pPr>
    </w:p>
    <w:p w14:paraId="00000008" w14:textId="77777777" w:rsidR="00D0279B" w:rsidRDefault="00B0576A">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Names of additional team members:</w:t>
      </w:r>
    </w:p>
    <w:p w14:paraId="00000009" w14:textId="77777777" w:rsidR="00D0279B" w:rsidRDefault="00D0279B">
      <w:pPr>
        <w:rPr>
          <w:rFonts w:ascii="Arial" w:eastAsia="Arial" w:hAnsi="Arial" w:cs="Arial"/>
        </w:rPr>
      </w:pPr>
    </w:p>
    <w:p w14:paraId="671073D9" w14:textId="77777777" w:rsidR="00F460A3" w:rsidRDefault="00F460A3" w:rsidP="00F460A3">
      <w:pPr>
        <w:rPr>
          <w:rFonts w:ascii="Arial" w:eastAsia="Arial" w:hAnsi="Arial" w:cs="Arial"/>
          <w:b/>
        </w:rPr>
      </w:pPr>
      <w:r>
        <w:rPr>
          <w:rFonts w:ascii="Arial" w:eastAsia="Arial" w:hAnsi="Arial" w:cs="Arial"/>
          <w:b/>
        </w:rPr>
        <w:t xml:space="preserve">Name: </w:t>
      </w:r>
      <w:r>
        <w:rPr>
          <w:sz w:val="22"/>
          <w:szCs w:val="22"/>
        </w:rPr>
        <w:t>Prashant Bhoyar</w:t>
      </w:r>
    </w:p>
    <w:p w14:paraId="0000000C" w14:textId="15F9B259" w:rsidR="00D0279B" w:rsidRDefault="00B0576A">
      <w:pPr>
        <w:rPr>
          <w:rFonts w:ascii="Arial" w:eastAsia="Arial" w:hAnsi="Arial" w:cs="Arial"/>
          <w:b/>
        </w:rPr>
      </w:pPr>
      <w:r>
        <w:rPr>
          <w:rFonts w:ascii="Arial" w:eastAsia="Arial" w:hAnsi="Arial" w:cs="Arial"/>
          <w:b/>
        </w:rPr>
        <w:t>Name:</w:t>
      </w:r>
      <w:r w:rsidR="00F460A3">
        <w:rPr>
          <w:rFonts w:ascii="Arial" w:eastAsia="Arial" w:hAnsi="Arial" w:cs="Arial"/>
          <w:b/>
        </w:rPr>
        <w:t xml:space="preserve"> </w:t>
      </w:r>
      <w:r w:rsidR="00F460A3">
        <w:rPr>
          <w:color w:val="000000"/>
          <w:sz w:val="22"/>
          <w:szCs w:val="22"/>
        </w:rPr>
        <w:t>Jonathan Boyd</w:t>
      </w:r>
    </w:p>
    <w:p w14:paraId="272A1C1B" w14:textId="454DFCEF" w:rsidR="00F460A3" w:rsidRPr="00F460A3" w:rsidRDefault="00F460A3" w:rsidP="00F460A3">
      <w:pPr>
        <w:rPr>
          <w:rFonts w:ascii="Arial" w:eastAsia="Arial" w:hAnsi="Arial" w:cs="Arial"/>
        </w:rPr>
      </w:pPr>
      <w:r>
        <w:rPr>
          <w:rFonts w:ascii="Arial" w:eastAsia="Arial" w:hAnsi="Arial" w:cs="Arial"/>
          <w:b/>
        </w:rPr>
        <w:t xml:space="preserve">Name: </w:t>
      </w:r>
      <w:r>
        <w:rPr>
          <w:sz w:val="22"/>
          <w:szCs w:val="22"/>
        </w:rPr>
        <w:t>Varun Singh</w:t>
      </w:r>
    </w:p>
    <w:p w14:paraId="165962AD" w14:textId="77777777" w:rsidR="00F460A3" w:rsidRDefault="00F460A3" w:rsidP="00F460A3">
      <w:pPr>
        <w:rPr>
          <w:rFonts w:ascii="Arial" w:eastAsia="Arial" w:hAnsi="Arial" w:cs="Arial"/>
          <w:b/>
        </w:rPr>
      </w:pPr>
      <w:r>
        <w:rPr>
          <w:rFonts w:ascii="Arial" w:eastAsia="Arial" w:hAnsi="Arial" w:cs="Arial"/>
          <w:b/>
        </w:rPr>
        <w:t xml:space="preserve">Name: </w:t>
      </w:r>
      <w:r>
        <w:rPr>
          <w:color w:val="000000"/>
          <w:sz w:val="22"/>
          <w:szCs w:val="22"/>
        </w:rPr>
        <w:t>Flora Wang</w:t>
      </w:r>
    </w:p>
    <w:p w14:paraId="65FD08EB" w14:textId="77777777" w:rsidR="00F460A3" w:rsidRDefault="00F460A3" w:rsidP="00F460A3">
      <w:pPr>
        <w:rPr>
          <w:rFonts w:ascii="Arial" w:eastAsia="Arial" w:hAnsi="Arial" w:cs="Arial"/>
          <w:b/>
        </w:rPr>
      </w:pPr>
      <w:r>
        <w:rPr>
          <w:rFonts w:ascii="Arial" w:eastAsia="Arial" w:hAnsi="Arial" w:cs="Arial"/>
          <w:b/>
        </w:rPr>
        <w:t xml:space="preserve">Name: </w:t>
      </w:r>
      <w:r>
        <w:rPr>
          <w:color w:val="000000"/>
          <w:sz w:val="22"/>
          <w:szCs w:val="22"/>
        </w:rPr>
        <w:t>Dave Zvenyach</w:t>
      </w:r>
    </w:p>
    <w:p w14:paraId="0000000D" w14:textId="77777777" w:rsidR="00D0279B" w:rsidRDefault="00D0279B">
      <w:pPr>
        <w:rPr>
          <w:rFonts w:ascii="Arial" w:eastAsia="Arial" w:hAnsi="Arial" w:cs="Arial"/>
          <w:b/>
        </w:rPr>
      </w:pPr>
    </w:p>
    <w:p w14:paraId="0000000E" w14:textId="77777777" w:rsidR="00D0279B" w:rsidRDefault="00B0576A">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0000000F" w14:textId="77777777" w:rsidR="00D0279B" w:rsidRDefault="00D0279B">
      <w:pPr>
        <w:rPr>
          <w:rFonts w:ascii="Arial" w:eastAsia="Arial" w:hAnsi="Arial" w:cs="Arial"/>
        </w:rPr>
      </w:pPr>
    </w:p>
    <w:p w14:paraId="00000010" w14:textId="5B2D17C4" w:rsidR="00D0279B" w:rsidRDefault="00E31616">
      <w:pPr>
        <w:rPr>
          <w:rFonts w:ascii="Arial" w:eastAsia="Arial" w:hAnsi="Arial" w:cs="Arial"/>
        </w:rPr>
      </w:pPr>
      <w:r>
        <w:rPr>
          <w:color w:val="000000"/>
          <w:sz w:val="22"/>
          <w:szCs w:val="22"/>
        </w:rPr>
        <w:t>EUL.ai</w:t>
      </w:r>
      <w:r w:rsidR="00F460A3">
        <w:rPr>
          <w:color w:val="000000"/>
          <w:sz w:val="22"/>
          <w:szCs w:val="22"/>
        </w:rPr>
        <w:t xml:space="preserve"> </w:t>
      </w:r>
      <w:r w:rsidR="00D8038E">
        <w:rPr>
          <w:color w:val="000000"/>
          <w:sz w:val="22"/>
          <w:szCs w:val="22"/>
        </w:rPr>
        <w:t>s</w:t>
      </w:r>
      <w:r w:rsidR="00F460A3">
        <w:rPr>
          <w:color w:val="000000"/>
          <w:sz w:val="22"/>
          <w:szCs w:val="22"/>
        </w:rPr>
        <w:t xml:space="preserve">pecializes in applying Intelligent Content and Artificial Intelligence in real-world situations. Our team members come from </w:t>
      </w:r>
      <w:hyperlink r:id="rId7" w:history="1">
        <w:r w:rsidR="00F460A3" w:rsidRPr="00F460A3">
          <w:rPr>
            <w:rStyle w:val="Hyperlink"/>
            <w:sz w:val="22"/>
            <w:szCs w:val="22"/>
          </w:rPr>
          <w:t>Ictect</w:t>
        </w:r>
      </w:hyperlink>
      <w:r w:rsidR="00F460A3">
        <w:rPr>
          <w:color w:val="000000"/>
          <w:sz w:val="22"/>
          <w:szCs w:val="22"/>
        </w:rPr>
        <w:t xml:space="preserve">, </w:t>
      </w:r>
      <w:hyperlink r:id="rId8" w:history="1">
        <w:r w:rsidR="00F460A3" w:rsidRPr="00F460A3">
          <w:rPr>
            <w:rStyle w:val="Hyperlink"/>
            <w:sz w:val="22"/>
            <w:szCs w:val="22"/>
          </w:rPr>
          <w:t>Hangar</w:t>
        </w:r>
      </w:hyperlink>
      <w:r w:rsidR="00F460A3">
        <w:rPr>
          <w:color w:val="000000"/>
          <w:sz w:val="22"/>
          <w:szCs w:val="22"/>
        </w:rPr>
        <w:t xml:space="preserve"> and include a Microsoft </w:t>
      </w:r>
      <w:hyperlink r:id="rId9" w:history="1">
        <w:r w:rsidR="00F460A3" w:rsidRPr="00F460A3">
          <w:rPr>
            <w:rStyle w:val="Hyperlink"/>
            <w:sz w:val="22"/>
            <w:szCs w:val="22"/>
          </w:rPr>
          <w:t>Most Valuable Professional (MVP)</w:t>
        </w:r>
      </w:hyperlink>
      <w:r w:rsidR="00F460A3">
        <w:rPr>
          <w:color w:val="000000"/>
          <w:sz w:val="22"/>
          <w:szCs w:val="22"/>
        </w:rPr>
        <w:t xml:space="preserve"> in Artificial Intelligence. Our companies have experience in bringing innovation in federal agencies.  </w:t>
      </w:r>
    </w:p>
    <w:p w14:paraId="00000011" w14:textId="77777777" w:rsidR="00D0279B" w:rsidRDefault="00D0279B">
      <w:pPr>
        <w:rPr>
          <w:rFonts w:ascii="Arial" w:eastAsia="Arial" w:hAnsi="Arial" w:cs="Arial"/>
        </w:rPr>
      </w:pPr>
    </w:p>
    <w:p w14:paraId="00000012" w14:textId="77777777" w:rsidR="00D0279B" w:rsidRDefault="00B0576A">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00000013" w14:textId="77777777" w:rsidR="00D0279B" w:rsidRDefault="00D0279B">
      <w:pPr>
        <w:rPr>
          <w:rFonts w:ascii="Arial" w:eastAsia="Arial" w:hAnsi="Arial" w:cs="Arial"/>
        </w:rPr>
      </w:pPr>
    </w:p>
    <w:p w14:paraId="00000014" w14:textId="3FE18880" w:rsidR="00D0279B" w:rsidRPr="00802E68" w:rsidRDefault="00802E68">
      <w:pPr>
        <w:rPr>
          <w:color w:val="000000"/>
          <w:sz w:val="22"/>
          <w:szCs w:val="22"/>
        </w:rPr>
      </w:pPr>
      <w:r w:rsidRPr="00802E68">
        <w:rPr>
          <w:color w:val="000000"/>
          <w:sz w:val="22"/>
          <w:szCs w:val="22"/>
        </w:rPr>
        <w:t>Our solution comes in the form of a plug-in to Microsoft Word (desktop-based) or Office 365 (cloud-based). It is an aid to the Contracting Officers</w:t>
      </w:r>
      <w:r>
        <w:rPr>
          <w:color w:val="000000"/>
          <w:sz w:val="22"/>
          <w:szCs w:val="22"/>
        </w:rPr>
        <w:t xml:space="preserve"> (CO)</w:t>
      </w:r>
      <w:r w:rsidRPr="00802E68">
        <w:rPr>
          <w:color w:val="000000"/>
          <w:sz w:val="22"/>
          <w:szCs w:val="22"/>
        </w:rPr>
        <w:t xml:space="preserve"> in reviewing compliance in EULA documents.</w:t>
      </w:r>
      <w:r>
        <w:rPr>
          <w:color w:val="000000"/>
          <w:sz w:val="22"/>
          <w:szCs w:val="22"/>
        </w:rPr>
        <w:t xml:space="preserve"> The solution appears as a new tab in Word called “EULA Review Tool”</w:t>
      </w:r>
      <w:r w:rsidR="00C15D1C">
        <w:rPr>
          <w:color w:val="000000"/>
          <w:sz w:val="22"/>
          <w:szCs w:val="22"/>
        </w:rPr>
        <w:t xml:space="preserve">. The user opens the EULA document and clicks on a button “Review EULA”. The software reviews each clause, by parsing content and sending it to the AI server. For each clause, the software shows compliance/non-compliance. Please see below a screenshot. </w:t>
      </w:r>
    </w:p>
    <w:p w14:paraId="00000015" w14:textId="2DB00773" w:rsidR="00D0279B" w:rsidRDefault="00D0279B">
      <w:pPr>
        <w:rPr>
          <w:color w:val="000000"/>
          <w:sz w:val="22"/>
          <w:szCs w:val="22"/>
        </w:rPr>
      </w:pPr>
    </w:p>
    <w:p w14:paraId="106AB6E0" w14:textId="09F771A0" w:rsidR="00802E68" w:rsidRDefault="00802E68">
      <w:pPr>
        <w:rPr>
          <w:color w:val="000000"/>
          <w:sz w:val="22"/>
          <w:szCs w:val="22"/>
        </w:rPr>
      </w:pPr>
      <w:r>
        <w:rPr>
          <w:rFonts w:eastAsia="Times New Roman"/>
          <w:noProof/>
          <w:color w:val="000000"/>
        </w:rPr>
        <w:lastRenderedPageBreak/>
        <w:drawing>
          <wp:inline distT="0" distB="0" distL="0" distR="0" wp14:anchorId="44E83FDD" wp14:editId="3E83A199">
            <wp:extent cx="5943600" cy="3193794"/>
            <wp:effectExtent l="0" t="0" r="0" b="6985"/>
            <wp:docPr id="1" name="Picture 1" descr="cid:ace930cc-28c1-447b-a120-e6c1b7bf8c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ce930cc-28c1-447b-a120-e6c1b7bf8c3e"/>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943600" cy="3193794"/>
                    </a:xfrm>
                    <a:prstGeom prst="rect">
                      <a:avLst/>
                    </a:prstGeom>
                    <a:noFill/>
                    <a:ln>
                      <a:noFill/>
                    </a:ln>
                  </pic:spPr>
                </pic:pic>
              </a:graphicData>
            </a:graphic>
          </wp:inline>
        </w:drawing>
      </w:r>
    </w:p>
    <w:p w14:paraId="74CEB0C8" w14:textId="77777777" w:rsidR="00802E68" w:rsidRPr="00802E68" w:rsidRDefault="00802E68">
      <w:pPr>
        <w:rPr>
          <w:color w:val="000000"/>
          <w:sz w:val="22"/>
          <w:szCs w:val="22"/>
        </w:rPr>
      </w:pPr>
    </w:p>
    <w:p w14:paraId="0F9D19D7" w14:textId="77777777" w:rsidR="00802E68" w:rsidRPr="00802E68" w:rsidRDefault="00802E68">
      <w:pPr>
        <w:rPr>
          <w:color w:val="000000"/>
          <w:sz w:val="22"/>
          <w:szCs w:val="22"/>
        </w:rPr>
      </w:pPr>
      <w:r w:rsidRPr="00802E68">
        <w:rPr>
          <w:color w:val="000000"/>
          <w:sz w:val="22"/>
          <w:szCs w:val="22"/>
        </w:rPr>
        <w:t xml:space="preserve">Notes: </w:t>
      </w:r>
    </w:p>
    <w:p w14:paraId="76EDF48E" w14:textId="467E8015" w:rsidR="00802E68" w:rsidRDefault="00802E68">
      <w:pPr>
        <w:rPr>
          <w:color w:val="000000"/>
          <w:sz w:val="22"/>
          <w:szCs w:val="22"/>
        </w:rPr>
      </w:pPr>
      <w:r w:rsidRPr="00802E68">
        <w:rPr>
          <w:color w:val="000000"/>
          <w:sz w:val="22"/>
          <w:szCs w:val="22"/>
        </w:rPr>
        <w:t xml:space="preserve">1. While the current solution is in the form of a plug-in to Microsoft Word (desktop-based) or Office 365 (cloud-based), we could integrate it to other GSA systems or make it available in other forms. The reason we have used Microsoft Word is because Contracting Officers and users are familiar with it. </w:t>
      </w:r>
    </w:p>
    <w:p w14:paraId="7E047B1E" w14:textId="77777777" w:rsidR="00C15D1C" w:rsidRPr="00802E68" w:rsidRDefault="00C15D1C">
      <w:pPr>
        <w:rPr>
          <w:color w:val="000000"/>
          <w:sz w:val="22"/>
          <w:szCs w:val="22"/>
        </w:rPr>
      </w:pPr>
    </w:p>
    <w:p w14:paraId="0A6924BA" w14:textId="356882DE" w:rsidR="00802E68" w:rsidRDefault="00802E68">
      <w:pPr>
        <w:rPr>
          <w:color w:val="000000"/>
          <w:sz w:val="22"/>
          <w:szCs w:val="22"/>
        </w:rPr>
      </w:pPr>
      <w:r w:rsidRPr="00802E68">
        <w:rPr>
          <w:color w:val="000000"/>
          <w:sz w:val="22"/>
          <w:szCs w:val="22"/>
        </w:rPr>
        <w:t xml:space="preserve">2. The current prototype version opens Word documents. PDF can be opened in Word as well. In the future, we plan to provide additional support and ease of use in reviewing PDF documents. </w:t>
      </w:r>
    </w:p>
    <w:p w14:paraId="05714802" w14:textId="1720597E" w:rsidR="00C15D1C" w:rsidRDefault="00C15D1C">
      <w:pPr>
        <w:rPr>
          <w:color w:val="000000"/>
          <w:sz w:val="22"/>
          <w:szCs w:val="22"/>
        </w:rPr>
      </w:pPr>
    </w:p>
    <w:p w14:paraId="4F15FE7B" w14:textId="26F692EC" w:rsidR="00C15D1C" w:rsidRDefault="00C15D1C">
      <w:pPr>
        <w:rPr>
          <w:color w:val="000000"/>
          <w:sz w:val="22"/>
          <w:szCs w:val="22"/>
        </w:rPr>
      </w:pPr>
      <w:r>
        <w:rPr>
          <w:color w:val="000000"/>
          <w:sz w:val="22"/>
          <w:szCs w:val="22"/>
        </w:rPr>
        <w:t>3. The current prototype does not show the reasons for identifying clauses as compliant/non-compliant. We plan to add this reasoning in a future version. We plan to show this in the form of Comments in Microsoft Word/Office 365.</w:t>
      </w:r>
    </w:p>
    <w:p w14:paraId="5C6F3A3B" w14:textId="5CCCB900" w:rsidR="00C15D1C" w:rsidRDefault="00C15D1C">
      <w:pPr>
        <w:rPr>
          <w:color w:val="000000"/>
          <w:sz w:val="22"/>
          <w:szCs w:val="22"/>
        </w:rPr>
      </w:pPr>
    </w:p>
    <w:p w14:paraId="34E211B0" w14:textId="467817CE" w:rsidR="00C15D1C" w:rsidRPr="00802E68" w:rsidRDefault="00C15D1C">
      <w:pPr>
        <w:rPr>
          <w:color w:val="000000"/>
          <w:sz w:val="22"/>
          <w:szCs w:val="22"/>
        </w:rPr>
      </w:pPr>
      <w:r>
        <w:rPr>
          <w:color w:val="000000"/>
          <w:sz w:val="22"/>
          <w:szCs w:val="22"/>
        </w:rPr>
        <w:t xml:space="preserve">4. Please note that the commercial version of Intelligent Content software, licensed by Ictect, is not used in the prototype. The commercial version enables “rule-based compliance review”. We plan to add it in the future versions. </w:t>
      </w:r>
    </w:p>
    <w:p w14:paraId="00000016" w14:textId="1D616E10" w:rsidR="00D0279B" w:rsidRDefault="00C15D1C">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EULA Review Solution</w:t>
      </w:r>
      <w:r w:rsidR="00B0576A">
        <w:rPr>
          <w:rFonts w:ascii="Arial" w:eastAsia="Arial" w:hAnsi="Arial" w:cs="Arial"/>
          <w:b/>
          <w:color w:val="0B5394"/>
          <w:sz w:val="24"/>
          <w:szCs w:val="24"/>
        </w:rPr>
        <w:t xml:space="preserve"> Architecture: </w:t>
      </w:r>
    </w:p>
    <w:p w14:paraId="00000017" w14:textId="77777777" w:rsidR="00D0279B" w:rsidRDefault="00D0279B">
      <w:pPr>
        <w:rPr>
          <w:rFonts w:ascii="Arial" w:eastAsia="Arial" w:hAnsi="Arial" w:cs="Arial"/>
        </w:rPr>
      </w:pPr>
    </w:p>
    <w:p w14:paraId="00000019" w14:textId="2CA66A4B" w:rsidR="00D0279B" w:rsidRPr="006B1DAA" w:rsidRDefault="00B0576A" w:rsidP="006B1DAA">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Technology Scope:</w:t>
      </w:r>
    </w:p>
    <w:p w14:paraId="2823D7E5" w14:textId="77F77701" w:rsidR="00045996" w:rsidRPr="00045996" w:rsidRDefault="00045996" w:rsidP="00045996">
      <w:pPr>
        <w:pStyle w:val="ListParagraph"/>
        <w:numPr>
          <w:ilvl w:val="0"/>
          <w:numId w:val="4"/>
        </w:numPr>
        <w:rPr>
          <w:color w:val="000000"/>
          <w:sz w:val="22"/>
          <w:szCs w:val="22"/>
        </w:rPr>
      </w:pPr>
      <w:r w:rsidRPr="00045996">
        <w:rPr>
          <w:color w:val="000000"/>
          <w:sz w:val="22"/>
          <w:szCs w:val="22"/>
        </w:rPr>
        <w:t>Microsoft Office 365</w:t>
      </w:r>
    </w:p>
    <w:p w14:paraId="2F61EA5A" w14:textId="561F2A69" w:rsidR="00045996" w:rsidRPr="00045996" w:rsidRDefault="00C15D1C" w:rsidP="00045996">
      <w:pPr>
        <w:pStyle w:val="ListParagraph"/>
        <w:numPr>
          <w:ilvl w:val="0"/>
          <w:numId w:val="4"/>
        </w:numPr>
        <w:rPr>
          <w:color w:val="000000"/>
          <w:sz w:val="22"/>
          <w:szCs w:val="22"/>
        </w:rPr>
      </w:pPr>
      <w:r w:rsidRPr="00045996">
        <w:rPr>
          <w:color w:val="000000"/>
          <w:sz w:val="22"/>
          <w:szCs w:val="22"/>
        </w:rPr>
        <w:t>Intelligent Content software</w:t>
      </w:r>
      <w:r w:rsidR="00045996" w:rsidRPr="00045996">
        <w:rPr>
          <w:color w:val="000000"/>
          <w:sz w:val="22"/>
          <w:szCs w:val="22"/>
        </w:rPr>
        <w:t xml:space="preserve"> from Ictect (incorporated in commercial version)</w:t>
      </w:r>
    </w:p>
    <w:p w14:paraId="41AB0036" w14:textId="08F77CC5" w:rsidR="00C15D1C" w:rsidRPr="00045996" w:rsidRDefault="00045996" w:rsidP="00045996">
      <w:pPr>
        <w:pStyle w:val="ListParagraph"/>
        <w:numPr>
          <w:ilvl w:val="0"/>
          <w:numId w:val="4"/>
        </w:numPr>
        <w:rPr>
          <w:color w:val="000000"/>
          <w:sz w:val="22"/>
          <w:szCs w:val="22"/>
        </w:rPr>
      </w:pPr>
      <w:r w:rsidRPr="00045996">
        <w:rPr>
          <w:color w:val="000000"/>
          <w:sz w:val="22"/>
          <w:szCs w:val="22"/>
        </w:rPr>
        <w:t>Support Vector Machines (SVM)</w:t>
      </w:r>
      <w:r w:rsidR="00C15D1C" w:rsidRPr="00045996">
        <w:rPr>
          <w:color w:val="000000"/>
          <w:sz w:val="22"/>
          <w:szCs w:val="22"/>
        </w:rPr>
        <w:t xml:space="preserve"> and </w:t>
      </w:r>
      <w:r w:rsidRPr="00045996">
        <w:rPr>
          <w:color w:val="000000"/>
          <w:sz w:val="22"/>
          <w:szCs w:val="22"/>
        </w:rPr>
        <w:t xml:space="preserve">Decision Tree models for AI/ML. Additional models can be added in future versions. </w:t>
      </w:r>
    </w:p>
    <w:p w14:paraId="197A5A40" w14:textId="36F38DF3" w:rsidR="00045996" w:rsidRPr="00045996" w:rsidRDefault="00045996" w:rsidP="00045996">
      <w:pPr>
        <w:pStyle w:val="ListParagraph"/>
        <w:numPr>
          <w:ilvl w:val="0"/>
          <w:numId w:val="4"/>
        </w:numPr>
        <w:rPr>
          <w:color w:val="000000"/>
          <w:sz w:val="22"/>
          <w:szCs w:val="22"/>
        </w:rPr>
      </w:pPr>
      <w:r w:rsidRPr="00045996">
        <w:rPr>
          <w:color w:val="000000"/>
          <w:sz w:val="22"/>
          <w:szCs w:val="22"/>
        </w:rPr>
        <w:t xml:space="preserve">The prototype uses </w:t>
      </w:r>
      <w:hyperlink r:id="rId12" w:history="1">
        <w:r w:rsidRPr="00045996">
          <w:rPr>
            <w:rStyle w:val="Hyperlink"/>
            <w:sz w:val="22"/>
          </w:rPr>
          <w:t>Heroku</w:t>
        </w:r>
      </w:hyperlink>
      <w:r w:rsidRPr="00045996">
        <w:rPr>
          <w:color w:val="000000"/>
          <w:sz w:val="22"/>
          <w:szCs w:val="22"/>
        </w:rPr>
        <w:t xml:space="preserve"> platform. Future versions can be integrated with GSA’s chosen platform.</w:t>
      </w:r>
    </w:p>
    <w:p w14:paraId="0000001D" w14:textId="0508A645" w:rsidR="00D0279B" w:rsidRPr="006B1DAA" w:rsidRDefault="00B0576A" w:rsidP="006B1DAA">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lastRenderedPageBreak/>
        <w:t>Functionality and User Interface:</w:t>
      </w:r>
    </w:p>
    <w:p w14:paraId="6DE92D93" w14:textId="60573906" w:rsidR="00045996" w:rsidRDefault="00045996" w:rsidP="00045996">
      <w:pPr>
        <w:pStyle w:val="ListParagraph"/>
        <w:numPr>
          <w:ilvl w:val="0"/>
          <w:numId w:val="4"/>
        </w:numPr>
        <w:rPr>
          <w:color w:val="000000"/>
          <w:sz w:val="22"/>
          <w:szCs w:val="22"/>
        </w:rPr>
      </w:pPr>
      <w:r>
        <w:rPr>
          <w:color w:val="000000"/>
          <w:sz w:val="22"/>
          <w:szCs w:val="22"/>
        </w:rPr>
        <w:t xml:space="preserve">The software provide interface within Microsoft Word or Office 365. It can be used on the desktop or cloud. </w:t>
      </w:r>
    </w:p>
    <w:p w14:paraId="0D339278" w14:textId="703E10F5" w:rsidR="00045996" w:rsidRDefault="007411D9" w:rsidP="00045996">
      <w:pPr>
        <w:pStyle w:val="ListParagraph"/>
        <w:numPr>
          <w:ilvl w:val="0"/>
          <w:numId w:val="4"/>
        </w:numPr>
        <w:rPr>
          <w:color w:val="000000"/>
          <w:sz w:val="22"/>
          <w:szCs w:val="22"/>
        </w:rPr>
      </w:pPr>
      <w:r>
        <w:rPr>
          <w:color w:val="000000"/>
          <w:sz w:val="22"/>
          <w:szCs w:val="22"/>
        </w:rPr>
        <w:t>The current prototype supports MS Word EULA files. PDF can be opened as well, using desktop version of Word. However, we have not conducted any tests using PDF. Future versions will fully support PDF documents from the solution.</w:t>
      </w:r>
    </w:p>
    <w:p w14:paraId="33013C1C" w14:textId="7A1791CB" w:rsidR="007411D9" w:rsidRPr="00045996" w:rsidRDefault="007411D9" w:rsidP="00045996">
      <w:pPr>
        <w:pStyle w:val="ListParagraph"/>
        <w:numPr>
          <w:ilvl w:val="0"/>
          <w:numId w:val="4"/>
        </w:numPr>
        <w:rPr>
          <w:color w:val="000000"/>
          <w:sz w:val="22"/>
          <w:szCs w:val="22"/>
        </w:rPr>
      </w:pPr>
      <w:r>
        <w:rPr>
          <w:color w:val="000000"/>
          <w:sz w:val="22"/>
          <w:szCs w:val="22"/>
        </w:rPr>
        <w:t>Current version is an interactive aid tool for users. It shows potentially non-compliant clauses for them to review. We can provide batch functionality for reviews in a future version.</w:t>
      </w:r>
    </w:p>
    <w:p w14:paraId="0000001F" w14:textId="605742EF" w:rsidR="00D0279B" w:rsidRPr="006B1DAA" w:rsidRDefault="00B0576A" w:rsidP="006B1DAA">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6CF67E87" w14:textId="7425594A" w:rsidR="00734D14" w:rsidRDefault="00734D14" w:rsidP="00734D14">
      <w:pPr>
        <w:pStyle w:val="ListParagraph"/>
        <w:numPr>
          <w:ilvl w:val="0"/>
          <w:numId w:val="4"/>
        </w:numPr>
        <w:rPr>
          <w:color w:val="000000"/>
          <w:sz w:val="22"/>
          <w:szCs w:val="22"/>
        </w:rPr>
      </w:pPr>
      <w:r>
        <w:rPr>
          <w:color w:val="000000"/>
          <w:sz w:val="22"/>
          <w:szCs w:val="22"/>
        </w:rPr>
        <w:t xml:space="preserve">We used a supervised learning approach since GSA has provided a pre-classified set of clauses labeled as valid or invalid. </w:t>
      </w:r>
    </w:p>
    <w:p w14:paraId="57DF5801" w14:textId="0C0D8A92" w:rsidR="00734D14" w:rsidRDefault="00734D14" w:rsidP="00734D14">
      <w:pPr>
        <w:pStyle w:val="ListParagraph"/>
        <w:numPr>
          <w:ilvl w:val="0"/>
          <w:numId w:val="4"/>
        </w:numPr>
        <w:rPr>
          <w:color w:val="000000"/>
          <w:sz w:val="22"/>
          <w:szCs w:val="22"/>
        </w:rPr>
      </w:pPr>
      <w:r>
        <w:rPr>
          <w:color w:val="000000"/>
          <w:sz w:val="22"/>
          <w:szCs w:val="22"/>
        </w:rPr>
        <w:t>After setting aside our own validation set to run metrics on, we trained various types of machine learning models, including a support vector machine, logistic regression, random forest, decision tree, and boosted trees. We chose these methods as opposed to a type of neural network since these methods are able to run faster. We are also able to better explain the results and gather the most important features</w:t>
      </w:r>
      <w:r w:rsidR="00CC3397">
        <w:rPr>
          <w:color w:val="000000"/>
          <w:sz w:val="22"/>
          <w:szCs w:val="22"/>
        </w:rPr>
        <w:t xml:space="preserve"> (words)</w:t>
      </w:r>
      <w:r>
        <w:rPr>
          <w:color w:val="000000"/>
          <w:sz w:val="22"/>
          <w:szCs w:val="22"/>
        </w:rPr>
        <w:t xml:space="preserve"> that contribute to the model’s predictive power. We found neural networks to be unnecessarily complicated and a “black box” approach </w:t>
      </w:r>
      <w:r w:rsidR="00CC3397">
        <w:rPr>
          <w:color w:val="000000"/>
          <w:sz w:val="22"/>
          <w:szCs w:val="22"/>
        </w:rPr>
        <w:t>for</w:t>
      </w:r>
      <w:r>
        <w:rPr>
          <w:color w:val="000000"/>
          <w:sz w:val="22"/>
          <w:szCs w:val="22"/>
        </w:rPr>
        <w:t xml:space="preserve"> this task.</w:t>
      </w:r>
    </w:p>
    <w:p w14:paraId="0F5296D8" w14:textId="5146B428" w:rsidR="00734D14" w:rsidRDefault="00734D14" w:rsidP="00734D14">
      <w:pPr>
        <w:pStyle w:val="ListParagraph"/>
        <w:numPr>
          <w:ilvl w:val="0"/>
          <w:numId w:val="4"/>
        </w:numPr>
        <w:rPr>
          <w:color w:val="000000"/>
          <w:sz w:val="22"/>
          <w:szCs w:val="22"/>
        </w:rPr>
      </w:pPr>
      <w:r>
        <w:rPr>
          <w:color w:val="000000"/>
          <w:sz w:val="22"/>
          <w:szCs w:val="22"/>
        </w:rPr>
        <w:t>After running the metrics on our trained models, we decided on a random forest model, which uses an ensemble of decision trees</w:t>
      </w:r>
      <w:r w:rsidR="00CC3397">
        <w:rPr>
          <w:color w:val="000000"/>
          <w:sz w:val="22"/>
          <w:szCs w:val="22"/>
        </w:rPr>
        <w:t>,</w:t>
      </w:r>
      <w:r>
        <w:rPr>
          <w:color w:val="000000"/>
          <w:sz w:val="22"/>
          <w:szCs w:val="22"/>
        </w:rPr>
        <w:t xml:space="preserve"> to determine the predicted probabilit</w:t>
      </w:r>
      <w:r w:rsidR="00CC3397">
        <w:rPr>
          <w:color w:val="000000"/>
          <w:sz w:val="22"/>
          <w:szCs w:val="22"/>
        </w:rPr>
        <w:t>ies</w:t>
      </w:r>
      <w:r>
        <w:rPr>
          <w:color w:val="000000"/>
          <w:sz w:val="22"/>
          <w:szCs w:val="22"/>
        </w:rPr>
        <w:t xml:space="preserve"> of classifying clause</w:t>
      </w:r>
      <w:r w:rsidR="00CC3397">
        <w:rPr>
          <w:color w:val="000000"/>
          <w:sz w:val="22"/>
          <w:szCs w:val="22"/>
        </w:rPr>
        <w:t>s</w:t>
      </w:r>
      <w:r>
        <w:rPr>
          <w:color w:val="000000"/>
          <w:sz w:val="22"/>
          <w:szCs w:val="22"/>
        </w:rPr>
        <w:t xml:space="preserve"> as valid or invalid.</w:t>
      </w:r>
    </w:p>
    <w:p w14:paraId="4FE38511" w14:textId="043CC5FA" w:rsidR="00734D14" w:rsidRPr="00734D14" w:rsidRDefault="00734D14" w:rsidP="00734D14">
      <w:pPr>
        <w:pStyle w:val="ListParagraph"/>
        <w:numPr>
          <w:ilvl w:val="0"/>
          <w:numId w:val="4"/>
        </w:numPr>
        <w:rPr>
          <w:color w:val="000000"/>
          <w:sz w:val="22"/>
          <w:szCs w:val="22"/>
        </w:rPr>
      </w:pPr>
      <w:r>
        <w:rPr>
          <w:color w:val="000000"/>
          <w:sz w:val="22"/>
          <w:szCs w:val="22"/>
        </w:rPr>
        <w:t>From the predicted probabilities, we calculated the optimal threshold</w:t>
      </w:r>
      <w:r w:rsidR="00CC3397">
        <w:rPr>
          <w:color w:val="000000"/>
          <w:sz w:val="22"/>
          <w:szCs w:val="22"/>
        </w:rPr>
        <w:t xml:space="preserve"> for the ultimate classification from the true positive and false positive rates that lie on an ROC curve.</w:t>
      </w:r>
    </w:p>
    <w:p w14:paraId="00000020" w14:textId="77777777" w:rsidR="00D0279B" w:rsidRDefault="00D0279B">
      <w:pPr>
        <w:ind w:left="720"/>
        <w:jc w:val="both"/>
        <w:rPr>
          <w:rFonts w:ascii="Arial" w:eastAsia="Arial" w:hAnsi="Arial" w:cs="Arial"/>
        </w:rPr>
      </w:pPr>
    </w:p>
    <w:p w14:paraId="00000021" w14:textId="77777777" w:rsidR="00D0279B" w:rsidRPr="007411D9" w:rsidRDefault="00B0576A" w:rsidP="007411D9">
      <w:pPr>
        <w:rPr>
          <w:color w:val="000000"/>
          <w:sz w:val="22"/>
          <w:szCs w:val="22"/>
        </w:rPr>
      </w:pPr>
      <w:r w:rsidRPr="007411D9">
        <w:rPr>
          <w:color w:val="000000"/>
          <w:sz w:val="22"/>
          <w:szCs w:val="22"/>
        </w:rPr>
        <w:t>NOTE: Please do not submit any sensitive or classified information.</w:t>
      </w:r>
    </w:p>
    <w:p w14:paraId="00000022" w14:textId="77777777" w:rsidR="00D0279B" w:rsidRDefault="00D0279B">
      <w:pPr>
        <w:rPr>
          <w:rFonts w:ascii="Arial" w:eastAsia="Arial" w:hAnsi="Arial" w:cs="Arial"/>
        </w:rPr>
      </w:pPr>
    </w:p>
    <w:sectPr w:rsidR="00D0279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97935" w14:textId="77777777" w:rsidR="00274E07" w:rsidRDefault="00274E07">
      <w:r>
        <w:separator/>
      </w:r>
    </w:p>
  </w:endnote>
  <w:endnote w:type="continuationSeparator" w:id="0">
    <w:p w14:paraId="486BC3AF" w14:textId="77777777" w:rsidR="00274E07" w:rsidRDefault="00274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D0279B" w:rsidRDefault="00D0279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13865E98" w:rsidR="00D0279B" w:rsidRDefault="00B0576A">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E31616">
      <w:rPr>
        <w:smallCaps/>
        <w:noProof/>
        <w:color w:val="4472C4"/>
      </w:rPr>
      <w:t>3</w:t>
    </w:r>
    <w:r>
      <w:rPr>
        <w:smallCaps/>
        <w:color w:val="4472C4"/>
      </w:rPr>
      <w:fldChar w:fldCharType="end"/>
    </w:r>
  </w:p>
  <w:p w14:paraId="00000029" w14:textId="77777777" w:rsidR="00D0279B" w:rsidRDefault="00D0279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D0279B" w:rsidRDefault="00D0279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398F9" w14:textId="77777777" w:rsidR="00274E07" w:rsidRDefault="00274E07">
      <w:r>
        <w:separator/>
      </w:r>
    </w:p>
  </w:footnote>
  <w:footnote w:type="continuationSeparator" w:id="0">
    <w:p w14:paraId="6364EB28" w14:textId="77777777" w:rsidR="00274E07" w:rsidRDefault="00274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D0279B" w:rsidRDefault="00D0279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D0279B" w:rsidRDefault="00B0576A">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D0279B" w:rsidRDefault="00D0279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836A0"/>
    <w:multiLevelType w:val="hybridMultilevel"/>
    <w:tmpl w:val="99AA9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6B5D27"/>
    <w:multiLevelType w:val="multilevel"/>
    <w:tmpl w:val="C0201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9438D3"/>
    <w:multiLevelType w:val="multilevel"/>
    <w:tmpl w:val="614278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BF115C4"/>
    <w:multiLevelType w:val="multilevel"/>
    <w:tmpl w:val="692E8F3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9B"/>
    <w:rsid w:val="00045996"/>
    <w:rsid w:val="00274E07"/>
    <w:rsid w:val="00394844"/>
    <w:rsid w:val="006256EA"/>
    <w:rsid w:val="006B1DAA"/>
    <w:rsid w:val="00734D14"/>
    <w:rsid w:val="007411D9"/>
    <w:rsid w:val="00782A09"/>
    <w:rsid w:val="00802E68"/>
    <w:rsid w:val="00816217"/>
    <w:rsid w:val="00B0576A"/>
    <w:rsid w:val="00C15D1C"/>
    <w:rsid w:val="00CC3397"/>
    <w:rsid w:val="00D0279B"/>
    <w:rsid w:val="00D8038E"/>
    <w:rsid w:val="00DC03E8"/>
    <w:rsid w:val="00DE6B5A"/>
    <w:rsid w:val="00E31616"/>
    <w:rsid w:val="00F4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2AAC"/>
  <w15:docId w15:val="{836A995C-FDD0-4170-85DD-3634E842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460A3"/>
    <w:rPr>
      <w:color w:val="0000FF" w:themeColor="hyperlink"/>
      <w:u w:val="single"/>
    </w:rPr>
  </w:style>
  <w:style w:type="paragraph" w:styleId="ListParagraph">
    <w:name w:val="List Paragraph"/>
    <w:basedOn w:val="Normal"/>
    <w:uiPriority w:val="34"/>
    <w:qFormat/>
    <w:rsid w:val="0004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hangar.i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ictect.com/" TargetMode="External"/><Relationship Id="rId12" Type="http://schemas.openxmlformats.org/officeDocument/2006/relationships/hyperlink" Target="https://www.heroku.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ace930cc-28c1-447b-a120-e6c1b7bf8c3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vp.microsoft.com/en-us/Overview"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Jonathan Boyd</cp:lastModifiedBy>
  <cp:revision>3</cp:revision>
  <dcterms:created xsi:type="dcterms:W3CDTF">2020-08-20T16:50:00Z</dcterms:created>
  <dcterms:modified xsi:type="dcterms:W3CDTF">2020-08-20T16:54:00Z</dcterms:modified>
</cp:coreProperties>
</file>