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2F0B5C5E" w:rsidR="00103FFF" w:rsidRDefault="001745EB" w:rsidP="001C30CA">
      <w:pPr>
        <w:spacing w:line="360" w:lineRule="auto"/>
        <w:rPr>
          <w:rFonts w:ascii="Times New Roman" w:hAnsi="Times New Roman" w:cs="Times New Roman"/>
        </w:rPr>
      </w:pPr>
      <w:r>
        <w:rPr>
          <w:rFonts w:ascii="Times New Roman" w:hAnsi="Times New Roman" w:cs="Times New Roman"/>
        </w:rPr>
        <w:t xml:space="preserve">Identifiability. </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4DC954FE"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may be possible that the model that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solely by the discrete trait</w:t>
      </w:r>
      <w:r w:rsidRPr="007A2BA6">
        <w:rPr>
          <w:rFonts w:ascii="Times New Roman" w:hAnsi="Times New Roman" w:cs="Times New Roman"/>
        </w:rPr>
        <w:t xml:space="preserve"> along with regime mappings which were informed solely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 xml:space="preserve">One drawback, however, is that they do not explicitly account for the joint probability of the discrete and continuous parameter estimates together. They assume that the combination of independently estimated discrete and continuous models produces a joint estimate – </w:t>
      </w:r>
      <w:commentRangeStart w:id="6"/>
      <w:commentRangeStart w:id="7"/>
      <w:r w:rsidR="00A16394" w:rsidRPr="00A16394">
        <w:rPr>
          <w:rFonts w:ascii="Times New Roman" w:hAnsi="Times New Roman" w:cs="Times New Roman"/>
        </w:rPr>
        <w:t>the theoretical and practical implications of which have not been thoroughly explored</w:t>
      </w:r>
      <w:commentRangeEnd w:id="6"/>
      <w:r w:rsidR="005C44EC">
        <w:rPr>
          <w:rStyle w:val="CommentReference"/>
        </w:rPr>
        <w:commentReference w:id="6"/>
      </w:r>
      <w:commentRangeEnd w:id="7"/>
      <w:r w:rsidR="00202761">
        <w:rPr>
          <w:rStyle w:val="CommentReference"/>
        </w:rPr>
        <w:commentReference w:id="7"/>
      </w:r>
      <w:r w:rsidR="00A16394" w:rsidRPr="00A16394">
        <w:rPr>
          <w:rFonts w:ascii="Times New Roman" w:hAnsi="Times New Roman" w:cs="Times New Roman"/>
        </w:rPr>
        <w:t>.</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8"/>
      <w:r w:rsidR="005D4456" w:rsidRPr="005D4456">
        <w:rPr>
          <w:rFonts w:ascii="Times New Roman" w:eastAsiaTheme="minorEastAsia" w:hAnsi="Times New Roman" w:cs="Times New Roman"/>
        </w:rPr>
        <w:t>Type-I error</w:t>
      </w:r>
      <w:commentRangeEnd w:id="8"/>
      <w:r w:rsidR="00604851">
        <w:rPr>
          <w:rStyle w:val="CommentReference"/>
        </w:rPr>
        <w:commentReference w:id="8"/>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lastRenderedPageBreak/>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a 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B337DF"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5D363013"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apply th</w:t>
      </w:r>
      <w:r w:rsidR="00E07230">
        <w:rPr>
          <w:rFonts w:ascii="Times New Roman" w:eastAsiaTheme="minorEastAsia" w:hAnsi="Times New Roman" w:cs="Times New Roman"/>
        </w:rPr>
        <w:t>is</w:t>
      </w:r>
      <w:r w:rsidR="009E66D4">
        <w:rPr>
          <w:rFonts w:ascii="Times New Roman" w:eastAsiaTheme="minorEastAsia" w:hAnsi="Times New Roman" w:cs="Times New Roman"/>
        </w:rPr>
        <w:t xml:space="preserve"> function </w:t>
      </w:r>
      <w:r w:rsidR="00240508">
        <w:rPr>
          <w:rFonts w:ascii="Times New Roman" w:eastAsiaTheme="minorEastAsia" w:hAnsi="Times New Roman" w:cs="Times New Roman"/>
        </w:rPr>
        <w:t xml:space="preserve">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9"/>
      <w:commentRangeStart w:id="10"/>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9"/>
      <w:r w:rsidR="001C1155">
        <w:rPr>
          <w:rStyle w:val="CommentReference"/>
        </w:rPr>
        <w:commentReference w:id="9"/>
      </w:r>
      <w:commentRangeEnd w:id="10"/>
      <w:r w:rsidR="00171973">
        <w:rPr>
          <w:rStyle w:val="CommentReference"/>
        </w:rPr>
        <w:commentReference w:id="10"/>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4CB33FDA"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w:t>
      </w:r>
      <w:r w:rsidR="00D66CDB">
        <w:rPr>
          <w:rFonts w:ascii="Times New Roman" w:eastAsiaTheme="minorEastAsia" w:hAnsi="Times New Roman" w:cs="Times New Roman"/>
        </w:rPr>
        <w:lastRenderedPageBreak/>
        <w:t xml:space="preserve">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w:t>
      </w:r>
      <w:r w:rsidR="00040950">
        <w:rPr>
          <w:rFonts w:ascii="Times New Roman" w:eastAsiaTheme="minorEastAsia" w:hAnsi="Times New Roman" w:cs="Times New Roman"/>
        </w:rPr>
        <w:lastRenderedPageBreak/>
        <w:t xml:space="preserve">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7BB03216"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lastRenderedPageBreak/>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1C6374">
        <w:rPr>
          <w:rFonts w:ascii="Times New Roman" w:eastAsiaTheme="minorEastAsia" w:hAnsi="Times New Roman" w:cs="Times New Roman"/>
          <w:iCs/>
        </w:rPr>
        <w:t>Colored circles indicate different states. Different shades of the same color are used to describe different observed states (light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43E04262"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w:t>
      </w:r>
      <w:r w:rsidR="00986388">
        <w:rPr>
          <w:rFonts w:ascii="Times New Roman" w:eastAsiaTheme="minorEastAsia" w:hAnsi="Times New Roman" w:cs="Times New Roman"/>
        </w:rPr>
        <w:lastRenderedPageBreak/>
        <w:t xml:space="preserve">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sidRPr="004A29AA">
        <w:rPr>
          <w:rFonts w:ascii="Courier New" w:eastAsiaTheme="minorEastAsia" w:hAnsi="Courier New" w:cs="Courier New"/>
        </w:rPr>
        <w:t>hOUwie</w:t>
      </w:r>
      <w:r>
        <w:rPr>
          <w:rFonts w:ascii="Times New Roman" w:eastAsiaTheme="minorEastAsia" w:hAnsi="Times New Roman" w:cs="Times New Roman"/>
        </w:rPr>
        <w:t>’s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39A8FD3B"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We may expect this outcome because the CID+ model include heterogeneity in the </w:t>
      </w:r>
      <w:r w:rsidR="0082432E">
        <w:rPr>
          <w:rFonts w:ascii="Times New Roman" w:eastAsiaTheme="minorEastAsia" w:hAnsi="Times New Roman" w:cs="Times New Roman"/>
        </w:rPr>
        <w:lastRenderedPageBreak/>
        <w:t>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34D843C" w14:textId="77777777" w:rsidR="00B952A4" w:rsidRPr="002E6454" w:rsidRDefault="00B952A4" w:rsidP="00B952A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Joint probability for all possible mappings</w:t>
      </w:r>
    </w:p>
    <w:p w14:paraId="3FD6CD5C" w14:textId="340F2449" w:rsidR="00B952A4" w:rsidRPr="00E651B3" w:rsidRDefault="0095698F" w:rsidP="0095698F">
      <w:pPr>
        <w:spacing w:line="360" w:lineRule="auto"/>
        <w:rPr>
          <w:rFonts w:ascii="Times New Roman" w:eastAsiaTheme="minorEastAsia" w:hAnsi="Times New Roman" w:cs="Times New Roman"/>
        </w:rPr>
      </w:pPr>
      <w:r>
        <w:rPr>
          <w:rFonts w:ascii="Times New Roman" w:eastAsiaTheme="minorEastAsia" w:hAnsi="Times New Roman" w:cs="Times New Roman"/>
        </w:rPr>
        <w:t>T</w:t>
      </w:r>
      <w:r w:rsidR="00B952A4">
        <w:rPr>
          <w:rFonts w:ascii="Times New Roman" w:eastAsiaTheme="minorEastAsia" w:hAnsi="Times New Roman" w:cs="Times New Roman"/>
        </w:rPr>
        <w:t>o evaluate the likelihood of a set of parameters</w:t>
      </w:r>
      <w:r>
        <w:rPr>
          <w:rFonts w:ascii="Times New Roman" w:eastAsiaTheme="minorEastAsia" w:hAnsi="Times New Roman" w:cs="Times New Roman"/>
        </w:rPr>
        <w:t xml:space="preserve">, it would be preferable to </w:t>
      </w:r>
      <w:r w:rsidR="00B952A4">
        <w:rPr>
          <w:rFonts w:ascii="Times New Roman" w:eastAsiaTheme="minorEastAsia" w:hAnsi="Times New Roman" w:cs="Times New Roman"/>
        </w:rPr>
        <w:t xml:space="preserve">marginalize the probability of the discrete and continuous characters over all possible stochastic mappings. </w:t>
      </w:r>
      <w:r w:rsidR="005652D6">
        <w:rPr>
          <w:rFonts w:ascii="Times New Roman" w:eastAsiaTheme="minorEastAsia" w:hAnsi="Times New Roman" w:cs="Times New Roman"/>
        </w:rPr>
        <w:t>However, t</w:t>
      </w:r>
      <w:r w:rsidR="00B952A4">
        <w:rPr>
          <w:rFonts w:ascii="Times New Roman" w:eastAsiaTheme="minorEastAsia" w:hAnsi="Times New Roman" w:cs="Times New Roman"/>
        </w:rPr>
        <w:t xml:space="preserve">his is computationally infeasible for most empirical datasets and thus our approach samples stochastic mappings proportional to the discrete character probabilities. </w:t>
      </w:r>
      <w:r w:rsidR="00805490">
        <w:rPr>
          <w:rFonts w:ascii="Times New Roman" w:eastAsiaTheme="minorEastAsia" w:hAnsi="Times New Roman" w:cs="Times New Roman"/>
        </w:rPr>
        <w:t>Nonetheless</w:t>
      </w:r>
      <w:r w:rsidR="00B952A4">
        <w:rPr>
          <w:rFonts w:ascii="Times New Roman" w:eastAsiaTheme="minorEastAsia" w:hAnsi="Times New Roman" w:cs="Times New Roman"/>
        </w:rPr>
        <w:t xml:space="preserve">, for a small phylogenetic tree and a modest number of internodes, it is possible to decompose the discrete and continuous probabilities for all potential stochastic mappings and explore the theoretical properties of jointly modeling the </w:t>
      </w:r>
      <w:proofErr w:type="gramStart"/>
      <w:r w:rsidR="00B952A4">
        <w:rPr>
          <w:rFonts w:ascii="Times New Roman" w:eastAsiaTheme="minorEastAsia" w:hAnsi="Times New Roman" w:cs="Times New Roman"/>
        </w:rPr>
        <w:t>two character</w:t>
      </w:r>
      <w:proofErr w:type="gramEnd"/>
      <w:r w:rsidR="00B952A4">
        <w:rPr>
          <w:rFonts w:ascii="Times New Roman" w:eastAsiaTheme="minorEastAsia" w:hAnsi="Times New Roman" w:cs="Times New Roman"/>
        </w:rPr>
        <w:t xml:space="preserve">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w:t>
      </w:r>
      <w:r w:rsidR="001A12C8">
        <w:rPr>
          <w:rFonts w:ascii="Times New Roman" w:eastAsiaTheme="minorEastAsia" w:hAnsi="Times New Roman" w:cs="Times New Roman"/>
        </w:rPr>
        <w:t>2</w:t>
      </w:r>
      <w:r w:rsidR="00B952A4">
        <w:rPr>
          <w:rFonts w:ascii="Times New Roman" w:eastAsiaTheme="minorEastAsia" w:hAnsi="Times New Roman" w:cs="Times New Roman"/>
        </w:rPr>
        <w:t xml:space="preserve"> with parameters </w:t>
      </w:r>
      <m:oMath>
        <m:r>
          <w:rPr>
            <w:rFonts w:ascii="Cambria Math" w:eastAsiaTheme="minorEastAsia" w:hAnsi="Cambria Math" w:cs="Times New Roman"/>
          </w:rPr>
          <m:t xml:space="preserve"> α=1</m:t>
        </m:r>
        <m:r>
          <w:rPr>
            <w:rFonts w:ascii="Cambria Math" w:eastAsiaTheme="minorEastAsia" w:hAnsi="Cambria Math" w:cs="Times New Roman"/>
          </w:rPr>
          <m:t>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r>
          <w:rPr>
            <w:rFonts w:ascii="Cambria Math" w:eastAsiaTheme="minorEastAsia" w:hAnsi="Cambria Math" w:cs="Times New Roman"/>
          </w:rPr>
          <m:t>5</m:t>
        </m:r>
        <m:r>
          <w:rPr>
            <w:rFonts w:ascii="Cambria Math" w:eastAsiaTheme="minorEastAsia" w:hAnsi="Cambria Math" w:cs="Times New Roman"/>
          </w:rPr>
          <m:t>,</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m:t>
        </m:r>
        <m:r>
          <w:rPr>
            <w:rFonts w:ascii="Cambria Math" w:eastAsiaTheme="minorEastAsia" w:hAnsi="Cambria Math" w:cs="Times New Roman"/>
          </w:rPr>
          <m:t>0</m:t>
        </m:r>
      </m:oMath>
      <w:r w:rsidR="00766588">
        <w:rPr>
          <w:rFonts w:ascii="Times New Roman" w:eastAsiaTheme="minorEastAsia" w:hAnsi="Times New Roman" w:cs="Times New Roman"/>
        </w:rPr>
        <w:t xml:space="preserve"> on a tree with height 1</w:t>
      </w:r>
      <w:r w:rsidR="00B952A4">
        <w:rPr>
          <w:rFonts w:ascii="Times New Roman" w:eastAsiaTheme="minorEastAsia" w:hAnsi="Times New Roman" w:cs="Times New Roman"/>
        </w:rPr>
        <w:t xml:space="preserve">. </w:t>
      </w:r>
      <w:r w:rsidR="008E7353">
        <w:rPr>
          <w:rFonts w:ascii="Times New Roman" w:eastAsiaTheme="minorEastAsia" w:hAnsi="Times New Roman" w:cs="Times New Roman"/>
        </w:rPr>
        <w:t>These extreme parameter</w:t>
      </w:r>
      <w:r w:rsidR="0084094C">
        <w:rPr>
          <w:rFonts w:ascii="Times New Roman" w:eastAsiaTheme="minorEastAsia" w:hAnsi="Times New Roman" w:cs="Times New Roman"/>
        </w:rPr>
        <w:t xml:space="preserve"> values </w:t>
      </w:r>
      <w:r w:rsidR="008E7353">
        <w:rPr>
          <w:rFonts w:ascii="Times New Roman" w:eastAsiaTheme="minorEastAsia" w:hAnsi="Times New Roman" w:cs="Times New Roman"/>
        </w:rPr>
        <w:t xml:space="preserve">are chosen to ensure a strong link between the underlying regime and the simulated continuous data. </w:t>
      </w:r>
      <w:r w:rsidR="00B10B7D">
        <w:rPr>
          <w:rFonts w:ascii="Times New Roman" w:eastAsiaTheme="minorEastAsia" w:hAnsi="Times New Roman" w:cs="Times New Roman"/>
        </w:rPr>
        <w:t>R</w:t>
      </w:r>
      <w:r w:rsidR="00B952A4">
        <w:rPr>
          <w:rFonts w:ascii="Times New Roman" w:eastAsiaTheme="minorEastAsia" w:hAnsi="Times New Roman" w:cs="Times New Roman"/>
        </w:rPr>
        <w:t xml:space="preserve">egimes were then treated as either an observed </w:t>
      </w:r>
      <w:r w:rsidR="00B10B7D">
        <w:rPr>
          <w:rFonts w:ascii="Times New Roman" w:eastAsiaTheme="minorEastAsia" w:hAnsi="Times New Roman" w:cs="Times New Roman"/>
        </w:rPr>
        <w:t xml:space="preserve">(Fig. 2a) </w:t>
      </w:r>
      <w:r w:rsidR="00B952A4">
        <w:rPr>
          <w:rFonts w:ascii="Times New Roman" w:eastAsiaTheme="minorEastAsia" w:hAnsi="Times New Roman" w:cs="Times New Roman"/>
        </w:rPr>
        <w:t>or hidden state</w:t>
      </w:r>
      <w:r w:rsidR="00B10B7D">
        <w:rPr>
          <w:rFonts w:ascii="Times New Roman" w:eastAsiaTheme="minorEastAsia" w:hAnsi="Times New Roman" w:cs="Times New Roman"/>
        </w:rPr>
        <w:t xml:space="preserve"> (Fig. 2b)</w:t>
      </w:r>
      <w:r w:rsidR="00B952A4">
        <w:rPr>
          <w:rFonts w:ascii="Times New Roman" w:eastAsiaTheme="minorEastAsia" w:hAnsi="Times New Roman" w:cs="Times New Roman"/>
        </w:rPr>
        <w:t>. When treated as a hidden state, one of the two binary observed states was assigned to either tip within the hidden regime. We then fit the hOUwie model by integrating over all possible stochastic mappings, rather than a subset. For a CID model there are 8 possible mappings with no internodes, and for a CID+ model there are 1024 possible mappings with no internodes.</w:t>
      </w:r>
    </w:p>
    <w:p w14:paraId="099F69F3" w14:textId="6990A5FD" w:rsidR="008D559F" w:rsidRDefault="0037769F" w:rsidP="00BA3BF4">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lastRenderedPageBreak/>
        <w:drawing>
          <wp:inline distT="0" distB="0" distL="0" distR="0" wp14:anchorId="6D3CD09F" wp14:editId="31E2E87F">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sidR="00FE2BFB">
        <w:rPr>
          <w:rFonts w:ascii="Times New Roman" w:eastAsiaTheme="minorEastAsia" w:hAnsi="Times New Roman" w:cs="Times New Roman"/>
          <w:i/>
        </w:rPr>
        <w:t xml:space="preserve"> </w:t>
      </w:r>
    </w:p>
    <w:p w14:paraId="1B6CED4E" w14:textId="4797860C" w:rsidR="00BA3BF4" w:rsidRDefault="00FE2BFB" w:rsidP="00DA4653">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t xml:space="preserve">Figure </w:t>
      </w:r>
      <w:r w:rsidR="00745560" w:rsidRPr="008D559F">
        <w:rPr>
          <w:rFonts w:ascii="Times New Roman" w:eastAsiaTheme="minorEastAsia" w:hAnsi="Times New Roman" w:cs="Times New Roman"/>
          <w:b/>
          <w:bCs/>
          <w:iCs/>
        </w:rPr>
        <w:t>2</w:t>
      </w:r>
      <w:r w:rsidR="008D559F" w:rsidRPr="008D559F">
        <w:rPr>
          <w:rFonts w:ascii="Times New Roman" w:eastAsiaTheme="minorEastAsia" w:hAnsi="Times New Roman" w:cs="Times New Roman"/>
          <w:iCs/>
        </w:rPr>
        <w:t>:</w:t>
      </w:r>
      <w:r w:rsidR="008D559F">
        <w:rPr>
          <w:rFonts w:ascii="Times New Roman" w:eastAsiaTheme="minorEastAsia" w:hAnsi="Times New Roman" w:cs="Times New Roman"/>
          <w:b/>
          <w:bCs/>
          <w:iCs/>
        </w:rPr>
        <w:t xml:space="preserve"> </w:t>
      </w:r>
      <w:r w:rsidR="0037769F">
        <w:rPr>
          <w:rFonts w:ascii="Times New Roman" w:eastAsiaTheme="minorEastAsia" w:hAnsi="Times New Roman" w:cs="Times New Roman"/>
          <w:iCs/>
        </w:rPr>
        <w:t xml:space="preserve">Two scenarios for continuous and discrete character evolution. a) Continuous evolution and observed discrete character evolution are linked with the same underlying regime painting. </w:t>
      </w:r>
      <w:r w:rsidR="00DA4653">
        <w:rPr>
          <w:rFonts w:ascii="Times New Roman" w:eastAsiaTheme="minorEastAsia" w:hAnsi="Times New Roman" w:cs="Times New Roman"/>
          <w:iCs/>
        </w:rPr>
        <w:t xml:space="preserve">Under this scenario, the observed discrete characters (circle and square) provide information about the regime structure. b) Continuous evolution and hidden discrete state evolution (green and purple) are linked. </w:t>
      </w:r>
      <w:r w:rsidR="006501C9">
        <w:rPr>
          <w:rFonts w:ascii="Times New Roman" w:eastAsiaTheme="minorEastAsia" w:hAnsi="Times New Roman" w:cs="Times New Roman"/>
          <w:iCs/>
        </w:rPr>
        <w:t xml:space="preserve">The observed state (circle and square) is not linked to the underlying regime or the continuous trait. </w:t>
      </w:r>
      <w:r w:rsidR="00832649">
        <w:rPr>
          <w:rFonts w:ascii="Times New Roman" w:eastAsiaTheme="minorEastAsia" w:hAnsi="Times New Roman" w:cs="Times New Roman"/>
          <w:iCs/>
        </w:rPr>
        <w:t>Information to infer the underlying continuous regime comes directly from the continuous character distribution.</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45882093"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Here we examine three predictions outlined in </w:t>
      </w:r>
      <w:r w:rsidRPr="00167A8C">
        <w:rPr>
          <w:rFonts w:ascii="Times New Roman" w:eastAsiaTheme="minorEastAsia" w:hAnsi="Times New Roman" w:cs="Times New Roman"/>
          <w:color w:val="FF0000"/>
        </w:rPr>
        <w:t xml:space="preserve">Vasconcelos et al. </w:t>
      </w:r>
      <w:r>
        <w:rPr>
          <w:rFonts w:ascii="Times New Roman" w:eastAsiaTheme="minorEastAsia" w:hAnsi="Times New Roman" w:cs="Times New Roman"/>
        </w:rPr>
        <w:t>(2021)</w:t>
      </w:r>
      <w:r w:rsidR="00D74C7A">
        <w:rPr>
          <w:rFonts w:ascii="Times New Roman" w:eastAsiaTheme="minorEastAsia" w:hAnsi="Times New Roman" w:cs="Times New Roman"/>
        </w:rPr>
        <w:t>, 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w:t>
      </w:r>
      <w:r w:rsidR="00C87A4E">
        <w:rPr>
          <w:rFonts w:ascii="Times New Roman" w:eastAsiaTheme="minorEastAsia" w:hAnsi="Times New Roman" w:cs="Times New Roman"/>
        </w:rPr>
        <w:lastRenderedPageBreak/>
        <w:t xml:space="preserve">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11"/>
      <w:r w:rsidRPr="002E6454">
        <w:rPr>
          <w:rFonts w:ascii="Times New Roman" w:eastAsiaTheme="minorEastAsia" w:hAnsi="Times New Roman" w:cs="Times New Roman"/>
          <w:b/>
          <w:bCs/>
        </w:rPr>
        <w:t>Results</w:t>
      </w:r>
      <w:commentRangeEnd w:id="11"/>
      <w:r w:rsidR="00E4625B">
        <w:rPr>
          <w:rStyle w:val="CommentReference"/>
        </w:rPr>
        <w:commentReference w:id="11"/>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w:t>
      </w:r>
      <w:r w:rsidR="000A4475">
        <w:rPr>
          <w:rFonts w:ascii="Times New Roman" w:eastAsiaTheme="minorEastAsia" w:hAnsi="Times New Roman" w:cs="Times New Roman"/>
        </w:rPr>
        <w:t xml:space="preserve">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 xml:space="preserve">(Beaulieu et al. 2012; Ho and </w:t>
      </w:r>
      <w:proofErr w:type="spellStart"/>
      <w:r w:rsidR="005172F0" w:rsidRPr="00BF64AE">
        <w:rPr>
          <w:rFonts w:ascii="Times New Roman" w:hAnsi="Times New Roman" w:cs="Times New Roman"/>
        </w:rPr>
        <w:t>Ané</w:t>
      </w:r>
      <w:proofErr w:type="spellEnd"/>
      <w:r w:rsidR="005172F0" w:rsidRPr="00BF64AE">
        <w:rPr>
          <w:rFonts w:ascii="Times New Roman" w:hAnsi="Times New Roman" w:cs="Times New Roman"/>
        </w:rPr>
        <w:t xml:space="preserve"> 2014</w:t>
      </w:r>
      <w:r w:rsidR="005172F0" w:rsidRPr="00BF64AE">
        <w:rPr>
          <w:rFonts w:ascii="Times New Roman" w:hAnsi="Times New Roman" w:cs="Times New Roman"/>
          <w:i/>
          <w:iCs/>
        </w:rPr>
        <w:t>a</w:t>
      </w:r>
      <w:r w:rsidR="005172F0" w:rsidRPr="00BF64AE">
        <w:rPr>
          <w:rFonts w:ascii="Times New Roman" w:hAnsi="Times New Roman" w:cs="Times New Roman"/>
        </w:rPr>
        <w:t xml:space="preserve">; </w:t>
      </w:r>
      <w:proofErr w:type="spellStart"/>
      <w:r w:rsidR="005172F0" w:rsidRPr="00BF64AE">
        <w:rPr>
          <w:rFonts w:ascii="Times New Roman" w:hAnsi="Times New Roman" w:cs="Times New Roman"/>
        </w:rPr>
        <w:t>Cressler</w:t>
      </w:r>
      <w:proofErr w:type="spellEnd"/>
      <w:r w:rsidR="005172F0" w:rsidRPr="00BF64AE">
        <w:rPr>
          <w:rFonts w:ascii="Times New Roman" w:hAnsi="Times New Roman" w:cs="Times New Roman"/>
        </w:rPr>
        <w:t xml:space="preserve">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lastRenderedPageBreak/>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2"/>
      <w:commentRangeStart w:id="13"/>
      <w:commentRangeStart w:id="14"/>
      <w:r w:rsidRPr="005857E2">
        <w:rPr>
          <w:rFonts w:ascii="Times New Roman" w:eastAsiaTheme="minorEastAsia" w:hAnsi="Times New Roman" w:cs="Times New Roman"/>
          <w:b/>
          <w:bCs/>
          <w:iCs/>
        </w:rPr>
        <w:t>Table 1</w:t>
      </w:r>
      <w:commentRangeEnd w:id="12"/>
      <w:r w:rsidR="005857E2">
        <w:rPr>
          <w:rFonts w:ascii="Times New Roman" w:eastAsiaTheme="minorEastAsia" w:hAnsi="Times New Roman" w:cs="Times New Roman"/>
          <w:iCs/>
        </w:rPr>
        <w:t>:</w:t>
      </w:r>
      <w:r w:rsidR="00B976ED" w:rsidRPr="005857E2">
        <w:rPr>
          <w:rStyle w:val="CommentReference"/>
          <w:iCs/>
        </w:rPr>
        <w:commentReference w:id="12"/>
      </w:r>
      <w:commentRangeEnd w:id="13"/>
      <w:r w:rsidR="00414FD3" w:rsidRPr="005857E2">
        <w:rPr>
          <w:rStyle w:val="CommentReference"/>
          <w:iCs/>
        </w:rPr>
        <w:commentReference w:id="13"/>
      </w:r>
      <w:commentRangeEnd w:id="14"/>
      <w:r w:rsidR="0074728A" w:rsidRPr="005857E2">
        <w:rPr>
          <w:rStyle w:val="CommentReference"/>
          <w:iCs/>
        </w:rPr>
        <w:commentReference w:id="14"/>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w:t>
      </w:r>
      <w:r w:rsidR="00125A38" w:rsidRPr="005857E2">
        <w:rPr>
          <w:rFonts w:ascii="Times New Roman" w:eastAsiaTheme="minorEastAsia" w:hAnsi="Times New Roman" w:cs="Times New Roman"/>
          <w:iCs/>
        </w:rPr>
        <w:lastRenderedPageBreak/>
        <w:t xml:space="preserve">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5"/>
      <w:commentRangeStart w:id="16"/>
      <w:r w:rsidR="00126E26">
        <w:rPr>
          <w:rFonts w:ascii="Times New Roman" w:eastAsiaTheme="minorEastAsia" w:hAnsi="Times New Roman" w:cs="Times New Roman"/>
        </w:rPr>
        <w:t>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5"/>
      <w:r w:rsidR="00B976ED">
        <w:rPr>
          <w:rStyle w:val="CommentReference"/>
        </w:rPr>
        <w:commentReference w:id="15"/>
      </w:r>
      <w:commentRangeEnd w:id="16"/>
      <w:r w:rsidR="008D559F">
        <w:rPr>
          <w:rStyle w:val="CommentReference"/>
        </w:rPr>
        <w:commentReference w:id="16"/>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rPr>
        <w:lastRenderedPageBreak/>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equations for calculating 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7"/>
      <w:commentRangeStart w:id="18"/>
      <w:r w:rsidR="005A304D">
        <w:rPr>
          <w:rFonts w:ascii="Times New Roman" w:eastAsiaTheme="minorEastAsia" w:hAnsi="Times New Roman" w:cs="Times New Roman"/>
        </w:rPr>
        <w:t>M5, M7, M9</w:t>
      </w:r>
      <w:commentRangeEnd w:id="17"/>
      <w:r w:rsidR="00136E01">
        <w:rPr>
          <w:rStyle w:val="CommentReference"/>
        </w:rPr>
        <w:commentReference w:id="17"/>
      </w:r>
      <w:commentRangeEnd w:id="18"/>
      <w:r w:rsidR="00414FD3">
        <w:rPr>
          <w:rStyle w:val="CommentReference"/>
        </w:rPr>
        <w:commentReference w:id="18"/>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w:t>
      </w:r>
      <w:r w:rsidR="00D936CB">
        <w:rPr>
          <w:rFonts w:ascii="Times New Roman" w:eastAsiaTheme="minorEastAsia" w:hAnsi="Times New Roman" w:cs="Times New Roman"/>
        </w:rPr>
        <w:lastRenderedPageBreak/>
        <w:t xml:space="preserve">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9"/>
      <w:commentRangeStart w:id="20"/>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9"/>
      <w:r w:rsidR="00136E01" w:rsidRPr="00E8673C">
        <w:rPr>
          <w:rStyle w:val="CommentReference"/>
        </w:rPr>
        <w:commentReference w:id="19"/>
      </w:r>
      <w:commentRangeEnd w:id="20"/>
      <w:r w:rsidR="002E6454" w:rsidRPr="00E8673C">
        <w:rPr>
          <w:rStyle w:val="CommentReference"/>
        </w:rPr>
        <w:commentReference w:id="20"/>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 xml:space="preserve">Taken </w:t>
      </w:r>
      <w:r w:rsidR="00E44721">
        <w:rPr>
          <w:rFonts w:ascii="Times New Roman" w:eastAsiaTheme="minorEastAsia" w:hAnsi="Times New Roman" w:cs="Times New Roman"/>
          <w:iCs/>
        </w:rPr>
        <w:lastRenderedPageBreak/>
        <w:t>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77777777" w:rsidR="006B7B95" w:rsidRPr="00DB2250" w:rsidRDefault="006B7B95" w:rsidP="00761445">
      <w:pPr>
        <w:spacing w:line="360" w:lineRule="auto"/>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4F2386D3" w14:textId="27778BBA" w:rsidR="007C6B6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The results presented in Table 3 are summarized into three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21"/>
      <w:commentRangeStart w:id="22"/>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21"/>
      <w:r w:rsidR="00DA1C3A">
        <w:rPr>
          <w:rStyle w:val="CommentReference"/>
        </w:rPr>
        <w:commentReference w:id="21"/>
      </w:r>
      <w:commentRangeEnd w:id="22"/>
      <w:r w:rsidR="00DA1C3A">
        <w:rPr>
          <w:rStyle w:val="CommentReference"/>
        </w:rPr>
        <w:commentReference w:id="22"/>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3"/>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3"/>
      <w:r w:rsidR="00AB0B66">
        <w:rPr>
          <w:rStyle w:val="CommentReference"/>
        </w:rPr>
        <w:commentReference w:id="23"/>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=0.025</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m:t>
        </m:r>
        <m:r>
          <w:rPr>
            <w:rFonts w:ascii="Cambria Math" w:eastAsiaTheme="minorEastAsia" w:hAnsi="Cambria Math" w:cs="Times New Roman"/>
          </w:rPr>
          <m:t>0.</m:t>
        </m:r>
        <m:r>
          <w:rPr>
            <w:rFonts w:ascii="Cambria Math" w:eastAsiaTheme="minorEastAsia" w:hAnsi="Cambria Math" w:cs="Times New Roman"/>
          </w:rPr>
          <m:t>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m:t>
        </m:r>
        <m:r>
          <w:rPr>
            <w:rFonts w:ascii="Cambria Math" w:eastAsiaTheme="minorEastAsia" w:hAnsi="Cambria Math" w:cs="Times New Roman"/>
          </w:rPr>
          <m:t>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m:t>
        </m:r>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m:t>
        </m:r>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18.24</m:t>
        </m:r>
        <m:r>
          <m:rPr>
            <m:sty m:val="p"/>
          </m:rPr>
          <w:rPr>
            <w:rFonts w:ascii="Cambria Math" w:eastAsiaTheme="minorEastAsia" w:hAnsi="Cambria Math" w:cs="Times New Roman"/>
          </w:rPr>
          <m:t>MY</m:t>
        </m:r>
        <m:r>
          <m:rPr>
            <m:sty m:val="p"/>
          </m:rPr>
          <w:rPr>
            <w:rFonts w:ascii="Cambria Math" w:eastAsiaTheme="minorEastAsia" w:hAnsi="Cambria Math" w:cs="Times New Roman"/>
          </w:rPr>
          <m:t xml:space="preserve">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r>
              <w:rPr>
                <w:rFonts w:ascii="Cambria Math" w:eastAsiaTheme="minorEastAsia" w:hAnsi="Cambria Math" w:cs="Times New Roman"/>
              </w:rPr>
              <m:t>fleshy</m:t>
            </m:r>
          </m:sub>
        </m:sSub>
        <m:r>
          <w:rPr>
            <w:rFonts w:ascii="Cambria Math" w:eastAsiaTheme="minorEastAsia" w:hAnsi="Cambria Math" w:cs="Times New Roman"/>
          </w:rPr>
          <m:t>=</m:t>
        </m:r>
        <m:r>
          <m:rPr>
            <m:sty m:val="p"/>
          </m:rPr>
          <w:rPr>
            <w:rFonts w:ascii="Cambria Math" w:eastAsiaTheme="minorEastAsia" w:hAnsi="Cambria Math" w:cs="Times New Roman"/>
          </w:rPr>
          <m:t>28.88</m:t>
        </m:r>
        <m:r>
          <m:rPr>
            <m:sty m:val="p"/>
          </m:rPr>
          <w:rPr>
            <w:rFonts w:ascii="Cambria Math" w:eastAsiaTheme="minorEastAsia" w:hAnsi="Cambria Math" w:cs="Times New Roman"/>
          </w:rPr>
          <m:t>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4"/>
      <w:r w:rsidR="00CE21C4">
        <w:rPr>
          <w:rFonts w:ascii="Times New Roman" w:eastAsiaTheme="minorEastAsia" w:hAnsi="Times New Roman" w:cs="Times New Roman"/>
        </w:rPr>
        <w:t>transitions per million years</w:t>
      </w:r>
      <w:commentRangeEnd w:id="24"/>
      <w:r w:rsidR="00AB0B66">
        <w:rPr>
          <w:rStyle w:val="CommentReference"/>
        </w:rPr>
        <w:commentReference w:id="24"/>
      </w:r>
      <w:r w:rsidR="00CE21C4">
        <w:rPr>
          <w:rFonts w:ascii="Times New Roman" w:eastAsiaTheme="minorEastAsia" w:hAnsi="Times New Roman" w:cs="Times New Roman"/>
        </w:rPr>
        <w:t xml:space="preserve"> which is more than 6 times faster than transitions to dry fruits (</w:t>
      </w:r>
      <w:bookmarkStart w:id="25" w:name="OLE_LINK1"/>
      <w:bookmarkStart w:id="26"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5"/>
      <w:bookmarkEnd w:id="26"/>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7"/>
      <w:commentRangeStart w:id="28"/>
      <w:r w:rsidR="00CE21C4">
        <w:rPr>
          <w:rFonts w:ascii="Times New Roman" w:eastAsiaTheme="minorEastAsia" w:hAnsi="Times New Roman" w:cs="Times New Roman"/>
        </w:rPr>
        <w:t>greater than the height of the tree</w:t>
      </w:r>
      <w:commentRangeEnd w:id="27"/>
      <w:r w:rsidR="00AB0B66">
        <w:rPr>
          <w:rStyle w:val="CommentReference"/>
        </w:rPr>
        <w:commentReference w:id="27"/>
      </w:r>
      <w:commentRangeEnd w:id="28"/>
      <w:r w:rsidR="00281813">
        <w:rPr>
          <w:rStyle w:val="CommentReference"/>
        </w:rPr>
        <w:commentReference w:id="28"/>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xml:space="preserve">. Models with higher number of parameters should </w:t>
      </w:r>
      <w:r w:rsidR="00015D77">
        <w:rPr>
          <w:rFonts w:ascii="Times New Roman" w:eastAsiaTheme="minorEastAsia" w:hAnsi="Times New Roman" w:cs="Times New Roman"/>
        </w:rPr>
        <w:lastRenderedPageBreak/>
        <w:t>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303836C3" w14:textId="00AFF42A" w:rsidR="00D76270" w:rsidRDefault="00D76270" w:rsidP="001C30CA">
      <w:pPr>
        <w:spacing w:line="360" w:lineRule="auto"/>
        <w:rPr>
          <w:rFonts w:ascii="Times New Roman" w:eastAsiaTheme="minorEastAsia" w:hAnsi="Times New Roman" w:cs="Times New Roman"/>
        </w:rPr>
      </w:pP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 xml:space="preserve">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w:t>
      </w:r>
      <w:r w:rsidR="007C29B1">
        <w:rPr>
          <w:rFonts w:ascii="Times New Roman" w:eastAsiaTheme="minorEastAsia" w:hAnsi="Times New Roman" w:cs="Times New Roman"/>
        </w:rPr>
        <w:lastRenderedPageBreak/>
        <w:t>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2291BEC6"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one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xml:space="preserve">, and other </w:t>
      </w:r>
      <w:r w:rsidR="00C000E5">
        <w:rPr>
          <w:rFonts w:ascii="Times New Roman" w:eastAsiaTheme="minorEastAsia" w:hAnsi="Times New Roman" w:cs="Times New Roman"/>
        </w:rPr>
        <w:lastRenderedPageBreak/>
        <w:t>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05F87D1E"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705A9236"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Our justification for this approximation is that as the length between internodes decreases this approximation improves because the probability of more than a single transition (or no transitions) decrease</w:t>
      </w:r>
      <w:r w:rsidR="00C132C2">
        <w:rPr>
          <w:rFonts w:ascii="Times New Roman" w:eastAsiaTheme="minorEastAsia" w:hAnsi="Times New Roman" w:cs="Times New Roman"/>
        </w:rPr>
        <w:t xml:space="preserve"> (see appendix)</w:t>
      </w:r>
      <w:r>
        <w:rPr>
          <w:rFonts w:ascii="Times New Roman" w:eastAsiaTheme="minorEastAsia" w:hAnsi="Times New Roman" w:cs="Times New Roman"/>
        </w:rPr>
        <w:t xml:space="preserv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We explored this caveat in series of simulation studies and demonstrate that this sampling procedure helps identify high probability mappings which contribute the most to the overall joint probability.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0E2BB8EC"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w:t>
      </w:r>
      <w:r>
        <w:rPr>
          <w:rFonts w:ascii="Times New Roman" w:eastAsiaTheme="minorEastAsia" w:hAnsi="Times New Roman" w:cs="Times New Roman"/>
        </w:rPr>
        <w:lastRenderedPageBreak/>
        <w:t xml:space="preserve">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completely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This extension 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w:t>
      </w:r>
      <w:proofErr w:type="spellStart"/>
      <w:r w:rsidR="00756F69" w:rsidRPr="00756F69">
        <w:rPr>
          <w:rFonts w:ascii="Times New Roman" w:hAnsi="Times New Roman" w:cs="Times New Roman"/>
        </w:rPr>
        <w:t>Freyman</w:t>
      </w:r>
      <w:proofErr w:type="spellEnd"/>
      <w:r w:rsidR="00756F69" w:rsidRPr="00756F69">
        <w:rPr>
          <w:rFonts w:ascii="Times New Roman" w:hAnsi="Times New Roman" w:cs="Times New Roman"/>
        </w:rPr>
        <w:t xml:space="preserve"> and </w:t>
      </w:r>
      <w:proofErr w:type="spellStart"/>
      <w:r w:rsidR="00756F69" w:rsidRPr="00756F69">
        <w:rPr>
          <w:rFonts w:ascii="Times New Roman" w:hAnsi="Times New Roman" w:cs="Times New Roman"/>
        </w:rPr>
        <w:t>Höhna</w:t>
      </w:r>
      <w:proofErr w:type="spellEnd"/>
      <w:r w:rsidR="00756F69" w:rsidRPr="00756F69">
        <w:rPr>
          <w:rFonts w:ascii="Times New Roman" w:hAnsi="Times New Roman" w:cs="Times New Roman"/>
        </w:rPr>
        <w:t xml:space="preserve">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AD12349"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r w:rsidR="00D80884">
        <w:rPr>
          <w:rFonts w:ascii="Times New Roman" w:eastAsiaTheme="minorEastAsia" w:hAnsi="Times New Roman" w:cs="Times New Roman"/>
          <w:u w:val="single"/>
        </w:rPr>
        <w:t xml:space="preserve"> (in progress)</w:t>
      </w:r>
    </w:p>
    <w:p w14:paraId="54438F25" w14:textId="7B3D6F40" w:rsidR="00F45F68" w:rsidRPr="00626F52" w:rsidRDefault="00355ECB" w:rsidP="00F45F68">
      <w:pPr>
        <w:spacing w:line="360" w:lineRule="auto"/>
        <w:ind w:firstLine="720"/>
        <w:outlineLvl w:val="0"/>
        <w:rPr>
          <w:rFonts w:ascii="Times New Roman" w:eastAsiaTheme="minorEastAsia" w:hAnsi="Times New Roman" w:cs="Times New Roman"/>
          <w:u w:val="single"/>
        </w:rPr>
      </w:pPr>
      <w:r>
        <w:rPr>
          <w:rFonts w:ascii="Times New Roman" w:eastAsiaTheme="minorEastAsia" w:hAnsi="Times New Roman" w:cs="Times New Roman"/>
        </w:rPr>
        <w:t xml:space="preserve">The use of pre-defined </w:t>
      </w:r>
      <w:r>
        <w:rPr>
          <w:rFonts w:ascii="Times New Roman" w:eastAsiaTheme="minorEastAsia" w:hAnsi="Times New Roman" w:cs="Times New Roman"/>
        </w:rPr>
        <w:t>discrete character</w:t>
      </w:r>
      <w:r>
        <w:rPr>
          <w:rFonts w:ascii="Times New Roman" w:eastAsiaTheme="minorEastAsia" w:hAnsi="Times New Roman" w:cs="Times New Roman"/>
        </w:rPr>
        <w:t xml:space="preserve"> mappings can be useful for </w:t>
      </w:r>
      <w:r>
        <w:rPr>
          <w:rFonts w:ascii="Times New Roman" w:eastAsiaTheme="minorEastAsia" w:hAnsi="Times New Roman" w:cs="Times New Roman"/>
        </w:rPr>
        <w:t xml:space="preserve">testing </w:t>
      </w:r>
      <w:r>
        <w:rPr>
          <w:rFonts w:ascii="Times New Roman" w:eastAsiaTheme="minorEastAsia" w:hAnsi="Times New Roman" w:cs="Times New Roman"/>
        </w:rPr>
        <w:t>hypothes</w:t>
      </w:r>
      <w:r>
        <w:rPr>
          <w:rFonts w:ascii="Times New Roman" w:eastAsiaTheme="minorEastAsia" w:hAnsi="Times New Roman" w:cs="Times New Roman"/>
        </w:rPr>
        <w:t>e</w:t>
      </w:r>
      <w:r>
        <w:rPr>
          <w:rFonts w:ascii="Times New Roman" w:eastAsiaTheme="minorEastAsia" w:hAnsi="Times New Roman" w:cs="Times New Roman"/>
        </w:rPr>
        <w:t>s</w:t>
      </w:r>
      <w:r>
        <w:rPr>
          <w:rFonts w:ascii="Times New Roman" w:eastAsiaTheme="minorEastAsia" w:hAnsi="Times New Roman" w:cs="Times New Roman"/>
        </w:rPr>
        <w:t xml:space="preserve">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45F68">
        <w:rPr>
          <w:rFonts w:ascii="Times New Roman" w:eastAsiaTheme="minorEastAsia" w:hAnsi="Times New Roman" w:cs="Times New Roman"/>
        </w:rPr>
        <w:t xml:space="preserve">. </w:t>
      </w:r>
      <w:r>
        <w:rPr>
          <w:rFonts w:ascii="Times New Roman" w:eastAsiaTheme="minorEastAsia" w:hAnsi="Times New Roman" w:cs="Times New Roman"/>
        </w:rPr>
        <w:t>This approach inflates confidence in the mappings because it ignores the probabilistic nature of them</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45F68">
        <w:rPr>
          <w:rFonts w:ascii="Times New Roman" w:eastAsiaTheme="minorEastAsia" w:hAnsi="Times New Roman" w:cs="Times New Roman"/>
        </w:rPr>
        <w:t>regimes and relies on the interpretation of parameter estimates from contrasting model structures to find evidence for hypotheses.</w:t>
      </w:r>
    </w:p>
    <w:p w14:paraId="5453C3FB" w14:textId="08C7C0A5" w:rsidR="00626F52" w:rsidRDefault="009D3337" w:rsidP="00D945C3">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Joint modeling is </w:t>
      </w:r>
      <w:r w:rsidR="00C73B69">
        <w:rPr>
          <w:rFonts w:ascii="Times New Roman" w:eastAsiaTheme="minorEastAsia" w:hAnsi="Times New Roman" w:cs="Times New Roman"/>
        </w:rPr>
        <w:t>realistic</w:t>
      </w:r>
      <w:r>
        <w:rPr>
          <w:rFonts w:ascii="Times New Roman" w:eastAsiaTheme="minorEastAsia" w:hAnsi="Times New Roman" w:cs="Times New Roman"/>
        </w:rPr>
        <w:t xml:space="preserve"> and theoretically important. The </w:t>
      </w:r>
      <w:r w:rsidR="00D80884">
        <w:rPr>
          <w:rFonts w:ascii="Times New Roman" w:eastAsiaTheme="minorEastAsia" w:hAnsi="Times New Roman" w:cs="Times New Roman"/>
        </w:rPr>
        <w:t>strong</w:t>
      </w:r>
      <w:r w:rsidR="007E4E3C">
        <w:rPr>
          <w:rFonts w:ascii="Times New Roman" w:eastAsiaTheme="minorEastAsia" w:hAnsi="Times New Roman" w:cs="Times New Roman"/>
        </w:rPr>
        <w:t xml:space="preserve"> correlation between discrete and continuous suggest that practically, using existing methods should be okay. </w:t>
      </w:r>
      <w:r w:rsidR="00957B64">
        <w:rPr>
          <w:rFonts w:ascii="Times New Roman" w:eastAsiaTheme="minorEastAsia" w:hAnsi="Times New Roman" w:cs="Times New Roman"/>
        </w:rPr>
        <w:t xml:space="preserve">This was reinforced by our findings in seed dispersal – nearly identical parameter estimates. </w:t>
      </w:r>
      <w:r w:rsidR="00406132">
        <w:rPr>
          <w:rFonts w:ascii="Times New Roman" w:eastAsiaTheme="minorEastAsia" w:hAnsi="Times New Roman" w:cs="Times New Roman"/>
        </w:rPr>
        <w:t xml:space="preserve">Hidden trait evolution has shown how heterogeneity in the evolutionary process can lead to false signal character dependent signals.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is meant to solve this but</w:t>
      </w:r>
      <w:r w:rsidR="009E4FD0">
        <w:rPr>
          <w:rFonts w:ascii="Times New Roman" w:eastAsiaTheme="minorEastAsia" w:hAnsi="Times New Roman" w:cs="Times New Roman"/>
        </w:rPr>
        <w:t xml:space="preserve"> sadly comes short. Future work should focus on </w:t>
      </w:r>
      <w:r w:rsidR="00627DBB">
        <w:rPr>
          <w:rFonts w:ascii="Times New Roman" w:eastAsiaTheme="minorEastAsia" w:hAnsi="Times New Roman" w:cs="Times New Roman"/>
        </w:rPr>
        <w:t>creating</w:t>
      </w:r>
      <w:r w:rsidR="009E4FD0">
        <w:rPr>
          <w:rFonts w:ascii="Times New Roman" w:eastAsiaTheme="minorEastAsia" w:hAnsi="Times New Roman" w:cs="Times New Roman"/>
        </w:rPr>
        <w:t xml:space="preserve"> a model</w:t>
      </w:r>
      <w:r w:rsidR="00627DBB">
        <w:rPr>
          <w:rFonts w:ascii="Times New Roman" w:eastAsiaTheme="minorEastAsia" w:hAnsi="Times New Roman" w:cs="Times New Roman"/>
        </w:rPr>
        <w:t xml:space="preserve"> sets </w:t>
      </w:r>
      <w:r w:rsidR="009E4FD0">
        <w:rPr>
          <w:rFonts w:ascii="Times New Roman" w:eastAsiaTheme="minorEastAsia" w:hAnsi="Times New Roman" w:cs="Times New Roman"/>
        </w:rPr>
        <w:t xml:space="preserve">robust to this problem, which seems to be pervasive throughout phylogenetic comparative methods. </w:t>
      </w:r>
      <w:r w:rsidR="00C42369">
        <w:rPr>
          <w:rFonts w:ascii="Times New Roman" w:eastAsiaTheme="minorEastAsia" w:hAnsi="Times New Roman" w:cs="Times New Roman"/>
        </w:rPr>
        <w:t>Additionally, it is becoming important to evaluate what exactly hidden states are</w:t>
      </w:r>
      <w:r w:rsidR="009C1577">
        <w:rPr>
          <w:rFonts w:ascii="Times New Roman" w:eastAsiaTheme="minorEastAsia" w:hAnsi="Times New Roman" w:cs="Times New Roman"/>
        </w:rPr>
        <w:t>.</w:t>
      </w:r>
      <w:r w:rsidR="00C42369">
        <w:rPr>
          <w:rFonts w:ascii="Times New Roman" w:eastAsiaTheme="minorEastAsia" w:hAnsi="Times New Roman" w:cs="Times New Roman"/>
        </w:rPr>
        <w:t xml:space="preserve"> The theoretical </w:t>
      </w:r>
      <w:r w:rsidR="004A32D8">
        <w:rPr>
          <w:rFonts w:ascii="Times New Roman" w:eastAsiaTheme="minorEastAsia" w:hAnsi="Times New Roman" w:cs="Times New Roman"/>
        </w:rPr>
        <w:t>understanding</w:t>
      </w:r>
      <w:r w:rsidR="00C42369">
        <w:rPr>
          <w:rFonts w:ascii="Times New Roman" w:eastAsiaTheme="minorEastAsia" w:hAnsi="Times New Roman" w:cs="Times New Roman"/>
        </w:rPr>
        <w:t xml:space="preserve"> </w:t>
      </w:r>
      <w:r w:rsidR="004A32D8">
        <w:rPr>
          <w:rFonts w:ascii="Times New Roman" w:eastAsiaTheme="minorEastAsia" w:hAnsi="Times New Roman" w:cs="Times New Roman"/>
        </w:rPr>
        <w:t xml:space="preserve">is </w:t>
      </w:r>
      <w:r w:rsidR="00C42369">
        <w:rPr>
          <w:rFonts w:ascii="Times New Roman" w:eastAsiaTheme="minorEastAsia" w:hAnsi="Times New Roman" w:cs="Times New Roman"/>
        </w:rPr>
        <w:t xml:space="preserve">there, but what do they mean biologically? In some </w:t>
      </w:r>
      <w:r w:rsidR="00440BD6">
        <w:rPr>
          <w:rFonts w:ascii="Times New Roman" w:eastAsiaTheme="minorEastAsia" w:hAnsi="Times New Roman" w:cs="Times New Roman"/>
        </w:rPr>
        <w:t>cases,</w:t>
      </w:r>
      <w:r w:rsidR="00C42369">
        <w:rPr>
          <w:rFonts w:ascii="Times New Roman" w:eastAsiaTheme="minorEastAsia" w:hAnsi="Times New Roman" w:cs="Times New Roman"/>
        </w:rPr>
        <w:t xml:space="preserve"> we have a clear expectation of what they could be</w:t>
      </w:r>
      <w:r w:rsidR="006962DC">
        <w:rPr>
          <w:rFonts w:ascii="Times New Roman" w:eastAsiaTheme="minorEastAsia" w:hAnsi="Times New Roman" w:cs="Times New Roman"/>
        </w:rPr>
        <w:t xml:space="preserve"> (refs.)</w:t>
      </w:r>
      <w:r w:rsidR="00C42369">
        <w:rPr>
          <w:rFonts w:ascii="Times New Roman" w:eastAsiaTheme="minorEastAsia" w:hAnsi="Times New Roman" w:cs="Times New Roman"/>
        </w:rPr>
        <w:t xml:space="preserve">, but often we are left wondering if this is a real biological thing or simply noise in measurement. </w:t>
      </w:r>
      <w:r w:rsidR="00406132">
        <w:rPr>
          <w:rFonts w:ascii="Times New Roman" w:eastAsiaTheme="minorEastAsia" w:hAnsi="Times New Roman" w:cs="Times New Roman"/>
        </w:rPr>
        <w:t xml:space="preserve">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5A35AC77" w14:textId="77777777" w:rsidR="000D1307" w:rsidRPr="000D1307" w:rsidRDefault="000D1307" w:rsidP="000D1307">
      <w:pPr>
        <w:pStyle w:val="Bibliography"/>
        <w:rPr>
          <w:rFonts w:ascii="Times New Roman" w:hAnsi="Times New Roman" w:cs="Times New Roman"/>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Pr="000D1307">
        <w:rPr>
          <w:rFonts w:ascii="Times New Roman" w:hAnsi="Times New Roman" w:cs="Times New Roman"/>
        </w:rPr>
        <w:t xml:space="preserve">Beaulieu, J. M., D.-C. </w:t>
      </w:r>
      <w:proofErr w:type="spellStart"/>
      <w:r w:rsidRPr="000D1307">
        <w:rPr>
          <w:rFonts w:ascii="Times New Roman" w:hAnsi="Times New Roman" w:cs="Times New Roman"/>
        </w:rPr>
        <w:t>Jhwueng</w:t>
      </w:r>
      <w:proofErr w:type="spellEnd"/>
      <w:r w:rsidRPr="000D1307">
        <w:rPr>
          <w:rFonts w:ascii="Times New Roman" w:hAnsi="Times New Roman" w:cs="Times New Roman"/>
        </w:rPr>
        <w:t>, C. Boettiger, and B. C. O’Meara. 2012. Modeling stabilizing selection: expanding the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model of adaptive evolution. Evolution: International Journal of Organic Evolution 66:2369–2383.</w:t>
      </w:r>
    </w:p>
    <w:p w14:paraId="58264405"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Beaulieu, J. M., and B. C. O’Meara. 2016. Detecting Hidden Diversification Shifts in Models of Trait-Dependent Speciation and Extinction. Systematic Biology 65:583–601.</w:t>
      </w:r>
    </w:p>
    <w:p w14:paraId="4F0C5825"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Beaulieu, J. M., B. C. O’Meara, and M. J. Donoghue. 2013. Identifying Hidden Rate Changes in the Evolution of a Binary Morphological Character: The Evolution of Plant Habit in </w:t>
      </w:r>
      <w:proofErr w:type="spellStart"/>
      <w:r w:rsidRPr="000D1307">
        <w:rPr>
          <w:rFonts w:ascii="Times New Roman" w:hAnsi="Times New Roman" w:cs="Times New Roman"/>
        </w:rPr>
        <w:t>Campanulid</w:t>
      </w:r>
      <w:proofErr w:type="spellEnd"/>
      <w:r w:rsidRPr="000D1307">
        <w:rPr>
          <w:rFonts w:ascii="Times New Roman" w:hAnsi="Times New Roman" w:cs="Times New Roman"/>
        </w:rPr>
        <w:t xml:space="preserve"> Angiosperms. Systematic Biology 62:725–737.</w:t>
      </w:r>
    </w:p>
    <w:p w14:paraId="279E6599"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Bollback</w:t>
      </w:r>
      <w:proofErr w:type="spellEnd"/>
      <w:r w:rsidRPr="000D1307">
        <w:rPr>
          <w:rFonts w:ascii="Times New Roman" w:hAnsi="Times New Roman" w:cs="Times New Roman"/>
        </w:rPr>
        <w:t>, J. P. 2006. SIMMAP: stochastic character mapping of discrete traits on phylogenies. BMC bioinformatics 7:88.</w:t>
      </w:r>
    </w:p>
    <w:p w14:paraId="02AC767A"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Boyko, J. D., and J. M. Beaulieu. 2021. Generalized hidden Markov models for phylogenetic comparative datasets. (N. Cooper, </w:t>
      </w:r>
      <w:proofErr w:type="gramStart"/>
      <w:r w:rsidRPr="000D1307">
        <w:rPr>
          <w:rFonts w:ascii="Times New Roman" w:hAnsi="Times New Roman" w:cs="Times New Roman"/>
        </w:rPr>
        <w:t>ed.)Methods</w:t>
      </w:r>
      <w:proofErr w:type="gramEnd"/>
      <w:r w:rsidRPr="000D1307">
        <w:rPr>
          <w:rFonts w:ascii="Times New Roman" w:hAnsi="Times New Roman" w:cs="Times New Roman"/>
        </w:rPr>
        <w:t xml:space="preserve"> in Ecology and Evolution 12:468–478.</w:t>
      </w:r>
    </w:p>
    <w:p w14:paraId="2D49DC45"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Burnham, K. P., and D. R. Anderson. 2002. Model selection and </w:t>
      </w:r>
      <w:proofErr w:type="spellStart"/>
      <w:r w:rsidRPr="000D1307">
        <w:rPr>
          <w:rFonts w:ascii="Times New Roman" w:hAnsi="Times New Roman" w:cs="Times New Roman"/>
        </w:rPr>
        <w:t>multimodel</w:t>
      </w:r>
      <w:proofErr w:type="spellEnd"/>
      <w:r w:rsidRPr="000D1307">
        <w:rPr>
          <w:rFonts w:ascii="Times New Roman" w:hAnsi="Times New Roman" w:cs="Times New Roman"/>
        </w:rPr>
        <w:t xml:space="preserve"> inference: a practical information-theoretic approach (2nd ed.). Springer, New York.</w:t>
      </w:r>
    </w:p>
    <w:p w14:paraId="05941485"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Butler, M. A., and A. A. King. 2004. Phylogenetic comparative analysis: a modeling approach for adaptive evolution. The American Naturalist 164:683–695.</w:t>
      </w:r>
    </w:p>
    <w:p w14:paraId="1CE3E771"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Caetano, D. S., B. C. O’Meara, and J. M. Beaulieu. 2018. Hidden state models improve state-dependent diversification approaches, including biogeographical models: HMM AND THE ADEQUACY OF SSE MODELS. Evolution 72:2308–2324.</w:t>
      </w:r>
    </w:p>
    <w:p w14:paraId="6E32AB92"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Cover, T. M., and J. A. Thomas. 1991. Elements of information theory. Wiley series in telecommunications. Wiley, New York.</w:t>
      </w:r>
    </w:p>
    <w:p w14:paraId="28ECF1DB"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Cressler</w:t>
      </w:r>
      <w:proofErr w:type="spellEnd"/>
      <w:r w:rsidRPr="000D1307">
        <w:rPr>
          <w:rFonts w:ascii="Times New Roman" w:hAnsi="Times New Roman" w:cs="Times New Roman"/>
        </w:rPr>
        <w:t>, C. E., M. A. Butler, and A. A. King. 2015. Detecting Adaptive Evolution in Phylogenetic Comparative Analysis Using the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Model. Systematic Biology 64:953–968.</w:t>
      </w:r>
    </w:p>
    <w:p w14:paraId="2507351A"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Felsenstein, J. 2012. A Comparative Method for Both Discrete and Continuous Characters Using the Threshold Model. The American Naturalist 179:145–156.</w:t>
      </w:r>
    </w:p>
    <w:p w14:paraId="208CF86B"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Foster, S., and C. H. Janson. 1985. The relationship between seed size and establishment conditions in tropical woody plants. Ecology 66:773–780.</w:t>
      </w:r>
    </w:p>
    <w:p w14:paraId="5B22EFC5"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Freyman</w:t>
      </w:r>
      <w:proofErr w:type="spellEnd"/>
      <w:r w:rsidRPr="000D1307">
        <w:rPr>
          <w:rFonts w:ascii="Times New Roman" w:hAnsi="Times New Roman" w:cs="Times New Roman"/>
        </w:rPr>
        <w:t xml:space="preserve">, W. A., and S. </w:t>
      </w:r>
      <w:proofErr w:type="spellStart"/>
      <w:r w:rsidRPr="000D1307">
        <w:rPr>
          <w:rFonts w:ascii="Times New Roman" w:hAnsi="Times New Roman" w:cs="Times New Roman"/>
        </w:rPr>
        <w:t>Höhna</w:t>
      </w:r>
      <w:proofErr w:type="spellEnd"/>
      <w:r w:rsidRPr="000D1307">
        <w:rPr>
          <w:rFonts w:ascii="Times New Roman" w:hAnsi="Times New Roman" w:cs="Times New Roman"/>
        </w:rPr>
        <w:t xml:space="preserve">. 2019. Stochastic Character Mapping of State-Dependent Diversification Reveals the Tempo of Evolutionary Decline in Self-Compatible </w:t>
      </w:r>
      <w:proofErr w:type="spellStart"/>
      <w:r w:rsidRPr="000D1307">
        <w:rPr>
          <w:rFonts w:ascii="Times New Roman" w:hAnsi="Times New Roman" w:cs="Times New Roman"/>
        </w:rPr>
        <w:t>Onagraceae</w:t>
      </w:r>
      <w:proofErr w:type="spellEnd"/>
      <w:r w:rsidRPr="000D1307">
        <w:rPr>
          <w:rFonts w:ascii="Times New Roman" w:hAnsi="Times New Roman" w:cs="Times New Roman"/>
        </w:rPr>
        <w:t xml:space="preserve"> Lineages. Systematic Biology 68:505–519.</w:t>
      </w:r>
    </w:p>
    <w:p w14:paraId="66553CAB"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Gelman, A., and J. Carlin. 2014. Beyond Power Calculations: Assessing Type S (Sign) and Type M (Magnitude) Errors. Perspectives on Psychological Science 9:641–651.</w:t>
      </w:r>
    </w:p>
    <w:p w14:paraId="6F055FBC"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Hansen, T. F. 1997. Stabilizing Selection and the Comparative Analysis of Adaptation. Evolution 51:1341–1351.</w:t>
      </w:r>
    </w:p>
    <w:p w14:paraId="3C36938D"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 2014. Use and Misuse of Comparative Methods in the Study of Adaptation. Pages 351–379 </w:t>
      </w:r>
      <w:r w:rsidRPr="000D1307">
        <w:rPr>
          <w:rFonts w:ascii="Times New Roman" w:hAnsi="Times New Roman" w:cs="Times New Roman"/>
          <w:i/>
          <w:iCs/>
        </w:rPr>
        <w:t>in</w:t>
      </w:r>
      <w:r w:rsidRPr="000D1307">
        <w:rPr>
          <w:rFonts w:ascii="Times New Roman" w:hAnsi="Times New Roman" w:cs="Times New Roman"/>
        </w:rPr>
        <w:t xml:space="preserve"> L. Z. </w:t>
      </w:r>
      <w:proofErr w:type="spellStart"/>
      <w:r w:rsidRPr="000D1307">
        <w:rPr>
          <w:rFonts w:ascii="Times New Roman" w:hAnsi="Times New Roman" w:cs="Times New Roman"/>
        </w:rPr>
        <w:t>Garamszegi</w:t>
      </w:r>
      <w:proofErr w:type="spellEnd"/>
      <w:r w:rsidRPr="000D1307">
        <w:rPr>
          <w:rFonts w:ascii="Times New Roman" w:hAnsi="Times New Roman" w:cs="Times New Roman"/>
        </w:rPr>
        <w:t>, ed. Modern Phylogenetic Comparative Methods and Their Application in Evolutionary Biology. Springer Berlin Heidelberg, Berlin, Heidelberg.</w:t>
      </w:r>
    </w:p>
    <w:p w14:paraId="14C76390"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Hansen, T. F., J. Pienaar, and S. H. </w:t>
      </w:r>
      <w:proofErr w:type="spellStart"/>
      <w:r w:rsidRPr="000D1307">
        <w:rPr>
          <w:rFonts w:ascii="Times New Roman" w:hAnsi="Times New Roman" w:cs="Times New Roman"/>
        </w:rPr>
        <w:t>Orzack</w:t>
      </w:r>
      <w:proofErr w:type="spellEnd"/>
      <w:r w:rsidRPr="000D1307">
        <w:rPr>
          <w:rFonts w:ascii="Times New Roman" w:hAnsi="Times New Roman" w:cs="Times New Roman"/>
        </w:rPr>
        <w:t>. 2008. A Comparative Method for Studying Adaptation to a Randomly Evolving Environment. Evolution 62:1965–1977.</w:t>
      </w:r>
    </w:p>
    <w:p w14:paraId="40434EE6"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Ho, L. S. T., and C. </w:t>
      </w:r>
      <w:proofErr w:type="spellStart"/>
      <w:r w:rsidRPr="000D1307">
        <w:rPr>
          <w:rFonts w:ascii="Times New Roman" w:hAnsi="Times New Roman" w:cs="Times New Roman"/>
        </w:rPr>
        <w:t>Ané</w:t>
      </w:r>
      <w:proofErr w:type="spellEnd"/>
      <w:r w:rsidRPr="000D1307">
        <w:rPr>
          <w:rFonts w:ascii="Times New Roman" w:hAnsi="Times New Roman" w:cs="Times New Roman"/>
        </w:rPr>
        <w:t>. 2014</w:t>
      </w:r>
      <w:r w:rsidRPr="000D1307">
        <w:rPr>
          <w:rFonts w:ascii="Times New Roman" w:hAnsi="Times New Roman" w:cs="Times New Roman"/>
          <w:i/>
          <w:iCs/>
        </w:rPr>
        <w:t>a</w:t>
      </w:r>
      <w:r w:rsidRPr="000D1307">
        <w:rPr>
          <w:rFonts w:ascii="Times New Roman" w:hAnsi="Times New Roman" w:cs="Times New Roman"/>
        </w:rPr>
        <w:t>. Intrinsic inference difficulties for trait evolution with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models. Methods in Ecology and Evolution 5:1133–1146.</w:t>
      </w:r>
    </w:p>
    <w:p w14:paraId="7136A13F"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lastRenderedPageBreak/>
        <w:t xml:space="preserve">Ho, L. </w:t>
      </w:r>
      <w:proofErr w:type="spellStart"/>
      <w:r w:rsidRPr="000D1307">
        <w:rPr>
          <w:rFonts w:ascii="Times New Roman" w:hAnsi="Times New Roman" w:cs="Times New Roman"/>
        </w:rPr>
        <w:t>si</w:t>
      </w:r>
      <w:proofErr w:type="spellEnd"/>
      <w:r w:rsidRPr="000D1307">
        <w:rPr>
          <w:rFonts w:ascii="Times New Roman" w:hAnsi="Times New Roman" w:cs="Times New Roman"/>
        </w:rPr>
        <w:t xml:space="preserve">, and C. </w:t>
      </w:r>
      <w:proofErr w:type="spellStart"/>
      <w:r w:rsidRPr="000D1307">
        <w:rPr>
          <w:rFonts w:ascii="Times New Roman" w:hAnsi="Times New Roman" w:cs="Times New Roman"/>
        </w:rPr>
        <w:t>Ané</w:t>
      </w:r>
      <w:proofErr w:type="spellEnd"/>
      <w:r w:rsidRPr="000D1307">
        <w:rPr>
          <w:rFonts w:ascii="Times New Roman" w:hAnsi="Times New Roman" w:cs="Times New Roman"/>
        </w:rPr>
        <w:t>. 2014</w:t>
      </w:r>
      <w:r w:rsidRPr="000D1307">
        <w:rPr>
          <w:rFonts w:ascii="Times New Roman" w:hAnsi="Times New Roman" w:cs="Times New Roman"/>
          <w:i/>
          <w:iCs/>
        </w:rPr>
        <w:t>b</w:t>
      </w:r>
      <w:r w:rsidRPr="000D1307">
        <w:rPr>
          <w:rFonts w:ascii="Times New Roman" w:hAnsi="Times New Roman" w:cs="Times New Roman"/>
        </w:rPr>
        <w:t>. A Linear-Time Algorithm for Gaussian and Non-Gaussian Trait Evolution Models. Systematic Biology 63:397–408.</w:t>
      </w:r>
    </w:p>
    <w:p w14:paraId="57D4E9F8"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Howe, H. F., and J. Smallwood. 1982. Ecology of Seed Dispersal. Annual Review of Ecology and Systematics 13:201–228.</w:t>
      </w:r>
    </w:p>
    <w:p w14:paraId="1E20A125"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Huang, G., H. M. Jansen, M. </w:t>
      </w:r>
      <w:proofErr w:type="spellStart"/>
      <w:r w:rsidRPr="000D1307">
        <w:rPr>
          <w:rFonts w:ascii="Times New Roman" w:hAnsi="Times New Roman" w:cs="Times New Roman"/>
        </w:rPr>
        <w:t>Mandjes</w:t>
      </w:r>
      <w:proofErr w:type="spellEnd"/>
      <w:r w:rsidRPr="000D1307">
        <w:rPr>
          <w:rFonts w:ascii="Times New Roman" w:hAnsi="Times New Roman" w:cs="Times New Roman"/>
        </w:rPr>
        <w:t xml:space="preserve">, P. </w:t>
      </w:r>
      <w:proofErr w:type="spellStart"/>
      <w:r w:rsidRPr="000D1307">
        <w:rPr>
          <w:rFonts w:ascii="Times New Roman" w:hAnsi="Times New Roman" w:cs="Times New Roman"/>
        </w:rPr>
        <w:t>Spreij</w:t>
      </w:r>
      <w:proofErr w:type="spellEnd"/>
      <w:r w:rsidRPr="000D1307">
        <w:rPr>
          <w:rFonts w:ascii="Times New Roman" w:hAnsi="Times New Roman" w:cs="Times New Roman"/>
        </w:rPr>
        <w:t xml:space="preserve">, and K. D. </w:t>
      </w:r>
      <w:proofErr w:type="spellStart"/>
      <w:r w:rsidRPr="000D1307">
        <w:rPr>
          <w:rFonts w:ascii="Times New Roman" w:hAnsi="Times New Roman" w:cs="Times New Roman"/>
        </w:rPr>
        <w:t>Turck</w:t>
      </w:r>
      <w:proofErr w:type="spellEnd"/>
      <w:r w:rsidRPr="000D1307">
        <w:rPr>
          <w:rFonts w:ascii="Times New Roman" w:hAnsi="Times New Roman" w:cs="Times New Roman"/>
        </w:rPr>
        <w:t>. 2016. Markov-modulated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processes. Advances in Applied Probability 48:235–254.</w:t>
      </w:r>
    </w:p>
    <w:p w14:paraId="64D2B7F2"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Ingram, T., and D. L. Mahler. 2013. SURFACE: detecting convergent evolution from comparative data by fitting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models with stepwise Akaike Information Criterion. Methods in ecology and evolution 4:416–425.</w:t>
      </w:r>
    </w:p>
    <w:p w14:paraId="02E79EE7"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Khabbazian</w:t>
      </w:r>
      <w:proofErr w:type="spellEnd"/>
      <w:r w:rsidRPr="000D1307">
        <w:rPr>
          <w:rFonts w:ascii="Times New Roman" w:hAnsi="Times New Roman" w:cs="Times New Roman"/>
        </w:rPr>
        <w:t xml:space="preserve">, M., R. </w:t>
      </w:r>
      <w:proofErr w:type="spellStart"/>
      <w:r w:rsidRPr="000D1307">
        <w:rPr>
          <w:rFonts w:ascii="Times New Roman" w:hAnsi="Times New Roman" w:cs="Times New Roman"/>
        </w:rPr>
        <w:t>Kriebel</w:t>
      </w:r>
      <w:proofErr w:type="spellEnd"/>
      <w:r w:rsidRPr="000D1307">
        <w:rPr>
          <w:rFonts w:ascii="Times New Roman" w:hAnsi="Times New Roman" w:cs="Times New Roman"/>
        </w:rPr>
        <w:t xml:space="preserve">, K. </w:t>
      </w:r>
      <w:proofErr w:type="spellStart"/>
      <w:r w:rsidRPr="000D1307">
        <w:rPr>
          <w:rFonts w:ascii="Times New Roman" w:hAnsi="Times New Roman" w:cs="Times New Roman"/>
        </w:rPr>
        <w:t>Rohe</w:t>
      </w:r>
      <w:proofErr w:type="spellEnd"/>
      <w:r w:rsidRPr="000D1307">
        <w:rPr>
          <w:rFonts w:ascii="Times New Roman" w:hAnsi="Times New Roman" w:cs="Times New Roman"/>
        </w:rPr>
        <w:t xml:space="preserve">, and C. </w:t>
      </w:r>
      <w:proofErr w:type="spellStart"/>
      <w:r w:rsidRPr="000D1307">
        <w:rPr>
          <w:rFonts w:ascii="Times New Roman" w:hAnsi="Times New Roman" w:cs="Times New Roman"/>
        </w:rPr>
        <w:t>Ané</w:t>
      </w:r>
      <w:proofErr w:type="spellEnd"/>
      <w:r w:rsidRPr="000D1307">
        <w:rPr>
          <w:rFonts w:ascii="Times New Roman" w:hAnsi="Times New Roman" w:cs="Times New Roman"/>
        </w:rPr>
        <w:t>. 2016. Fast and accurate detection of evolutionary shifts in Ornstein–</w:t>
      </w:r>
      <w:proofErr w:type="spellStart"/>
      <w:r w:rsidRPr="000D1307">
        <w:rPr>
          <w:rFonts w:ascii="Times New Roman" w:hAnsi="Times New Roman" w:cs="Times New Roman"/>
        </w:rPr>
        <w:t>Uhlenbeck</w:t>
      </w:r>
      <w:proofErr w:type="spellEnd"/>
      <w:r w:rsidRPr="000D1307">
        <w:rPr>
          <w:rFonts w:ascii="Times New Roman" w:hAnsi="Times New Roman" w:cs="Times New Roman"/>
        </w:rPr>
        <w:t xml:space="preserve"> models. Methods in Ecology and Evolution 7:811–824.</w:t>
      </w:r>
    </w:p>
    <w:p w14:paraId="0AC7AB2F"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Levin, S. A., *Helene C. Muller-Landau, *Ran Nathan, and *Jérôme </w:t>
      </w:r>
      <w:proofErr w:type="spellStart"/>
      <w:r w:rsidRPr="000D1307">
        <w:rPr>
          <w:rFonts w:ascii="Times New Roman" w:hAnsi="Times New Roman" w:cs="Times New Roman"/>
        </w:rPr>
        <w:t>Chave</w:t>
      </w:r>
      <w:proofErr w:type="spellEnd"/>
      <w:r w:rsidRPr="000D1307">
        <w:rPr>
          <w:rFonts w:ascii="Times New Roman" w:hAnsi="Times New Roman" w:cs="Times New Roman"/>
        </w:rPr>
        <w:t>. 2003. The Ecology and Evolution of Seed Dispersal: A Theoretical Perspective. Annual Review of Ecology, Evolution, and Systematics 34:575–604.</w:t>
      </w:r>
    </w:p>
    <w:p w14:paraId="28FEE473"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Levins</w:t>
      </w:r>
      <w:proofErr w:type="spellEnd"/>
      <w:r w:rsidRPr="000D1307">
        <w:rPr>
          <w:rFonts w:ascii="Times New Roman" w:hAnsi="Times New Roman" w:cs="Times New Roman"/>
        </w:rPr>
        <w:t xml:space="preserve">, R., and R. </w:t>
      </w:r>
      <w:proofErr w:type="spellStart"/>
      <w:r w:rsidRPr="000D1307">
        <w:rPr>
          <w:rFonts w:ascii="Times New Roman" w:hAnsi="Times New Roman" w:cs="Times New Roman"/>
        </w:rPr>
        <w:t>Lewontin</w:t>
      </w:r>
      <w:proofErr w:type="spellEnd"/>
      <w:r w:rsidRPr="000D1307">
        <w:rPr>
          <w:rFonts w:ascii="Times New Roman" w:hAnsi="Times New Roman" w:cs="Times New Roman"/>
        </w:rPr>
        <w:t>. 1985. The dialectical biologist. Harvard University Press.</w:t>
      </w:r>
    </w:p>
    <w:p w14:paraId="558EC6FD"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Maddison, W. P., P. E. </w:t>
      </w:r>
      <w:proofErr w:type="spellStart"/>
      <w:r w:rsidRPr="000D1307">
        <w:rPr>
          <w:rFonts w:ascii="Times New Roman" w:hAnsi="Times New Roman" w:cs="Times New Roman"/>
        </w:rPr>
        <w:t>Midford</w:t>
      </w:r>
      <w:proofErr w:type="spellEnd"/>
      <w:r w:rsidRPr="000D1307">
        <w:rPr>
          <w:rFonts w:ascii="Times New Roman" w:hAnsi="Times New Roman" w:cs="Times New Roman"/>
        </w:rPr>
        <w:t>, S. P. Otto, and T. Oakley. 2007. Estimating a Binary Character’s Effect on Speciation and Extinction. Systematic Biology 56:701–710.</w:t>
      </w:r>
    </w:p>
    <w:p w14:paraId="6174C3D8"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Mahler, D. L., T. Ingram, L. J. Revell, and J. B. </w:t>
      </w:r>
      <w:proofErr w:type="spellStart"/>
      <w:r w:rsidRPr="000D1307">
        <w:rPr>
          <w:rFonts w:ascii="Times New Roman" w:hAnsi="Times New Roman" w:cs="Times New Roman"/>
        </w:rPr>
        <w:t>Losos</w:t>
      </w:r>
      <w:proofErr w:type="spellEnd"/>
      <w:r w:rsidRPr="000D1307">
        <w:rPr>
          <w:rFonts w:ascii="Times New Roman" w:hAnsi="Times New Roman" w:cs="Times New Roman"/>
        </w:rPr>
        <w:t>. 2013. Exceptional convergence on the macroevolutionary landscape in island lizard radiations. Science 341:292–295.</w:t>
      </w:r>
    </w:p>
    <w:p w14:paraId="578A153A"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May, M. R., and B. R. Moore. 2020. A Bayesian Approach for Inferring the Impact of a Discrete Character on Rates of Continuous-Character Evolution in the Presence of Background-Rate Variation. Systematic Biology 69:530–544.</w:t>
      </w:r>
    </w:p>
    <w:p w14:paraId="675D3127"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Middleton, N., and D. Thomas. 1997. </w:t>
      </w:r>
      <w:r w:rsidRPr="000D1307">
        <w:rPr>
          <w:rFonts w:ascii="Times New Roman" w:hAnsi="Times New Roman" w:cs="Times New Roman"/>
          <w:i/>
          <w:iCs/>
        </w:rPr>
        <w:t xml:space="preserve">World atlas of </w:t>
      </w:r>
      <w:proofErr w:type="gramStart"/>
      <w:r w:rsidRPr="000D1307">
        <w:rPr>
          <w:rFonts w:ascii="Times New Roman" w:hAnsi="Times New Roman" w:cs="Times New Roman"/>
          <w:i/>
          <w:iCs/>
        </w:rPr>
        <w:t>desertification..</w:t>
      </w:r>
      <w:proofErr w:type="gramEnd"/>
      <w:r w:rsidRPr="000D1307">
        <w:rPr>
          <w:rFonts w:ascii="Times New Roman" w:hAnsi="Times New Roman" w:cs="Times New Roman"/>
          <w:i/>
          <w:iCs/>
        </w:rPr>
        <w:t xml:space="preserve"> ed. 2</w:t>
      </w:r>
      <w:r w:rsidRPr="000D1307">
        <w:rPr>
          <w:rFonts w:ascii="Times New Roman" w:hAnsi="Times New Roman" w:cs="Times New Roman"/>
        </w:rPr>
        <w:t>. Arnold, Hodder Headline, PLC.</w:t>
      </w:r>
    </w:p>
    <w:p w14:paraId="7D339243"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O’Meara, B. 2008. Using Trees: </w:t>
      </w:r>
      <w:proofErr w:type="spellStart"/>
      <w:r w:rsidRPr="000D1307">
        <w:rPr>
          <w:rFonts w:ascii="Times New Roman" w:hAnsi="Times New Roman" w:cs="Times New Roman"/>
        </w:rPr>
        <w:t>Myrmecocystus</w:t>
      </w:r>
      <w:proofErr w:type="spellEnd"/>
      <w:r w:rsidRPr="000D1307">
        <w:rPr>
          <w:rFonts w:ascii="Times New Roman" w:hAnsi="Times New Roman" w:cs="Times New Roman"/>
        </w:rPr>
        <w:t xml:space="preserve"> Phylogeny and Character Evolution and New Methods for Investigating Trait Evolution and Species Delimitation (PhD Dissertation). Nature </w:t>
      </w:r>
      <w:proofErr w:type="spellStart"/>
      <w:r w:rsidRPr="000D1307">
        <w:rPr>
          <w:rFonts w:ascii="Times New Roman" w:hAnsi="Times New Roman" w:cs="Times New Roman"/>
        </w:rPr>
        <w:t>Precedings</w:t>
      </w:r>
      <w:proofErr w:type="spellEnd"/>
      <w:r w:rsidRPr="000D1307">
        <w:rPr>
          <w:rFonts w:ascii="Times New Roman" w:hAnsi="Times New Roman" w:cs="Times New Roman"/>
        </w:rPr>
        <w:t xml:space="preserve"> 1–1.</w:t>
      </w:r>
    </w:p>
    <w:p w14:paraId="3E7F0029"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Pagel</w:t>
      </w:r>
      <w:proofErr w:type="spellEnd"/>
      <w:r w:rsidRPr="000D1307">
        <w:rPr>
          <w:rFonts w:ascii="Times New Roman" w:hAnsi="Times New Roman" w:cs="Times New Roman"/>
        </w:rPr>
        <w:t xml:space="preserve">, M. 1994. Detecting correlated evolution on phylogenies: a general method for the comparative analysis of discrete characters. Proc. R. Soc. </w:t>
      </w:r>
      <w:proofErr w:type="spellStart"/>
      <w:r w:rsidRPr="000D1307">
        <w:rPr>
          <w:rFonts w:ascii="Times New Roman" w:hAnsi="Times New Roman" w:cs="Times New Roman"/>
        </w:rPr>
        <w:t>Lond</w:t>
      </w:r>
      <w:proofErr w:type="spellEnd"/>
      <w:r w:rsidRPr="000D1307">
        <w:rPr>
          <w:rFonts w:ascii="Times New Roman" w:hAnsi="Times New Roman" w:cs="Times New Roman"/>
        </w:rPr>
        <w:t>. B 255:37–45.</w:t>
      </w:r>
    </w:p>
    <w:p w14:paraId="29360D6C"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Rabosky</w:t>
      </w:r>
      <w:proofErr w:type="spellEnd"/>
      <w:r w:rsidRPr="000D1307">
        <w:rPr>
          <w:rFonts w:ascii="Times New Roman" w:hAnsi="Times New Roman" w:cs="Times New Roman"/>
        </w:rPr>
        <w:t>, D. L., and E. E. Goldberg. 2015. Model Inadequacy and Mistaken Inferences of Trait-Dependent Speciation. Systematic Biology 64:340–355.</w:t>
      </w:r>
    </w:p>
    <w:p w14:paraId="19ADAAA0"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Schupp, E. W. 1993. Quantity, </w:t>
      </w:r>
      <w:proofErr w:type="gramStart"/>
      <w:r w:rsidRPr="000D1307">
        <w:rPr>
          <w:rFonts w:ascii="Times New Roman" w:hAnsi="Times New Roman" w:cs="Times New Roman"/>
        </w:rPr>
        <w:t>quality</w:t>
      </w:r>
      <w:proofErr w:type="gramEnd"/>
      <w:r w:rsidRPr="000D1307">
        <w:rPr>
          <w:rFonts w:ascii="Times New Roman" w:hAnsi="Times New Roman" w:cs="Times New Roman"/>
        </w:rPr>
        <w:t xml:space="preserve"> and the effectiveness of seed dispersal by animals. </w:t>
      </w:r>
      <w:proofErr w:type="spellStart"/>
      <w:r w:rsidRPr="000D1307">
        <w:rPr>
          <w:rFonts w:ascii="Times New Roman" w:hAnsi="Times New Roman" w:cs="Times New Roman"/>
        </w:rPr>
        <w:t>Vegetatio</w:t>
      </w:r>
      <w:proofErr w:type="spellEnd"/>
      <w:r w:rsidRPr="000D1307">
        <w:rPr>
          <w:rFonts w:ascii="Times New Roman" w:hAnsi="Times New Roman" w:cs="Times New Roman"/>
        </w:rPr>
        <w:t xml:space="preserve"> 107:15–29.</w:t>
      </w:r>
    </w:p>
    <w:p w14:paraId="36776D0E"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Steel, M., and D. Penny. 2000. Parsimony, Likelihood, and the Role of Models in Molecular Phylogenetics. Molecular Biology and Evolution 17:839–850.</w:t>
      </w:r>
    </w:p>
    <w:p w14:paraId="1E9F7D04"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Stevens, P. F., J. </w:t>
      </w:r>
      <w:proofErr w:type="spellStart"/>
      <w:r w:rsidRPr="000D1307">
        <w:rPr>
          <w:rFonts w:ascii="Times New Roman" w:hAnsi="Times New Roman" w:cs="Times New Roman"/>
        </w:rPr>
        <w:t>Luteyn</w:t>
      </w:r>
      <w:proofErr w:type="spellEnd"/>
      <w:r w:rsidRPr="000D1307">
        <w:rPr>
          <w:rFonts w:ascii="Times New Roman" w:hAnsi="Times New Roman" w:cs="Times New Roman"/>
        </w:rPr>
        <w:t xml:space="preserve">, E. G. H. Oliver, T. L. Bell, E. A. Brown, R. K. </w:t>
      </w:r>
      <w:proofErr w:type="spellStart"/>
      <w:r w:rsidRPr="000D1307">
        <w:rPr>
          <w:rFonts w:ascii="Times New Roman" w:hAnsi="Times New Roman" w:cs="Times New Roman"/>
        </w:rPr>
        <w:t>Crowden</w:t>
      </w:r>
      <w:proofErr w:type="spellEnd"/>
      <w:r w:rsidRPr="000D1307">
        <w:rPr>
          <w:rFonts w:ascii="Times New Roman" w:hAnsi="Times New Roman" w:cs="Times New Roman"/>
        </w:rPr>
        <w:t xml:space="preserve">, A. S. George, et al. 2004. Ericaceae. Pages 145–194 </w:t>
      </w:r>
      <w:r w:rsidRPr="000D1307">
        <w:rPr>
          <w:rFonts w:ascii="Times New Roman" w:hAnsi="Times New Roman" w:cs="Times New Roman"/>
          <w:i/>
          <w:iCs/>
        </w:rPr>
        <w:t>in</w:t>
      </w:r>
      <w:r w:rsidRPr="000D1307">
        <w:rPr>
          <w:rFonts w:ascii="Times New Roman" w:hAnsi="Times New Roman" w:cs="Times New Roman"/>
        </w:rPr>
        <w:t xml:space="preserve"> K. </w:t>
      </w:r>
      <w:proofErr w:type="spellStart"/>
      <w:r w:rsidRPr="000D1307">
        <w:rPr>
          <w:rFonts w:ascii="Times New Roman" w:hAnsi="Times New Roman" w:cs="Times New Roman"/>
        </w:rPr>
        <w:t>Kubitzki</w:t>
      </w:r>
      <w:proofErr w:type="spellEnd"/>
      <w:r w:rsidRPr="000D1307">
        <w:rPr>
          <w:rFonts w:ascii="Times New Roman" w:hAnsi="Times New Roman" w:cs="Times New Roman"/>
        </w:rPr>
        <w:t xml:space="preserve">, ed. Flowering Plants · Dicotyledons: </w:t>
      </w:r>
      <w:proofErr w:type="spellStart"/>
      <w:r w:rsidRPr="000D1307">
        <w:rPr>
          <w:rFonts w:ascii="Times New Roman" w:hAnsi="Times New Roman" w:cs="Times New Roman"/>
        </w:rPr>
        <w:t>Celastrales</w:t>
      </w:r>
      <w:proofErr w:type="spellEnd"/>
      <w:r w:rsidRPr="000D1307">
        <w:rPr>
          <w:rFonts w:ascii="Times New Roman" w:hAnsi="Times New Roman" w:cs="Times New Roman"/>
        </w:rPr>
        <w:t xml:space="preserve">, </w:t>
      </w:r>
      <w:proofErr w:type="spellStart"/>
      <w:r w:rsidRPr="000D1307">
        <w:rPr>
          <w:rFonts w:ascii="Times New Roman" w:hAnsi="Times New Roman" w:cs="Times New Roman"/>
        </w:rPr>
        <w:t>Oxalidales</w:t>
      </w:r>
      <w:proofErr w:type="spellEnd"/>
      <w:r w:rsidRPr="000D1307">
        <w:rPr>
          <w:rFonts w:ascii="Times New Roman" w:hAnsi="Times New Roman" w:cs="Times New Roman"/>
        </w:rPr>
        <w:t xml:space="preserve">, Rosales, </w:t>
      </w:r>
      <w:proofErr w:type="spellStart"/>
      <w:r w:rsidRPr="000D1307">
        <w:rPr>
          <w:rFonts w:ascii="Times New Roman" w:hAnsi="Times New Roman" w:cs="Times New Roman"/>
        </w:rPr>
        <w:t>Cornales</w:t>
      </w:r>
      <w:proofErr w:type="spellEnd"/>
      <w:r w:rsidRPr="000D1307">
        <w:rPr>
          <w:rFonts w:ascii="Times New Roman" w:hAnsi="Times New Roman" w:cs="Times New Roman"/>
        </w:rPr>
        <w:t xml:space="preserve">, </w:t>
      </w:r>
      <w:proofErr w:type="spellStart"/>
      <w:r w:rsidRPr="000D1307">
        <w:rPr>
          <w:rFonts w:ascii="Times New Roman" w:hAnsi="Times New Roman" w:cs="Times New Roman"/>
        </w:rPr>
        <w:t>Ericales</w:t>
      </w:r>
      <w:proofErr w:type="spellEnd"/>
      <w:r w:rsidRPr="000D1307">
        <w:rPr>
          <w:rFonts w:ascii="Times New Roman" w:hAnsi="Times New Roman" w:cs="Times New Roman"/>
        </w:rPr>
        <w:t>, The Families and Genera of Vascular Plants. Springer, Berlin, Heidelberg.</w:t>
      </w:r>
    </w:p>
    <w:p w14:paraId="678BCE81" w14:textId="77777777" w:rsidR="000D1307" w:rsidRPr="000D1307" w:rsidRDefault="000D1307" w:rsidP="000D1307">
      <w:pPr>
        <w:pStyle w:val="Bibliography"/>
        <w:rPr>
          <w:rFonts w:ascii="Times New Roman" w:hAnsi="Times New Roman" w:cs="Times New Roman"/>
        </w:rPr>
      </w:pPr>
      <w:proofErr w:type="spellStart"/>
      <w:r w:rsidRPr="000D1307">
        <w:rPr>
          <w:rFonts w:ascii="Times New Roman" w:hAnsi="Times New Roman" w:cs="Times New Roman"/>
        </w:rPr>
        <w:t>Toljagić</w:t>
      </w:r>
      <w:proofErr w:type="spellEnd"/>
      <w:r w:rsidRPr="000D1307">
        <w:rPr>
          <w:rFonts w:ascii="Times New Roman" w:hAnsi="Times New Roman" w:cs="Times New Roman"/>
        </w:rPr>
        <w:t xml:space="preserve">, O., K. L. </w:t>
      </w:r>
      <w:proofErr w:type="spellStart"/>
      <w:r w:rsidRPr="000D1307">
        <w:rPr>
          <w:rFonts w:ascii="Times New Roman" w:hAnsi="Times New Roman" w:cs="Times New Roman"/>
        </w:rPr>
        <w:t>Voje</w:t>
      </w:r>
      <w:proofErr w:type="spellEnd"/>
      <w:r w:rsidRPr="000D1307">
        <w:rPr>
          <w:rFonts w:ascii="Times New Roman" w:hAnsi="Times New Roman" w:cs="Times New Roman"/>
        </w:rPr>
        <w:t xml:space="preserve">, M. </w:t>
      </w:r>
      <w:proofErr w:type="spellStart"/>
      <w:r w:rsidRPr="000D1307">
        <w:rPr>
          <w:rFonts w:ascii="Times New Roman" w:hAnsi="Times New Roman" w:cs="Times New Roman"/>
        </w:rPr>
        <w:t>Matschiner</w:t>
      </w:r>
      <w:proofErr w:type="spellEnd"/>
      <w:r w:rsidRPr="000D1307">
        <w:rPr>
          <w:rFonts w:ascii="Times New Roman" w:hAnsi="Times New Roman" w:cs="Times New Roman"/>
        </w:rPr>
        <w:t xml:space="preserve">, L. H. </w:t>
      </w:r>
      <w:proofErr w:type="spellStart"/>
      <w:r w:rsidRPr="000D1307">
        <w:rPr>
          <w:rFonts w:ascii="Times New Roman" w:hAnsi="Times New Roman" w:cs="Times New Roman"/>
        </w:rPr>
        <w:t>Liow</w:t>
      </w:r>
      <w:proofErr w:type="spellEnd"/>
      <w:r w:rsidRPr="000D1307">
        <w:rPr>
          <w:rFonts w:ascii="Times New Roman" w:hAnsi="Times New Roman" w:cs="Times New Roman"/>
        </w:rPr>
        <w:t>, and T. F. Hansen. 2018. Millions of Years Behind: Slow Adaptation of Ruminants to Grasslands. Systematic Biology 67:145–157.</w:t>
      </w:r>
    </w:p>
    <w:p w14:paraId="797E12B6"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Uyeda, J. C., and L. J. Harmon. 2014. A novel Bayesian method for inferring and interpreting the dynamics of adaptive landscapes from phylogenetic comparative data. Systematic biology 63:902–918.</w:t>
      </w:r>
    </w:p>
    <w:p w14:paraId="74A0C6E0"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lastRenderedPageBreak/>
        <w:t>Westoby, M., M. Leishman, and J. Lord. 1996. Comparative ecology of seed size and dispersal. Philosophical Transactions of the Royal Society of London. Series B: Biological Sciences 351:1309–1318.</w:t>
      </w:r>
    </w:p>
    <w:p w14:paraId="56FA7BD4"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Yang, Z. 2006. Computational molecular evolution (Vol. 284). Oxford University Press Oxford.</w:t>
      </w:r>
    </w:p>
    <w:p w14:paraId="626D68FA" w14:textId="77777777" w:rsidR="000D1307" w:rsidRPr="000D1307" w:rsidRDefault="000D1307" w:rsidP="000D1307">
      <w:pPr>
        <w:pStyle w:val="Bibliography"/>
        <w:rPr>
          <w:rFonts w:ascii="Times New Roman" w:hAnsi="Times New Roman" w:cs="Times New Roman"/>
        </w:rPr>
      </w:pPr>
      <w:r w:rsidRPr="000D1307">
        <w:rPr>
          <w:rFonts w:ascii="Times New Roman" w:hAnsi="Times New Roman" w:cs="Times New Roman"/>
        </w:rPr>
        <w:t xml:space="preserve">Zucchini, W., I. L. MacDonald, and R. </w:t>
      </w:r>
      <w:proofErr w:type="spellStart"/>
      <w:r w:rsidRPr="000D1307">
        <w:rPr>
          <w:rFonts w:ascii="Times New Roman" w:hAnsi="Times New Roman" w:cs="Times New Roman"/>
        </w:rPr>
        <w:t>Langrock</w:t>
      </w:r>
      <w:proofErr w:type="spellEnd"/>
      <w:r w:rsidRPr="000D1307">
        <w:rPr>
          <w:rFonts w:ascii="Times New Roman" w:hAnsi="Times New Roman" w:cs="Times New Roman"/>
        </w:rPr>
        <w:t>. 2017. Hidden Markov models for time series: an introduction using R. Chapman and Hall/CRC.</w:t>
      </w:r>
    </w:p>
    <w:p w14:paraId="4BEE6D26" w14:textId="79F35688" w:rsidR="00D76270" w:rsidRPr="00D76270" w:rsidRDefault="000D1307" w:rsidP="00D76270">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fldChar w:fldCharType="end"/>
      </w:r>
    </w:p>
    <w:p w14:paraId="19978E18" w14:textId="7EC1FCD3" w:rsidR="00D76270" w:rsidRDefault="00D945C3" w:rsidP="001A5571">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br w:type="page"/>
      </w:r>
    </w:p>
    <w:p w14:paraId="72A2948F" w14:textId="22269DAD" w:rsidR="00FC64D5" w:rsidRDefault="00FC64D5" w:rsidP="00F51B9B">
      <w:pPr>
        <w:spacing w:line="360" w:lineRule="auto"/>
        <w:outlineLvl w:val="0"/>
        <w:rPr>
          <w:rFonts w:ascii="Times New Roman" w:eastAsiaTheme="minorEastAsia" w:hAnsi="Times New Roman" w:cs="Times New Roman"/>
          <w:u w:val="single"/>
        </w:rPr>
      </w:pPr>
      <w:r w:rsidRPr="00FC64D5">
        <w:rPr>
          <w:rFonts w:ascii="Times New Roman" w:eastAsiaTheme="minorEastAsia" w:hAnsi="Times New Roman" w:cs="Times New Roman"/>
          <w:u w:val="single"/>
        </w:rPr>
        <w:lastRenderedPageBreak/>
        <w:t>NOTES</w:t>
      </w:r>
      <w:r w:rsidR="00D945C3">
        <w:rPr>
          <w:rFonts w:ascii="Times New Roman" w:eastAsiaTheme="minorEastAsia" w:hAnsi="Times New Roman" w:cs="Times New Roman"/>
          <w:u w:val="single"/>
        </w:rPr>
        <w:t xml:space="preserve"> AND OTHER</w:t>
      </w:r>
    </w:p>
    <w:p w14:paraId="5570BEDC"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long-term trends of those microevolutionary dynamics. 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microevolutionary interpretation of this model notwithstanding, this model is tractable and widely used. In truth, it may be more appropriate to study macroevolution in ways that are interpretable only in a macroevolutionary setting.</w:t>
      </w:r>
    </w:p>
    <w:p w14:paraId="6156E6E5"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 xml:space="preserve">Imagine microevolutionary dynamics are in equilibrium on a macroevolutionary landscape (like a period of stasis as described by Gould and others). The dynamics are loosely described by the OU models in which drift around the phenotypic optima occurs so long as movement is not too far away. From this point how does change occur? There is abundant evidence that a change should occur given the theory of punctuated equilibrium. Most OU modeling is done such that the positions of change are </w:t>
      </w:r>
      <w:proofErr w:type="spellStart"/>
      <w:r w:rsidRPr="00221E26">
        <w:rPr>
          <w:rFonts w:ascii="Times New Roman" w:hAnsi="Times New Roman" w:cs="Times New Roman"/>
          <w:i/>
          <w:iCs/>
        </w:rPr>
        <w:t>apriori</w:t>
      </w:r>
      <w:proofErr w:type="spellEnd"/>
      <w:r>
        <w:rPr>
          <w:rFonts w:ascii="Times New Roman" w:hAnsi="Times New Roman" w:cs="Times New Roman"/>
        </w:rPr>
        <w:t xml:space="preserve"> decided. This is not a probabilistic </w:t>
      </w:r>
      <w:r>
        <w:rPr>
          <w:rFonts w:ascii="Times New Roman" w:hAnsi="Times New Roman" w:cs="Times New Roman"/>
        </w:rPr>
        <w:lastRenderedPageBreak/>
        <w:t xml:space="preserve">statement about where we think change is to occur, it is a statement of fact that a change did occur. However, we do not know where changes occur or what the ancestral state was for certain, and thus a probability statement is far more appropriate. A theory in-line with punctuated equilibrium would be one which allows for a sudden shift to a new microevolutionary landscape. Our model describes such sudden shifts using hidden Markov models. </w:t>
      </w:r>
    </w:p>
    <w:p w14:paraId="79ED2CA8" w14:textId="7895F9EB" w:rsidR="00FD0F31" w:rsidRDefault="00AD01A1" w:rsidP="009F6263">
      <w:pPr>
        <w:spacing w:line="360" w:lineRule="auto"/>
        <w:ind w:firstLine="720"/>
        <w:rPr>
          <w:rFonts w:ascii="Times New Roman" w:eastAsiaTheme="minorEastAsia" w:hAnsi="Times New Roman" w:cs="Times New Roman"/>
        </w:rPr>
      </w:pPr>
      <w:r>
        <w:rPr>
          <w:rFonts w:ascii="Times New Roman" w:hAnsi="Times New Roman" w:cs="Times New Roman"/>
        </w:rPr>
        <w:t xml:space="preserve">Several phylogenetic comparative methods (PCMs) have been developed to address the potential of correlated evolution. As early as </w:t>
      </w:r>
      <w:proofErr w:type="spellStart"/>
      <w:r w:rsidRPr="00104FDE">
        <w:rPr>
          <w:rFonts w:ascii="Times New Roman" w:hAnsi="Times New Roman" w:cs="Times New Roman"/>
          <w:color w:val="FF0000"/>
        </w:rPr>
        <w:t>Pagel</w:t>
      </w:r>
      <w:proofErr w:type="spellEnd"/>
      <w:r w:rsidRPr="00104FDE">
        <w:rPr>
          <w:rFonts w:ascii="Times New Roman" w:hAnsi="Times New Roman" w:cs="Times New Roman"/>
          <w:color w:val="FF0000"/>
        </w:rPr>
        <w:t xml:space="preserve"> (1994)</w:t>
      </w:r>
      <w:r>
        <w:rPr>
          <w:rFonts w:ascii="Times New Roman" w:hAnsi="Times New Roman" w:cs="Times New Roman"/>
        </w:rPr>
        <w:t>, models of jointly evolving discrete characters were used to test for evidence of correlation between characters. Since then, these simple Markov models have been extended to allow for hidden-state variation, state-specific diversification dynamics, and generalized for any number of discrete states and characters (</w:t>
      </w:r>
      <w:r w:rsidRPr="00387131">
        <w:rPr>
          <w:rFonts w:ascii="Times New Roman" w:hAnsi="Times New Roman" w:cs="Times New Roman"/>
          <w:color w:val="FF0000"/>
        </w:rPr>
        <w:t>refs.</w:t>
      </w:r>
      <w:r>
        <w:rPr>
          <w:rFonts w:ascii="Times New Roman" w:hAnsi="Times New Roman" w:cs="Times New Roman"/>
        </w:rPr>
        <w:t xml:space="preserve">). A similar set of extensions has been developed for continuous characters. There </w:t>
      </w:r>
      <w:proofErr w:type="gramStart"/>
      <w:r>
        <w:rPr>
          <w:rFonts w:ascii="Times New Roman" w:hAnsi="Times New Roman" w:cs="Times New Roman"/>
        </w:rPr>
        <w:t>are</w:t>
      </w:r>
      <w:proofErr w:type="gramEnd"/>
      <w:r>
        <w:rPr>
          <w:rFonts w:ascii="Times New Roman" w:hAnsi="Times New Roman" w:cs="Times New Roman"/>
        </w:rPr>
        <w:t xml:space="preserve"> now continuous trait </w:t>
      </w:r>
      <w:proofErr w:type="spellStart"/>
      <w:r>
        <w:rPr>
          <w:rFonts w:ascii="Times New Roman" w:hAnsi="Times New Roman" w:cs="Times New Roman"/>
        </w:rPr>
        <w:t>model</w:t>
      </w:r>
      <w:r>
        <w:rPr>
          <w:rFonts w:ascii="Times New Roman" w:hAnsi="Times New Roman" w:cs="Times New Roman"/>
        </w:rPr>
        <w:tab/>
        <w:t>s</w:t>
      </w:r>
      <w:proofErr w:type="spellEnd"/>
      <w:r>
        <w:rPr>
          <w:rFonts w:ascii="Times New Roman" w:hAnsi="Times New Roman" w:cs="Times New Roman"/>
        </w:rPr>
        <w:t xml:space="preserve"> which allow for multivariate character evolution, state-dependent diversification dynamics, and more complex modeling of the phenotypic dynamics (</w:t>
      </w:r>
      <w:r w:rsidRPr="00E042CA">
        <w:rPr>
          <w:rFonts w:ascii="Times New Roman" w:hAnsi="Times New Roman" w:cs="Times New Roman"/>
          <w:color w:val="FF0000"/>
        </w:rPr>
        <w:t>refs.</w:t>
      </w:r>
      <w:r>
        <w:rPr>
          <w:rFonts w:ascii="Times New Roman" w:hAnsi="Times New Roman" w:cs="Times New Roman"/>
        </w:rPr>
        <w:t xml:space="preserve">). However, despite the widespread application of PCMs </w:t>
      </w:r>
      <w:r>
        <w:rPr>
          <w:rFonts w:ascii="Times New Roman" w:eastAsiaTheme="minorEastAsia" w:hAnsi="Times New Roman" w:cs="Times New Roman"/>
        </w:rPr>
        <w:t xml:space="preserve">to study discrete and continuous characters, there are surprisingly few options which simultaneously use both classes of character </w:t>
      </w:r>
      <w:r>
        <w:rPr>
          <w:rFonts w:ascii="Times New Roman" w:eastAsiaTheme="minorEastAsia" w:hAnsi="Times New Roman" w:cs="Times New Roman"/>
        </w:rPr>
        <w:fldChar w:fldCharType="begin"/>
      </w:r>
      <w:r w:rsidR="002D0095">
        <w:rPr>
          <w:rFonts w:ascii="Times New Roman" w:eastAsiaTheme="minorEastAsia" w:hAnsi="Times New Roman" w:cs="Times New Roman"/>
        </w:rPr>
        <w:instrText xml:space="preserve"> ADDIN ZOTERO_ITEM CSL_CITATION {"citationID":"QPWuEK7w","properties":{"formattedCitation":"(Felsenstein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w:t>
      </w:r>
    </w:p>
    <w:p w14:paraId="2BB4ADB3" w14:textId="6415E615" w:rsidR="00FD0F31" w:rsidRPr="009F6263" w:rsidRDefault="00FD0F31" w:rsidP="009F6263">
      <w:pPr>
        <w:spacing w:line="360" w:lineRule="auto"/>
        <w:ind w:firstLine="720"/>
        <w:rPr>
          <w:rFonts w:ascii="Times New Roman" w:hAnsi="Times New Roman" w:cs="Times New Roman"/>
        </w:rPr>
      </w:pPr>
      <w:r>
        <w:rPr>
          <w:rFonts w:ascii="Times New Roman" w:hAnsi="Times New Roman" w:cs="Times New Roman"/>
        </w:rPr>
        <w:t xml:space="preserve">One of the most important advances made by Tribble et al. (2021) was the development of an explicit null model. Their pipeline explicitly acknowledges the potential for spurious correlations between datasets even when the focal traits are unlinked. However, their methodology assumes that the parameters describing the non-focal discrete characters are described by the same maximum likelihood estimate of the observed discrete characters. There is little if any reason to suspect this. </w:t>
      </w:r>
      <w:proofErr w:type="gramStart"/>
      <w:r>
        <w:rPr>
          <w:rFonts w:ascii="Times New Roman" w:hAnsi="Times New Roman" w:cs="Times New Roman"/>
        </w:rPr>
        <w:t>Instead</w:t>
      </w:r>
      <w:proofErr w:type="gramEnd"/>
      <w:r>
        <w:rPr>
          <w:rFonts w:ascii="Times New Roman" w:hAnsi="Times New Roman" w:cs="Times New Roman"/>
        </w:rPr>
        <w:t xml:space="preserve"> it is theoretically possible to estimate hidden variation based solely on an continuously varying process. This is because </w:t>
      </w:r>
      <w:r w:rsidRPr="00590995">
        <w:rPr>
          <w:rFonts w:ascii="Times New Roman" w:hAnsi="Times New Roman" w:cs="Times New Roman"/>
        </w:rPr>
        <w:t xml:space="preserve">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w:t>
      </w:r>
      <w:r w:rsidRPr="00772589">
        <w:rPr>
          <w:rFonts w:ascii="Courier New" w:hAnsi="Courier New" w:cs="Courier New"/>
        </w:rPr>
        <w:t>hOUwie</w:t>
      </w:r>
      <w:r>
        <w:rPr>
          <w:rFonts w:ascii="Times New Roman" w:hAnsi="Times New Roman" w:cs="Times New Roman"/>
        </w:rPr>
        <w:t xml:space="preserv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2F8F818F" w14:textId="262821CA" w:rsidR="0011397B" w:rsidRDefault="0011397B" w:rsidP="0011397B">
      <w:pPr>
        <w:spacing w:line="360" w:lineRule="auto"/>
        <w:ind w:firstLine="720"/>
        <w:rPr>
          <w:rFonts w:ascii="Times New Roman" w:hAnsi="Times New Roman" w:cs="Times New Roman"/>
        </w:rPr>
      </w:pP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 xml:space="preserve">(Zucchini et al. </w:t>
      </w:r>
      <w:r w:rsidRPr="00590995">
        <w:rPr>
          <w:rFonts w:ascii="Times New Roman" w:hAnsi="Times New Roman" w:cs="Times New Roman"/>
          <w:noProof/>
        </w:rPr>
        <w:lastRenderedPageBreak/>
        <w:t>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{"citationID":"3sC2Ajw9","properties":{"formattedCitation":"(Boyko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w:t>
      </w:r>
      <w:r w:rsidRPr="00772589">
        <w:rPr>
          <w:rFonts w:ascii="Courier New" w:hAnsi="Courier New" w:cs="Courier New"/>
        </w:rPr>
        <w:t>hOUwie</w:t>
      </w:r>
      <w:r>
        <w:rPr>
          <w:rFonts w:ascii="Times New Roman" w:hAnsi="Times New Roman" w:cs="Times New Roman"/>
        </w:rPr>
        <w:t xml:space="preserv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7A255191" w14:textId="77777777" w:rsidR="0011397B" w:rsidRPr="00C237A8" w:rsidRDefault="0011397B" w:rsidP="0011397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First, we expect that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Pr>
          <w:rFonts w:ascii="Times New Roman" w:eastAsiaTheme="minorEastAsia" w:hAnsi="Times New Roman" w:cs="Times New Roman"/>
        </w:rPr>
        <w:t>). Second, we expect that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Pr>
          <w:rFonts w:ascii="Times New Roman" w:eastAsiaTheme="minorEastAsia" w:hAnsi="Times New Roman" w:cs="Times New Roman"/>
        </w:rPr>
        <w:t>). Finally, we expect that the 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Pr>
          <w:rFonts w:ascii="Times New Roman" w:eastAsiaTheme="minorEastAsia" w:hAnsi="Times New Roman" w:cs="Times New Roman"/>
        </w:rPr>
        <w:t xml:space="preserve">). </w:t>
      </w:r>
    </w:p>
    <w:p w14:paraId="20C4CEC5" w14:textId="77777777" w:rsidR="00821765" w:rsidRDefault="00821765" w:rsidP="00821765">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Whether traits are correlated is an important initial step in understanding the evolution of syndromes but could also lead to false positives as we have seen in other comparative methods. This is accounted for in </w:t>
      </w:r>
      <w:r w:rsidRPr="00772589">
        <w:rPr>
          <w:rFonts w:ascii="Courier New" w:eastAsiaTheme="minorEastAsia" w:hAnsi="Courier New" w:cs="Courier New"/>
        </w:rPr>
        <w:t>hOUwie</w:t>
      </w:r>
      <w:r>
        <w:rPr>
          <w:rFonts w:ascii="Times New Roman" w:eastAsiaTheme="minorEastAsia" w:hAnsi="Times New Roman" w:cs="Times New Roman"/>
        </w:rPr>
        <w:t xml:space="preserve"> because it includes entirely hidden state nulls as well as the more generic trivial null hypotheses present in traditional studies. But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393D2B5E" w14:textId="77777777" w:rsidR="00821765" w:rsidRDefault="00821765" w:rsidP="00821765">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heterogeneous character independent models leading to focal dependence is certainly troubling. Shift detection approaches may be well suited for this task. although they do not explicitly calculate the joint probability of the discrete mapping and continuous character and are thus biased in similar ways towards the discrete character. A future extension could </w:t>
      </w:r>
      <w:r>
        <w:rPr>
          <w:rFonts w:ascii="Times New Roman" w:eastAsiaTheme="minorEastAsia" w:hAnsi="Times New Roman" w:cs="Times New Roman"/>
        </w:rPr>
        <w:lastRenderedPageBreak/>
        <w:t>combine the discrete character methods developed here with the discrete independent models for the best model.</w:t>
      </w:r>
    </w:p>
    <w:p w14:paraId="7AB579C8" w14:textId="77777777" w:rsidR="00821765" w:rsidRDefault="00821765" w:rsidP="00821765">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only appropriate for large phylogenetic datasets (&gt;500 species) since there needs to be substantial heterogeneity in the processes. It is also possible to fit complex models if the signal is strong enough, however. </w:t>
      </w:r>
    </w:p>
    <w:p w14:paraId="1F0DD62F" w14:textId="3F428FF9" w:rsidR="00821765" w:rsidRDefault="00821765" w:rsidP="00821765">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Screw nulls, who cares if traits are correlated? They may be or may not be, but we should be interested in the model parameters instead. </w:t>
      </w:r>
    </w:p>
    <w:p w14:paraId="6AF46B74" w14:textId="77777777" w:rsidR="00787D9B" w:rsidRDefault="00787D9B" w:rsidP="00787D9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When we see variation outside of what’s expected, how should we interpret it? Our simulations unintentionally demonstrated the ability to detect optima outside of the range of observed phenotypes. Did we find this in seed dispersal? We did find that the sigma parameters are different from what we saw previously. How can we relate the discrete process to the continuous process? By looking at the waiting time and comparing that to the half-life perhaps we can gain new insights. It is also important to discuss the OU parameters and their interpretation. This has been widely discussed other places, so we will be brief. The dialectical nature of joint modeling.</w:t>
      </w:r>
    </w:p>
    <w:p w14:paraId="3DCB397A" w14:textId="77777777" w:rsidR="00787D9B" w:rsidRDefault="00787D9B" w:rsidP="00787D9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It is possible and likely that not all the adaptive features of a hypothesis are going to be measured. This is where the utility of hidden Markov models is most apparent – not all things are going to </w:t>
      </w:r>
      <w:proofErr w:type="gramStart"/>
      <w:r>
        <w:rPr>
          <w:rFonts w:ascii="Times New Roman" w:eastAsiaTheme="minorEastAsia" w:hAnsi="Times New Roman" w:cs="Times New Roman"/>
        </w:rPr>
        <w:t>evolve in the same way at all times</w:t>
      </w:r>
      <w:proofErr w:type="gramEnd"/>
      <w:r>
        <w:rPr>
          <w:rFonts w:ascii="Times New Roman" w:eastAsiaTheme="minorEastAsia" w:hAnsi="Times New Roman" w:cs="Times New Roman"/>
        </w:rPr>
        <w:t xml:space="preserve">. The evolution of a male coloration may be dependent on the existence of an underlying female preference (ref.), the evolution of seed dispersal mode may depend on the climatic conditions of the lineage (ref.), and the evolution of extra-floral </w:t>
      </w:r>
      <w:proofErr w:type="spellStart"/>
      <w:r>
        <w:rPr>
          <w:rFonts w:ascii="Times New Roman" w:eastAsiaTheme="minorEastAsia" w:hAnsi="Times New Roman" w:cs="Times New Roman"/>
        </w:rPr>
        <w:t>nectaries</w:t>
      </w:r>
      <w:proofErr w:type="spellEnd"/>
      <w:r>
        <w:rPr>
          <w:rFonts w:ascii="Times New Roman" w:eastAsiaTheme="minorEastAsia" w:hAnsi="Times New Roman" w:cs="Times New Roman"/>
        </w:rPr>
        <w:t xml:space="preserve"> may depend on hidden precursors (ref.). However, evolutionary dynamics are rarely as simple as X causes Y, and there is likely an interplay between two or more variables in how each evolves. It is possible that female preference evolved independently of male coloration and later drove the evolution of male coloration. This is the realm of causative modeling and is an interesting aspect and growing research agenda of many talented scientists (ref.). But finding causative hypotheses may be best achieved by identifying regions where the association between variables is not perfect. Once we can generate testable predictions, we can readily supplement comparative analyses with experimental and observation evidence. </w:t>
      </w:r>
    </w:p>
    <w:p w14:paraId="779A2130" w14:textId="4870DA9A" w:rsidR="00787D9B" w:rsidRDefault="00787D9B" w:rsidP="005B3F91">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Our simulations demonstrated the potential to discover phenotypic optima outside observed phenotypic values. Even when data is character dependent the character independent model with multiple hidden states can find a high level of support. This makes sense as hidden </w:t>
      </w:r>
      <w:r>
        <w:rPr>
          <w:rFonts w:ascii="Times New Roman" w:eastAsiaTheme="minorEastAsia" w:hAnsi="Times New Roman" w:cs="Times New Roman"/>
        </w:rPr>
        <w:lastRenderedPageBreak/>
        <w:t xml:space="preserve">states could be assigned at tips to match the observed states (albeit with less certainty) and thus should approach the probability of the character dependent model. This serves as a reminder that although we are focusing on a single focal trait, any trait that matches the distribution at the tips would produce identical results and we should be cautious with over interpretation. </w:t>
      </w:r>
    </w:p>
    <w:p w14:paraId="61223918" w14:textId="77777777" w:rsidR="00BC177F" w:rsidRPr="00626766" w:rsidRDefault="00BC177F" w:rsidP="00BC177F">
      <w:pPr>
        <w:spacing w:line="360" w:lineRule="auto"/>
        <w:ind w:firstLine="720"/>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60BD34AF" w14:textId="178DAE09" w:rsidR="0011397B" w:rsidRDefault="006473B6" w:rsidP="00AD01A1">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Generally, organisms will track their preferred environmental conditions and</w:t>
      </w:r>
      <w:r w:rsidRPr="009524E7">
        <w:rPr>
          <w:rFonts w:ascii="Times New Roman" w:eastAsiaTheme="minorEastAsia" w:hAnsi="Times New Roman" w:cs="Times New Roman"/>
        </w:rPr>
        <w:t xml:space="preserve"> </w:t>
      </w:r>
      <w:r>
        <w:rPr>
          <w:rFonts w:ascii="Times New Roman" w:eastAsiaTheme="minorEastAsia" w:hAnsi="Times New Roman" w:cs="Times New Roman"/>
        </w:rPr>
        <w:t>climatic variables are thought to be some of the most important components of the abiotic environment (</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2008; </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and </w:t>
      </w:r>
      <w:proofErr w:type="spellStart"/>
      <w:r w:rsidRPr="006F0E0F">
        <w:rPr>
          <w:rFonts w:ascii="Times New Roman" w:eastAsiaTheme="minorEastAsia" w:hAnsi="Times New Roman" w:cs="Times New Roman"/>
          <w:color w:val="FF0000"/>
        </w:rPr>
        <w:t>Edw</w:t>
      </w:r>
      <w:proofErr w:type="spellEnd"/>
      <w:r w:rsidRPr="006F0E0F">
        <w:rPr>
          <w:rFonts w:ascii="Times New Roman" w:eastAsiaTheme="minorEastAsia" w:hAnsi="Times New Roman" w:cs="Times New Roman"/>
          <w:color w:val="FF0000"/>
        </w:rPr>
        <w:t xml:space="preserve"> 2013</w:t>
      </w:r>
      <w:r>
        <w:rPr>
          <w:rFonts w:ascii="Times New Roman" w:eastAsiaTheme="minorEastAsia" w:hAnsi="Times New Roman" w:cs="Times New Roman"/>
          <w:color w:val="FF0000"/>
        </w:rPr>
        <w:t>, ref.</w:t>
      </w:r>
      <w:r>
        <w:rPr>
          <w:rFonts w:ascii="Times New Roman" w:eastAsiaTheme="minorEastAsia" w:hAnsi="Times New Roman" w:cs="Times New Roman"/>
        </w:rPr>
        <w:t xml:space="preserve">). However, whether seed dispersal occurs via abiotic or biotic means could influence how species track their environmental conditions and their potential to adapt to changing environmental conditions (ref.). This suggests that abiotically dispersed </w:t>
      </w:r>
      <w:r>
        <w:rPr>
          <w:rFonts w:ascii="Times New Roman" w:eastAsiaTheme="minorEastAsia" w:hAnsi="Times New Roman" w:cs="Times New Roman"/>
        </w:rPr>
        <w:lastRenderedPageBreak/>
        <w:t>seeds may have higher rates of climatic niche evolution, while biotically dispersed seeds are more likely to have conserved climatic niches.</w:t>
      </w:r>
    </w:p>
    <w:p w14:paraId="584E0AEA" w14:textId="77777777" w:rsidR="002208C5" w:rsidRPr="00383A02" w:rsidRDefault="002208C5" w:rsidP="002208C5">
      <w:pPr>
        <w:spacing w:line="360" w:lineRule="auto"/>
        <w:ind w:firstLine="720"/>
        <w:rPr>
          <w:rFonts w:ascii="Times New Roman" w:eastAsiaTheme="minorEastAsia" w:hAnsi="Times New Roman" w:cs="Times New Roman"/>
        </w:rPr>
      </w:pPr>
      <w:r>
        <w:rPr>
          <w:rFonts w:ascii="Times New Roman" w:hAnsi="Times New Roman" w:cs="Times New Roman"/>
        </w:rPr>
        <w:t>As datasets have begun to expand, modelers have been given the luxury of increasing the complexity and biological realism of phylogenetic comparative methods available for use. There are a diverse set of phylogenetic comparative methods which can model the long-term evolution of phenotypes, whether they are discrete or continuous. These methods have seen several extensions and improvements including the addition of hidden-state variation, state-specific diversification dynamics, and multivariate evolutionary dynamics (</w:t>
      </w:r>
      <w:r w:rsidRPr="009A47C6">
        <w:rPr>
          <w:rFonts w:ascii="Times New Roman" w:hAnsi="Times New Roman" w:cs="Times New Roman"/>
          <w:color w:val="FF0000"/>
        </w:rPr>
        <w:t>refs.</w:t>
      </w:r>
      <w:r>
        <w:rPr>
          <w:rFonts w:ascii="Times New Roman" w:hAnsi="Times New Roman" w:cs="Times New Roman"/>
        </w:rPr>
        <w:t>). However, despite widespread interest in modeling discrete and continuous characters, there are surprisingly few options available which simultaneously use information from both classes of character (</w:t>
      </w:r>
      <w:r w:rsidRPr="008F1B65">
        <w:rPr>
          <w:rFonts w:ascii="Times New Roman" w:hAnsi="Times New Roman" w:cs="Times New Roman"/>
          <w:color w:val="FF0000"/>
        </w:rPr>
        <w:t>Felsenstein 2012)</w:t>
      </w:r>
      <w:r>
        <w:rPr>
          <w:rFonts w:ascii="Times New Roman" w:hAnsi="Times New Roman" w:cs="Times New Roman"/>
        </w:rPr>
        <w:t xml:space="preserve">. </w:t>
      </w:r>
    </w:p>
    <w:p w14:paraId="315A3B7A" w14:textId="68D94B0E" w:rsidR="002208C5" w:rsidRDefault="002208C5" w:rsidP="00AD01A1">
      <w:pPr>
        <w:spacing w:line="360" w:lineRule="auto"/>
        <w:ind w:firstLine="720"/>
        <w:rPr>
          <w:rFonts w:ascii="Times New Roman" w:hAnsi="Times New Roman" w:cs="Times New Roman"/>
        </w:rPr>
      </w:pPr>
      <w:r>
        <w:rPr>
          <w:rFonts w:ascii="Times New Roman" w:hAnsi="Times New Roman" w:cs="Times New Roman"/>
        </w:rPr>
        <w:t xml:space="preserve">One underexplored option is the threshold model originally proposed by </w:t>
      </w:r>
      <w:r w:rsidRPr="001170C1">
        <w:rPr>
          <w:rFonts w:ascii="Times New Roman" w:hAnsi="Times New Roman" w:cs="Times New Roman"/>
          <w:color w:val="FF0000"/>
        </w:rPr>
        <w:t>Wright (1934)</w:t>
      </w:r>
      <w:r>
        <w:rPr>
          <w:rFonts w:ascii="Times New Roman" w:hAnsi="Times New Roman" w:cs="Times New Roman"/>
        </w:rPr>
        <w:t xml:space="preserve"> and developed by </w:t>
      </w:r>
      <w:r w:rsidRPr="008F1B65">
        <w:rPr>
          <w:rFonts w:ascii="Times New Roman" w:hAnsi="Times New Roman" w:cs="Times New Roman"/>
          <w:color w:val="FF0000"/>
        </w:rPr>
        <w:t>Felsenstein (2012)</w:t>
      </w:r>
      <w:r>
        <w:rPr>
          <w:rFonts w:ascii="Times New Roman" w:hAnsi="Times New Roman" w:cs="Times New Roman"/>
        </w:rPr>
        <w:t>. This model proposes that an unobserved continuous variable underlies an observed discrete variable, but this method has not seen much use (</w:t>
      </w:r>
      <w:r w:rsidRPr="00BA54FD">
        <w:rPr>
          <w:rFonts w:ascii="Times New Roman" w:hAnsi="Times New Roman" w:cs="Times New Roman"/>
          <w:color w:val="FF0000"/>
        </w:rPr>
        <w:t xml:space="preserve">Maddison and </w:t>
      </w:r>
      <w:proofErr w:type="spellStart"/>
      <w:r w:rsidRPr="00BA54FD">
        <w:rPr>
          <w:rFonts w:ascii="Times New Roman" w:hAnsi="Times New Roman" w:cs="Times New Roman"/>
          <w:color w:val="FF0000"/>
        </w:rPr>
        <w:t>FitzJohn</w:t>
      </w:r>
      <w:proofErr w:type="spellEnd"/>
      <w:r w:rsidRPr="00BA54FD">
        <w:rPr>
          <w:rFonts w:ascii="Times New Roman" w:hAnsi="Times New Roman" w:cs="Times New Roman"/>
          <w:color w:val="FF0000"/>
        </w:rPr>
        <w:t xml:space="preserve"> 2014</w:t>
      </w:r>
      <w:r>
        <w:rPr>
          <w:rFonts w:ascii="Times New Roman" w:hAnsi="Times New Roman" w:cs="Times New Roman"/>
        </w:rPr>
        <w:t xml:space="preserve">). The more common approach to linking discrete and continuous characters is described by </w:t>
      </w:r>
      <w:r w:rsidRPr="001F5C17">
        <w:rPr>
          <w:rFonts w:ascii="Times New Roman" w:hAnsi="Times New Roman" w:cs="Times New Roman"/>
          <w:color w:val="FF0000"/>
        </w:rPr>
        <w:t>Revell (2013)</w:t>
      </w:r>
      <w:r>
        <w:rPr>
          <w:rFonts w:ascii="Times New Roman" w:hAnsi="Times New Roman" w:cs="Times New Roman"/>
        </w:rPr>
        <w:t>. With this approach, a class of Markov model is used to maximize the likelihood of the parameters associated with a discrete character (</w:t>
      </w:r>
      <w:r w:rsidRPr="007A1F63">
        <w:rPr>
          <w:rFonts w:ascii="Times New Roman" w:hAnsi="Times New Roman" w:cs="Times New Roman"/>
          <w:color w:val="FF0000"/>
        </w:rPr>
        <w:t>ref.</w:t>
      </w:r>
      <w:r>
        <w:rPr>
          <w:rFonts w:ascii="Times New Roman" w:hAnsi="Times New Roman" w:cs="Times New Roman"/>
        </w:rPr>
        <w:t>). Then stochastic mapping (</w:t>
      </w:r>
      <w:r w:rsidRPr="00887976">
        <w:rPr>
          <w:rFonts w:ascii="Times New Roman" w:hAnsi="Times New Roman" w:cs="Times New Roman"/>
          <w:color w:val="FF0000"/>
        </w:rPr>
        <w:t>refs.</w:t>
      </w:r>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used to generate several regime paintings which are simulated under the maximum likelihood estimate of the discrete parameters. Finally, a model of continuous evolution is fit in which the continuous model parameters are allowed to vary based on the underlying discrete regime. The number of stochastic mappings and how they should be summarized has received little attention.</w:t>
      </w:r>
    </w:p>
    <w:p w14:paraId="415AB22D" w14:textId="3CC379EC" w:rsidR="001F603E" w:rsidRDefault="001F603E"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For example, </w:t>
      </w:r>
      <w:r>
        <w:rPr>
          <w:rFonts w:ascii="Times New Roman" w:eastAsiaTheme="minorEastAsia" w:hAnsi="Times New Roman" w:cs="Times New Roman"/>
        </w:rPr>
        <w:t xml:space="preserve">seed dispersal is often broadly classified into an abiotic or biotic mode (ref.). Our expectation is that biotically dispersed seeds will tend to move in a more predictable fashion, dispersing to environments more like their parents while abiotically dispersed seeds will be less predictable and lineages will experience a greater variety of environmental conditions through time (ref.). We might therefore expect that the evolution of the climatic niche of a lineage depends on its mode of seed dispersal. However, the evolution of seed dispersal model also changes through time depending on environmental conditions. It has been proposed that adaptations for frugivorous dispersal is linked to tropical and subtropical biomes (ref.). This is because in these warmer and wetter habitats, large trees create shady environments where </w:t>
      </w:r>
      <w:r>
        <w:rPr>
          <w:rFonts w:ascii="Times New Roman" w:eastAsiaTheme="minorEastAsia" w:hAnsi="Times New Roman" w:cs="Times New Roman"/>
        </w:rPr>
        <w:lastRenderedPageBreak/>
        <w:t>competition for light is more important. A shadier habitat then imposes a selective pressure for larger seeds because more nutrients are needed for germination (ref.). However, the evolution of larger seeds comes with a tradeoff as they have a significantly lower dispersal potential (ref.). Thus, we might expect that the climatic variables of a habitat influence the probability of transitioning between abiotic and biotic modes of dispersal, with transition rates from abiotic to biotic being greater in less arid environments.</w:t>
      </w:r>
    </w:p>
    <w:p w14:paraId="32291C04" w14:textId="0FE6EB2A" w:rsidR="005653D8" w:rsidRDefault="005653D8" w:rsidP="001F603E">
      <w:pPr>
        <w:spacing w:line="360" w:lineRule="auto"/>
        <w:ind w:firstLine="720"/>
        <w:rPr>
          <w:rFonts w:ascii="Times New Roman" w:eastAsiaTheme="minorEastAsia" w:hAnsi="Times New Roman" w:cs="Times New Roman"/>
        </w:rPr>
      </w:pPr>
    </w:p>
    <w:p w14:paraId="39CA45D9" w14:textId="77777777" w:rsidR="005653D8" w:rsidRDefault="005653D8" w:rsidP="005653D8">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Finally, it is interesting to note that our study has found that the probability of a discrete character mapping is roughly correlated with the probability of the continuous trait given model parameters. This is important for the </w:t>
      </w:r>
      <w:r w:rsidRPr="00403466">
        <w:rPr>
          <w:rFonts w:ascii="Courier New" w:eastAsiaTheme="minorEastAsia" w:hAnsi="Courier New" w:cs="Courier New"/>
        </w:rPr>
        <w:t>hOUwie</w:t>
      </w:r>
      <w:r>
        <w:rPr>
          <w:rFonts w:ascii="Times New Roman" w:eastAsiaTheme="minorEastAsia" w:hAnsi="Times New Roman" w:cs="Times New Roman"/>
        </w:rPr>
        <w:t xml:space="preserve"> model because of the simulation-based approach taken, but also has implications for other models currently being used and developed. Previous attempts to jointly model discrete and continuous characters have relied on stochastic maps generated by the MLE of discrete characters. Had the probability of the discrete characters as defined by the MLE been decoupled from the total joint probability of discrete and continuous characters, estimates related to the continuous character would have been biased towards an explanation of the discrete character. As we have shown here, albeit with a limited set of simulations, the probabilities of discrete character mappings and continuous characters are correlated. Thus, high probability mappings can be expected to produce high probability continuous characters when the two are coevolving. These findings suggest, that although there will be slight differences between the joint estimate developed in </w:t>
      </w:r>
      <w:r w:rsidRPr="005B42A8">
        <w:rPr>
          <w:rFonts w:ascii="Courier New" w:eastAsiaTheme="minorEastAsia" w:hAnsi="Courier New" w:cs="Courier New"/>
        </w:rPr>
        <w:t>hOUwie</w:t>
      </w:r>
      <w:r>
        <w:rPr>
          <w:rFonts w:ascii="Times New Roman" w:eastAsiaTheme="minorEastAsia" w:hAnsi="Times New Roman" w:cs="Times New Roman"/>
        </w:rPr>
        <w:t xml:space="preserve"> and methods currently being used (described by Revell 2013), most previously published results should remain relatively robust. This also suggests a diminishing return on increasing the number of stochastic maps when conducting a study. Depending on the parameterization of the discrete model, increasing the number of stochastic maps may mean several repetitions of high probability mappings. We suspect </w:t>
      </w:r>
      <w:proofErr w:type="gramStart"/>
      <w:r>
        <w:rPr>
          <w:rFonts w:ascii="Times New Roman" w:eastAsiaTheme="minorEastAsia" w:hAnsi="Times New Roman" w:cs="Times New Roman"/>
        </w:rPr>
        <w:t>this is why</w:t>
      </w:r>
      <w:proofErr w:type="gramEnd"/>
      <w:r>
        <w:rPr>
          <w:rFonts w:ascii="Times New Roman" w:eastAsiaTheme="minorEastAsia" w:hAnsi="Times New Roman" w:cs="Times New Roman"/>
        </w:rPr>
        <w:t xml:space="preserve"> increasing the number of stochastic maps in the hOUwie simulations had little influence on the accuracy of the model. Of course, this is not always the case and there are certain discrete parameters (such as high transition rates) where there are many equally probably maps. Increasing the number of stochastic mappings would be useful in these cases.</w:t>
      </w:r>
    </w:p>
    <w:p w14:paraId="28D86AC6" w14:textId="77777777" w:rsidR="005653D8" w:rsidRDefault="005653D8" w:rsidP="001F603E">
      <w:pPr>
        <w:spacing w:line="360" w:lineRule="auto"/>
        <w:ind w:firstLine="720"/>
        <w:rPr>
          <w:rFonts w:ascii="Times New Roman" w:hAnsi="Times New Roman" w:cs="Times New Roman"/>
        </w:rPr>
      </w:pPr>
    </w:p>
    <w:sectPr w:rsidR="005653D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4T16:30:00Z" w:initials="OBC">
    <w:p w14:paraId="3B4CAA13" w14:textId="3DB329C0" w:rsidR="005C44EC" w:rsidRDefault="005C44EC" w:rsidP="005C44EC">
      <w:pPr>
        <w:pStyle w:val="CommentText"/>
      </w:pPr>
      <w:r>
        <w:rPr>
          <w:rStyle w:val="CommentReference"/>
        </w:rPr>
        <w:annotationRef/>
      </w:r>
      <w:r>
        <w:t>I mean, this hasn’t been explored elsewhere? Feels kinda basic — why do we need correlation in models at all? Like, show why bivariate normal isn’t just two univariate normals, etc.</w:t>
      </w:r>
    </w:p>
  </w:comment>
  <w:comment w:id="7" w:author="James Boyko" w:date="2021-12-06T09:20:00Z" w:initials="JB">
    <w:p w14:paraId="59AAE05F" w14:textId="4447CF69" w:rsidR="00202761" w:rsidRDefault="00202761" w:rsidP="00202761">
      <w:pPr>
        <w:pStyle w:val="CommentText"/>
      </w:pPr>
      <w:r>
        <w:rPr>
          <w:rStyle w:val="CommentReference"/>
        </w:rPr>
        <w:annotationRef/>
      </w:r>
      <w:r>
        <w:t xml:space="preserve">Good point, I meant to suggest for this incredibly specific case of Markov and OU. But, even then there may be statistical papers which talk about it - Markov modulated OU paper for example. </w:t>
      </w:r>
    </w:p>
  </w:comment>
  <w:comment w:id="8"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9"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10"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11"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2"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3"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4"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5"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6"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7"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8"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9"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20"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21"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2"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3"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4"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7"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8"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3B4CAA13" w15:done="0"/>
  <w15:commentEx w15:paraId="59AAE05F" w15:paraIdParent="3B4CAA13"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62438" w16cex:dateUtc="2021-12-04T22:30:00Z"/>
  <w16cex:commentExtensible w16cex:durableId="25585456" w16cex:dateUtc="2021-12-06T15:20: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3B4CAA13" w16cid:durableId="25562438"/>
  <w16cid:commentId w16cid:paraId="59AAE05F" w16cid:durableId="25585456"/>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9B916" w14:textId="77777777" w:rsidR="00B337DF" w:rsidRDefault="00B337DF" w:rsidP="004F7AB3">
      <w:r>
        <w:separator/>
      </w:r>
    </w:p>
  </w:endnote>
  <w:endnote w:type="continuationSeparator" w:id="0">
    <w:p w14:paraId="79700C89" w14:textId="77777777" w:rsidR="00B337DF" w:rsidRDefault="00B337DF"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E8A2" w14:textId="77777777" w:rsidR="00B337DF" w:rsidRDefault="00B337DF" w:rsidP="004F7AB3">
      <w:r>
        <w:separator/>
      </w:r>
    </w:p>
  </w:footnote>
  <w:footnote w:type="continuationSeparator" w:id="0">
    <w:p w14:paraId="113C56CF" w14:textId="77777777" w:rsidR="00B337DF" w:rsidRDefault="00B337DF"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2589"/>
    <w:rsid w:val="00772DD8"/>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4094C"/>
    <w:rsid w:val="0084129D"/>
    <w:rsid w:val="008439B9"/>
    <w:rsid w:val="00844248"/>
    <w:rsid w:val="00844940"/>
    <w:rsid w:val="00847387"/>
    <w:rsid w:val="00847D60"/>
    <w:rsid w:val="008533EA"/>
    <w:rsid w:val="00853E90"/>
    <w:rsid w:val="008552CC"/>
    <w:rsid w:val="0085706E"/>
    <w:rsid w:val="008573FC"/>
    <w:rsid w:val="00857BC9"/>
    <w:rsid w:val="00865D49"/>
    <w:rsid w:val="00866D21"/>
    <w:rsid w:val="008716FA"/>
    <w:rsid w:val="00873155"/>
    <w:rsid w:val="00873885"/>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1E03"/>
    <w:rsid w:val="00A62101"/>
    <w:rsid w:val="00A62426"/>
    <w:rsid w:val="00A64306"/>
    <w:rsid w:val="00A64418"/>
    <w:rsid w:val="00A65411"/>
    <w:rsid w:val="00A66DA5"/>
    <w:rsid w:val="00A70234"/>
    <w:rsid w:val="00A73280"/>
    <w:rsid w:val="00A76157"/>
    <w:rsid w:val="00A773A3"/>
    <w:rsid w:val="00A776CD"/>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37DF"/>
    <w:rsid w:val="00B34699"/>
    <w:rsid w:val="00B34E15"/>
    <w:rsid w:val="00B36BB8"/>
    <w:rsid w:val="00B36FF8"/>
    <w:rsid w:val="00B379D7"/>
    <w:rsid w:val="00B403D8"/>
    <w:rsid w:val="00B40827"/>
    <w:rsid w:val="00B43E96"/>
    <w:rsid w:val="00B44F62"/>
    <w:rsid w:val="00B47F2F"/>
    <w:rsid w:val="00B5037F"/>
    <w:rsid w:val="00B512B8"/>
    <w:rsid w:val="00B5139B"/>
    <w:rsid w:val="00B51B6F"/>
    <w:rsid w:val="00B51C9C"/>
    <w:rsid w:val="00B5366C"/>
    <w:rsid w:val="00B53E46"/>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3EC"/>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67E0"/>
    <w:rsid w:val="00D075E3"/>
    <w:rsid w:val="00D103CF"/>
    <w:rsid w:val="00D104A6"/>
    <w:rsid w:val="00D11728"/>
    <w:rsid w:val="00D1223F"/>
    <w:rsid w:val="00D14EEA"/>
    <w:rsid w:val="00D201DE"/>
    <w:rsid w:val="00D232CD"/>
    <w:rsid w:val="00D249D7"/>
    <w:rsid w:val="00D24D3E"/>
    <w:rsid w:val="00D257A4"/>
    <w:rsid w:val="00D26BC0"/>
    <w:rsid w:val="00D309A0"/>
    <w:rsid w:val="00D30CA8"/>
    <w:rsid w:val="00D31B92"/>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434A"/>
    <w:rsid w:val="00EF53A0"/>
    <w:rsid w:val="00EF6655"/>
    <w:rsid w:val="00EF7BDF"/>
    <w:rsid w:val="00F00574"/>
    <w:rsid w:val="00F00978"/>
    <w:rsid w:val="00F02106"/>
    <w:rsid w:val="00F03EAD"/>
    <w:rsid w:val="00F048CF"/>
    <w:rsid w:val="00F054D2"/>
    <w:rsid w:val="00F05BF5"/>
    <w:rsid w:val="00F06F57"/>
    <w:rsid w:val="00F12F6A"/>
    <w:rsid w:val="00F13925"/>
    <w:rsid w:val="00F17709"/>
    <w:rsid w:val="00F179CC"/>
    <w:rsid w:val="00F21C00"/>
    <w:rsid w:val="00F22737"/>
    <w:rsid w:val="00F242B7"/>
    <w:rsid w:val="00F246C5"/>
    <w:rsid w:val="00F26128"/>
    <w:rsid w:val="00F27268"/>
    <w:rsid w:val="00F30DD3"/>
    <w:rsid w:val="00F31BD4"/>
    <w:rsid w:val="00F322DF"/>
    <w:rsid w:val="00F34C77"/>
    <w:rsid w:val="00F3598C"/>
    <w:rsid w:val="00F35DCA"/>
    <w:rsid w:val="00F37FE5"/>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33</Pages>
  <Words>26347</Words>
  <Characters>150180</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258</cp:revision>
  <dcterms:created xsi:type="dcterms:W3CDTF">2021-12-06T16:11:00Z</dcterms:created>
  <dcterms:modified xsi:type="dcterms:W3CDTF">2021-12-13T00:59:00Z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