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commentRangeStart w:id="0"/>
      <w:commentRangeStart w:id="1"/>
      <w:r w:rsidRPr="002128D1">
        <w:t xml:space="preserve">Jointly Modeling </w:t>
      </w:r>
      <w:r w:rsidR="00FF2A70">
        <w:t xml:space="preserve">the Evolution of </w:t>
      </w:r>
      <w:r w:rsidRPr="002128D1">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jc w:val="left"/>
      </w:pPr>
    </w:p>
    <w:p w14:paraId="0FD7B61F" w14:textId="77777777" w:rsidR="002128D1" w:rsidRPr="002128D1" w:rsidRDefault="00DA023E" w:rsidP="00F36D63">
      <w:pPr>
        <w:pStyle w:val="JamesManuscriptBody"/>
        <w:jc w:val="left"/>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jc w:val="left"/>
      </w:pPr>
    </w:p>
    <w:p w14:paraId="65E87368" w14:textId="7A6B12FC" w:rsidR="00F36D63" w:rsidRDefault="00F36D63" w:rsidP="00F36D63">
      <w:pPr>
        <w:pStyle w:val="JamesManuscriptBody"/>
        <w:jc w:val="left"/>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40A45B0C" w:rsidR="00103FFF" w:rsidRDefault="00874287" w:rsidP="00F36D63">
      <w:pPr>
        <w:pStyle w:val="JamesManuscriptBody"/>
        <w:jc w:val="left"/>
      </w:pPr>
      <w:r w:rsidRPr="00626766">
        <w:t xml:space="preserve">Rates of evolution have changed throughout the history of life and produced the rich diversity of morphology, behaviour, and ecology that characterizes the biodiversity we see today. As such, models favoring variation in rates and states has fast become the rule, as opposed to the rare exception in empirical applications of comparative methods. Our model, which we call </w:t>
      </w:r>
      <w:r w:rsidRPr="00772589">
        <w:rPr>
          <w:rFonts w:ascii="Courier New" w:hAnsi="Courier New" w:cs="Courier New"/>
        </w:rPr>
        <w:t>hOUwie</w:t>
      </w:r>
      <w:r>
        <w:t xml:space="preserve">, uses </w:t>
      </w:r>
      <w:r w:rsidRPr="00626766">
        <w:t xml:space="preserve">hidden Markov models </w:t>
      </w:r>
      <w:r>
        <w:t xml:space="preserve">as </w:t>
      </w:r>
      <w:r w:rsidRPr="00626766">
        <w:t xml:space="preserve">a statistically rigorous way to learn about variation in the evolutionary process. </w:t>
      </w:r>
      <w:r w:rsidRPr="00772589">
        <w:rPr>
          <w:rFonts w:ascii="Courier New" w:hAnsi="Courier New" w:cs="Courier New"/>
        </w:rPr>
        <w:t>hOUwie</w:t>
      </w:r>
      <w:r w:rsidRPr="00626766">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i/>
          <w:iCs/>
        </w:rPr>
        <w:t xml:space="preserve"> </w:t>
      </w:r>
      <w:r w:rsidR="00103FFF">
        <w:br w:type="page"/>
      </w:r>
    </w:p>
    <w:p w14:paraId="1342EF36" w14:textId="6B7316AA" w:rsidR="005978C7" w:rsidRDefault="005978C7" w:rsidP="00D8713F">
      <w:pPr>
        <w:pStyle w:val="JamesManuscriptBody"/>
        <w:ind w:firstLine="720"/>
        <w:jc w:val="left"/>
      </w:pPr>
      <w:r w:rsidRPr="00626766">
        <w:lastRenderedPageBreak/>
        <w:t>Rates of evolution have changed throughout the history of life and produced the rich diversity of morphology, behaviour, and ecology that characterizes the biodiversity we see today. As such, models favoring variation in rates and states has fast become the rule, as opposed to the rare exception in empirical applications of comparative methods.</w:t>
      </w:r>
    </w:p>
    <w:p w14:paraId="0DBBF7E4" w14:textId="6051397D" w:rsidR="000D7F96" w:rsidRPr="000D7F96" w:rsidRDefault="000D7F96" w:rsidP="000D7F96">
      <w:pPr>
        <w:pStyle w:val="JamesManuscriptBody"/>
        <w:jc w:val="left"/>
      </w:pPr>
      <w:r>
        <w:tab/>
        <w:t xml:space="preserve">Rate variation b/c biology and methods. BMV still active. OU more realistic. OU extended multiple times. OU needs rate variation. OU variation methods and biology. Leads to data drive vs hypothesis driven. </w:t>
      </w:r>
    </w:p>
    <w:p w14:paraId="445C3619" w14:textId="19F221B4" w:rsidR="00D8713F" w:rsidRPr="00BD44F1" w:rsidRDefault="00DE3B42" w:rsidP="00D8713F">
      <w:pPr>
        <w:pStyle w:val="JamesManuscriptBody"/>
        <w:ind w:firstLine="720"/>
        <w:jc w:val="left"/>
        <w:rPr>
          <w:rFonts w:cs="Times New Roman"/>
        </w:rPr>
      </w:pPr>
      <w:r w:rsidRPr="00BD44F1">
        <w:rPr>
          <w:rFonts w:cs="Times New Roman"/>
        </w:rPr>
        <w:t>Questions of how plant life habit influence genome size evolution (</w:t>
      </w:r>
      <w:r w:rsidR="00E50C8E" w:rsidRPr="00BD44F1">
        <w:rPr>
          <w:rFonts w:cs="Times New Roman"/>
        </w:rPr>
        <w:t>Beaulieu et al. 2012</w:t>
      </w:r>
      <w:r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Pr="00BD44F1">
        <w:rPr>
          <w:rFonts w:cs="Times New Roman"/>
        </w:rPr>
        <w:t xml:space="preserve"> are evidence of a recur</w:t>
      </w:r>
      <w:r w:rsidR="00BE358B" w:rsidRPr="00BD44F1">
        <w:rPr>
          <w:rFonts w:cs="Times New Roman"/>
        </w:rPr>
        <w:t>r</w:t>
      </w:r>
      <w:r w:rsidRPr="00BD44F1">
        <w:rPr>
          <w:rFonts w:cs="Times New Roman"/>
        </w:rPr>
        <w:t xml:space="preserve">ing interest in testing whether </w:t>
      </w:r>
      <w:r w:rsidR="001C47DC" w:rsidRPr="00BD44F1">
        <w:rPr>
          <w:rFonts w:cs="Times New Roman"/>
        </w:rPr>
        <w:t xml:space="preserve">evolutionary </w:t>
      </w:r>
      <w:r w:rsidRPr="00BD44F1">
        <w:rPr>
          <w:rFonts w:cs="Times New Roman"/>
        </w:rPr>
        <w:t xml:space="preserve">changes in one variable </w:t>
      </w:r>
      <w:r w:rsidR="00FC1D63" w:rsidRPr="00BD44F1">
        <w:rPr>
          <w:rFonts w:cs="Times New Roman"/>
        </w:rPr>
        <w:t xml:space="preserve">is </w:t>
      </w:r>
      <w:r w:rsidR="00EF5110" w:rsidRPr="00BD44F1">
        <w:rPr>
          <w:rFonts w:cs="Times New Roman"/>
        </w:rPr>
        <w:t>linked</w:t>
      </w:r>
      <w:r w:rsidR="00FC1D63" w:rsidRPr="00BD44F1">
        <w:rPr>
          <w:rFonts w:cs="Times New Roman"/>
        </w:rPr>
        <w:t xml:space="preserve"> </w:t>
      </w:r>
      <w:r w:rsidR="00EF5110" w:rsidRPr="00BD44F1">
        <w:rPr>
          <w:rFonts w:cs="Times New Roman"/>
        </w:rPr>
        <w:t xml:space="preserve">to </w:t>
      </w:r>
      <w:r w:rsidRPr="00BD44F1">
        <w:rPr>
          <w:rFonts w:cs="Times New Roman"/>
        </w:rPr>
        <w:t xml:space="preserve">change </w:t>
      </w:r>
      <w:r w:rsidR="00EF5110" w:rsidRPr="00BD44F1">
        <w:rPr>
          <w:rFonts w:cs="Times New Roman"/>
        </w:rPr>
        <w:t xml:space="preserve">in </w:t>
      </w:r>
      <w:r w:rsidRPr="00BD44F1">
        <w:rPr>
          <w:rFonts w:cs="Times New Roman"/>
        </w:rPr>
        <w:t xml:space="preserve">another. </w:t>
      </w:r>
      <w:r w:rsidR="00447E30" w:rsidRPr="00BD44F1">
        <w:rPr>
          <w:rFonts w:cs="Times New Roman"/>
        </w:rPr>
        <w:t>To study questions such as these, 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DC454D" w:rsidRPr="00BD44F1">
        <w:rPr>
          <w:rFonts w:cs="Times New Roman"/>
        </w:rPr>
        <w:t xml:space="preserve"> is to employ an</w:t>
      </w:r>
      <w:r w:rsidR="005A2685" w:rsidRPr="00BD44F1">
        <w:rPr>
          <w:rFonts w:cs="Times New Roman"/>
        </w:rPr>
        <w:t xml:space="preserve"> Ornstein-Uhlenbeck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BF1D5F">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2016)","noteIndex":0},"citationItems":[{"id":"RswW8tsM/qMD1z7oZ","uris":["http://zotero.org/users/local/X8CzRyu0/items/BVWGHUSH"],"itemData":{"id":7391,"type":"article-journal","container-title":"Methods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7D06F6" w:rsidRPr="00BD44F1">
        <w:rPr>
          <w:rFonts w:cs="Times New Roman"/>
        </w:rPr>
        <w:t xml:space="preserve">they </w:t>
      </w:r>
      <w:r w:rsidR="005A2685" w:rsidRPr="00BD44F1">
        <w:rPr>
          <w:rFonts w:cs="Times New Roman"/>
        </w:rPr>
        <w:t>assume that the combination of independently estimated discrete and continuous models will produce a joint model</w:t>
      </w:r>
      <w:r w:rsidR="00800B99" w:rsidRPr="00BD44F1">
        <w:rPr>
          <w:rFonts w:cs="Times New Roman"/>
        </w:rPr>
        <w:t xml:space="preserve">, but </w:t>
      </w:r>
      <w:r w:rsidR="007D06F6" w:rsidRPr="00BD44F1">
        <w:rPr>
          <w:rFonts w:cs="Times New Roman"/>
        </w:rPr>
        <w:t xml:space="preserve">with </w:t>
      </w:r>
      <w:r w:rsidR="00800B99" w:rsidRPr="00BD44F1">
        <w:rPr>
          <w:rFonts w:cs="Times New Roman"/>
        </w:rPr>
        <w:t xml:space="preserve">the discrete trait being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or at the very minimum, help provide information about this evolution</w:t>
      </w:r>
      <w:r w:rsidR="00383A02" w:rsidRPr="00BD44F1">
        <w:rPr>
          <w:rFonts w:cs="Times New Roman"/>
        </w:rPr>
        <w:t xml:space="preserve">. </w:t>
      </w:r>
    </w:p>
    <w:p w14:paraId="64E7C665" w14:textId="7944375B" w:rsidR="001863CA" w:rsidRPr="00BD44F1" w:rsidRDefault="007A2BA6" w:rsidP="00BD44F1">
      <w:pPr>
        <w:pStyle w:val="JamesManuscriptBody"/>
        <w:ind w:firstLine="720"/>
        <w:jc w:val="left"/>
        <w:rPr>
          <w:rFonts w:cs="Times New Roman"/>
        </w:rPr>
      </w:pPr>
      <w:r w:rsidRPr="00BD44F1">
        <w:rPr>
          <w:rFonts w:cs="Times New Roman"/>
        </w:rPr>
        <w:lastRenderedPageBreak/>
        <w:t xml:space="preserve">Progress along these lines has mostly involved acknowledging uncertainty in the evolution of the discrete character by way of stochastic maps.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The advantage of this approach is that there is an explicit model for how regimes change 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7D06F6" w:rsidRPr="00BD44F1">
        <w:rPr>
          <w:rFonts w:cs="Times New Roman"/>
        </w:rPr>
        <w:t xml:space="preserve">may be possible that the model </w:t>
      </w:r>
      <w:r w:rsidR="0063615F" w:rsidRPr="00BD44F1">
        <w:rPr>
          <w:rFonts w:cs="Times New Roman"/>
        </w:rPr>
        <w:t>which</w:t>
      </w:r>
      <w:r w:rsidR="007D06F6" w:rsidRPr="00BD44F1">
        <w:rPr>
          <w:rFonts w:cs="Times New Roman"/>
        </w:rPr>
        <w:t xml:space="preserve"> best</w:t>
      </w:r>
      <w:r w:rsidRPr="00BD44F1">
        <w:rPr>
          <w:rFonts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a Bayesian framework through the use of priors in order to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sidRPr="00BD44F1">
        <w:rPr>
          <w:rFonts w:cs="Times New Roman"/>
        </w:rPr>
        <w:t xml:space="preserve"> </w:t>
      </w:r>
      <w:r w:rsidR="00A16394" w:rsidRPr="00BD44F1">
        <w:rPr>
          <w:rFonts w:cs="Times New Roman"/>
        </w:rPr>
        <w:t xml:space="preserve">One drawback, however, is that they do not explicitly account for the joint probability </w:t>
      </w:r>
      <w:r w:rsidR="00A16394" w:rsidRPr="00BD44F1">
        <w:rPr>
          <w:rFonts w:cs="Times New Roman"/>
        </w:rPr>
        <w:lastRenderedPageBreak/>
        <w:t>of the discrete and continuous parameter estimates together. They assume that the combination of independently estimated discrete and continuous models produces a joint estimate.</w:t>
      </w:r>
    </w:p>
    <w:p w14:paraId="7652FDDA" w14:textId="22799D29" w:rsidR="001F603E" w:rsidRPr="00BD44F1" w:rsidRDefault="00E222A4" w:rsidP="00BD44F1">
      <w:pPr>
        <w:pStyle w:val="JamesManuscriptBody"/>
        <w:ind w:firstLine="720"/>
        <w:jc w:val="left"/>
        <w:rPr>
          <w:rFonts w:eastAsiaTheme="minorEastAsia" w:cs="Times New Roman"/>
        </w:rPr>
      </w:pPr>
      <w:r w:rsidRPr="00BD44F1">
        <w:rPr>
          <w:rFonts w:cs="Times New Roman"/>
        </w:rPr>
        <w:t xml:space="preserve">Here </w:t>
      </w:r>
      <w:r w:rsidRPr="00BD44F1">
        <w:rPr>
          <w:rFonts w:eastAsiaTheme="minorEastAsia" w:cs="Times New Roman"/>
        </w:rPr>
        <w:t xml:space="preserve">we propose </w:t>
      </w:r>
      <w:r w:rsidR="007D06F6" w:rsidRPr="00BD44F1">
        <w:rPr>
          <w:rFonts w:eastAsiaTheme="minorEastAsia" w:cs="Times New Roman"/>
        </w:rPr>
        <w:t>an 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7D06F6" w:rsidRPr="00BD44F1">
        <w:rPr>
          <w:rFonts w:cs="Times New Roman"/>
        </w:rPr>
        <w:t xml:space="preserve"> by</w:t>
      </w:r>
      <w:r w:rsidRPr="00BD44F1">
        <w:rPr>
          <w:rFonts w:cs="Times New Roman"/>
        </w:rPr>
        <w:t xml:space="preserve"> combin</w:t>
      </w:r>
      <w:r w:rsidR="007D06F6" w:rsidRPr="00BD44F1">
        <w:rPr>
          <w:rFonts w:cs="Times New Roman"/>
        </w:rPr>
        <w:t>ing</w:t>
      </w:r>
      <w:r w:rsidRPr="00BD44F1">
        <w:rPr>
          <w:rFonts w:cs="Times New Roman"/>
        </w:rPr>
        <w:t xml:space="preserve"> the probability of the continuous character given a particular regime and the probability of that discrete regime painting, integrated over many regime paintings. </w:t>
      </w:r>
      <w:r w:rsidR="007D06F6" w:rsidRPr="00BD44F1">
        <w:rPr>
          <w:rFonts w:eastAsiaTheme="minorEastAsia" w:cs="Times New Roman"/>
        </w:rPr>
        <w:t xml:space="preserve">Specifically, </w:t>
      </w:r>
      <w:r w:rsidRPr="00BD44F1">
        <w:rPr>
          <w:rFonts w:eastAsiaTheme="minorEastAsia" w:cs="Times New Roman"/>
        </w:rPr>
        <w:t xml:space="preserve">we combine </w:t>
      </w:r>
      <w:r w:rsidRPr="00BD44F1">
        <w:rPr>
          <w:rFonts w:cs="Times New Roman"/>
        </w:rPr>
        <w:t xml:space="preserve">hidden Markov models </w:t>
      </w:r>
      <w:r w:rsidR="007D06F6" w:rsidRPr="00BD44F1">
        <w:rPr>
          <w:rFonts w:cs="Times New Roman"/>
        </w:rPr>
        <w:t xml:space="preserve">of discrete character evolution </w:t>
      </w:r>
      <w:r w:rsidRPr="00BD44F1">
        <w:rPr>
          <w:rFonts w:cs="Times New Roman"/>
        </w:rPr>
        <w:t xml:space="preserve">(Beaulieu et al. 2013) with generalized Ornstein-Uhlenbeck models </w:t>
      </w:r>
      <w:r w:rsidRPr="00BD44F1">
        <w:rPr>
          <w:rFonts w:cs="Times New Roman"/>
        </w:rPr>
        <w:fldChar w:fldCharType="begin"/>
      </w:r>
      <w:r w:rsidR="00BF1D5F">
        <w:rPr>
          <w:rFonts w:cs="Times New Roman"/>
        </w:rPr>
        <w: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Pr="00BD44F1">
        <w:rPr>
          <w:rFonts w:cs="Times New Roman"/>
        </w:rPr>
        <w:fldChar w:fldCharType="separate"/>
      </w:r>
      <w:r w:rsidR="00BF1D5F" w:rsidRPr="00BF1D5F">
        <w:rPr>
          <w:rFonts w:cs="Times New Roman"/>
        </w:rPr>
        <w:t>(Hansen 1997; Butler and King 2004; Hansen et al. 2008; Beaulieu et al. 2012; Ho and Ané 2014a)</w:t>
      </w:r>
      <w:r w:rsidRPr="00BD44F1">
        <w:rPr>
          <w:rFonts w:cs="Times New Roman"/>
        </w:rPr>
        <w:fldChar w:fldCharType="end"/>
      </w:r>
      <w:r w:rsidRPr="00BD44F1">
        <w:rPr>
          <w:rFonts w:cs="Times New Roman"/>
        </w:rPr>
        <w:t xml:space="preserve">.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074ACAC0" w:rsidR="004A7842" w:rsidRDefault="00E07230" w:rsidP="00F36D63">
      <w:pPr>
        <w:pStyle w:val="JamesManuscriptBody"/>
        <w:jc w:val="left"/>
      </w:pPr>
      <w:r>
        <w:t xml:space="preserve">Our </w:t>
      </w:r>
      <w:r w:rsidR="0003205A">
        <w:t xml:space="preserve">model is </w:t>
      </w:r>
      <w:r w:rsidR="0003205A" w:rsidRPr="0003205A">
        <w:t>composed of two processes: one</w:t>
      </w:r>
      <w:r w:rsidR="00421FC1">
        <w:t xml:space="preserve"> that</w:t>
      </w:r>
      <w:r w:rsidR="0003205A" w:rsidRPr="0003205A">
        <w:t xml:space="preserve"> describes the evolution of a discrete character and the other</w:t>
      </w:r>
      <w:r w:rsidR="00421FC1">
        <w:t xml:space="preserve"> describes</w:t>
      </w:r>
      <w:r w:rsidR="0003205A" w:rsidRPr="0003205A">
        <w:t xml:space="preserve"> the evolution of a continuous character. To model the evolution of </w:t>
      </w:r>
      <w:r w:rsidR="0003205A">
        <w:t>a single</w:t>
      </w:r>
      <w:r w:rsidR="0003205A" w:rsidRPr="0003205A">
        <w:t xml:space="preserve"> continuous character we use an Ornstein-Uhlenbeck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he OU process is an Itô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5AD9CA0B" w:rsidR="00E07230" w:rsidRDefault="0003205A" w:rsidP="00F36D63">
      <w:pPr>
        <w:pStyle w:val="JamesManuscriptBody"/>
        <w:jc w:val="left"/>
        <w:rPr>
          <w:rFonts w:eastAsiaTheme="minorEastAsia"/>
        </w:rPr>
      </w:pPr>
      <w:r w:rsidRPr="0003205A">
        <w:lastRenderedPageBreak/>
        <w:t xml:space="preserve">This model combines the stochastic evolution of a trait through time with a deterministic component which models the tendency for a trait to evolve towards an optimum. In this model, </w:t>
      </w:r>
      <w:r w:rsidR="00E07230">
        <w:t>the value of a trait,</w:t>
      </w:r>
      <w:r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at a rate scaled by the parameter </w:t>
      </w:r>
      <m:oMath>
        <m:r>
          <w:rPr>
            <w:rFonts w:ascii="Cambria Math" w:hAnsi="Cambria Math"/>
          </w:rPr>
          <m:t>α</m:t>
        </m:r>
      </m:oMath>
      <w:r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is </w:t>
      </w:r>
      <w:r w:rsidR="00E07230">
        <w:t xml:space="preserve">a </w:t>
      </w:r>
      <w:r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Pr="0003205A">
        <w:t>. This</w:t>
      </w:r>
      <w:r w:rsidR="00421FC1">
        <w:t xml:space="preserve"> can</w:t>
      </w:r>
      <w:r w:rsidRPr="0003205A">
        <w:t xml:space="preserve"> represent the set of </w:t>
      </w:r>
      <w:r w:rsidR="000D301B">
        <w:t>“</w:t>
      </w:r>
      <w:r w:rsidRPr="0003205A">
        <w:t>selective regimes</w:t>
      </w:r>
      <w:r w:rsidR="000D301B">
        <w:t>”</w:t>
      </w:r>
      <w:r w:rsidRPr="0003205A">
        <w:t xml:space="preserve">, </w:t>
      </w:r>
      <w:r w:rsidR="000D301B">
        <w:t>“</w:t>
      </w:r>
      <w:r w:rsidRPr="0003205A">
        <w:t>regimes</w:t>
      </w:r>
      <w:r w:rsidR="000D301B">
        <w:t>”</w:t>
      </w:r>
      <w:r w:rsidRPr="0003205A">
        <w:t>, or Simpson</w:t>
      </w:r>
      <w:r w:rsidR="000D301B">
        <w:t>’</w:t>
      </w:r>
      <w:r w:rsidRPr="0003205A">
        <w:t xml:space="preserve">s </w:t>
      </w:r>
      <w:r w:rsidR="000D301B">
        <w:t>“</w:t>
      </w:r>
      <w:r w:rsidRPr="0003205A">
        <w:t>adaptive zones</w:t>
      </w:r>
      <w:r w:rsidR="000D301B">
        <w:t>”</w:t>
      </w:r>
      <w:r w:rsidRPr="0003205A">
        <w:t xml:space="preserve"> (Cressler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Pr="0003205A">
        <w:t xml:space="preserve">. Additionally, random deviations are introduced by Gaussian white noise </w:t>
      </w:r>
      <m:oMath>
        <m:r>
          <w:rPr>
            <w:rFonts w:ascii="Cambria Math" w:hAnsi="Cambria Math"/>
          </w:rPr>
          <m:t>dB(t)</m:t>
        </m:r>
      </m:oMath>
      <w:r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r w:rsidR="008A392A" w:rsidRPr="00BC33E5">
        <w:rPr>
          <w:rFonts w:ascii="Courier New" w:eastAsiaTheme="minorEastAsia" w:hAnsi="Courier New" w:cs="Courier New"/>
          <w:sz w:val="22"/>
          <w:szCs w:val="22"/>
        </w:rPr>
        <w:t>OUwie</w:t>
      </w:r>
      <w:r w:rsidR="008A392A">
        <w:rPr>
          <w:rFonts w:eastAsiaTheme="minorEastAsia"/>
        </w:rPr>
        <w:t xml:space="preserve">. This 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However, the algorithm used to calculate the likelihood described in Beaulieu et al. (2012) involves matrix inversion -</w:t>
      </w:r>
      <w:r w:rsidR="00E07230">
        <w:rPr>
          <w:rFonts w:eastAsiaTheme="minorEastAsia"/>
        </w:rPr>
        <w:t>-</w:t>
      </w:r>
      <w:r w:rsidR="009542E4">
        <w:rPr>
          <w:rFonts w:eastAsiaTheme="minorEastAsia"/>
        </w:rPr>
        <w:t xml:space="preserve"> a computationally costly procedure. Therefore, we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2327F7"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jc w:val="left"/>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w:lastRenderedPageBreak/>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0A875A09" w:rsidR="00590995" w:rsidRPr="00590995" w:rsidRDefault="00510FD0" w:rsidP="00F36D63">
      <w:pPr>
        <w:pStyle w:val="JamesManuscriptBody"/>
        <w:jc w:val="left"/>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 calculated 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7777777" w:rsidR="00920A19" w:rsidRDefault="00AB5465" w:rsidP="00920A19">
      <w:pPr>
        <w:pStyle w:val="JamesManuscriptBody"/>
        <w:ind w:firstLine="720"/>
        <w:jc w:val="left"/>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which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0A42CC">
        <w:rPr>
          <w:rFonts w:eastAsiaTheme="minorEastAsia"/>
        </w:rPr>
        <w:t>.</w:t>
      </w:r>
      <w:r w:rsidR="00B0696B">
        <w:rPr>
          <w:rFonts w:eastAsiaTheme="minorEastAsia"/>
        </w:rPr>
        <w:t xml:space="preserve"> </w:t>
      </w:r>
      <w:commentRangeStart w:id="2"/>
      <w:commentRangeStart w:id="3"/>
      <w:r w:rsidR="000D3E03">
        <w:rPr>
          <w:rFonts w:eastAsiaTheme="minorEastAsia"/>
        </w:rPr>
        <w:t xml:space="preserve">However, </w:t>
      </w:r>
      <w:r w:rsidR="00BC4240">
        <w:rPr>
          <w:rFonts w:eastAsiaTheme="minorEastAsia"/>
        </w:rPr>
        <w:t xml:space="preserve">under this definition, </w:t>
      </w:r>
      <w:r w:rsidR="00171973">
        <w:rPr>
          <w:rFonts w:eastAsiaTheme="minorEastAsia"/>
        </w:rPr>
        <w:t xml:space="preserve">when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r w:rsidR="00D367F7" w:rsidRPr="00D367F7">
        <w:rPr>
          <w:rFonts w:eastAsiaTheme="minorEastAsia"/>
          <w:i/>
          <w:iCs/>
        </w:rPr>
        <w:t>i</w:t>
      </w:r>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xml:space="preserve">, </w:t>
      </w:r>
      <w:commentRangeEnd w:id="2"/>
      <w:r w:rsidR="001C1155">
        <w:rPr>
          <w:rStyle w:val="CommentReference"/>
        </w:rPr>
        <w:commentReference w:id="2"/>
      </w:r>
      <w:commentRangeEnd w:id="3"/>
      <w:r w:rsidR="00171973">
        <w:rPr>
          <w:rStyle w:val="CommentReference"/>
        </w:rPr>
        <w:commentReference w:id="3"/>
      </w:r>
      <w:r w:rsidR="003407C6">
        <w:rPr>
          <w:rFonts w:eastAsiaTheme="minorEastAsia"/>
        </w:rPr>
        <w:t>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5016B3">
        <w:rPr>
          <w:rFonts w:eastAsiaTheme="minorEastAsia"/>
        </w:rPr>
        <w:t xml:space="preserve">. </w:t>
      </w:r>
      <w:r w:rsidR="00D67390">
        <w:rPr>
          <w:rFonts w:eastAsiaTheme="minorEastAsia"/>
        </w:rPr>
        <w:t>For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903CCF">
        <w:rPr>
          <w:rFonts w:eastAsiaTheme="minorEastAsia"/>
        </w:rPr>
        <w:t>.</w:t>
      </w:r>
      <w:r w:rsidR="00600E39">
        <w:rPr>
          <w:rFonts w:eastAsiaTheme="minorEastAsia"/>
        </w:rPr>
        <w:t xml:space="preserve"> </w:t>
      </w:r>
    </w:p>
    <w:p w14:paraId="44090203" w14:textId="2740F291" w:rsidR="001609BC" w:rsidRPr="00920A19" w:rsidRDefault="00E07230" w:rsidP="00920A19">
      <w:pPr>
        <w:pStyle w:val="JamesManuscriptBody"/>
        <w:ind w:firstLine="720"/>
        <w:jc w:val="left"/>
        <w:rPr>
          <w:rFonts w:eastAsiaTheme="minorEastAsia"/>
        </w:rPr>
      </w:pPr>
      <w:r>
        <w:rPr>
          <w:rFonts w:eastAsiaTheme="minorEastAsia"/>
        </w:rPr>
        <w:lastRenderedPageBreak/>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r w:rsidR="00500DD4">
        <w:rPr>
          <w:rFonts w:eastAsiaTheme="minorEastAsia"/>
        </w:rPr>
        <w:t xml:space="preserve">Kolmgorov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marginal 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r w:rsidR="00D52475">
        <w:rPr>
          <w:rFonts w:eastAsiaTheme="minorEastAsia"/>
        </w:rPr>
        <w:t>i</w:t>
      </w:r>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61601C06" w:rsidR="007F4271" w:rsidRDefault="001D7DF6" w:rsidP="00F36D63">
      <w:pPr>
        <w:pStyle w:val="JamesManuscriptBody"/>
        <w:jc w:val="left"/>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w:rPr>
            <w:rFonts w:ascii="Cambria Math" w:eastAsiaTheme="minorEastAsia" w:hAnsi="Cambria Math"/>
          </w:rPr>
          <m:t>Q∈ϑ)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|Q,ψ)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1FB2BA1B" w:rsidR="00F36D63" w:rsidRPr="00147CC2" w:rsidRDefault="009E37BE" w:rsidP="004E688C">
      <w:pPr>
        <w:pStyle w:val="JamesManuscriptBody"/>
        <w:jc w:val="left"/>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of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e</w:t>
      </w:r>
      <w:r w:rsidR="007A09BB">
        <w:rPr>
          <w:rFonts w:eastAsiaTheme="minorEastAsia"/>
        </w:rPr>
        <w:t xml:space="preserv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 xml:space="preserve">descendant values given the </w:t>
      </w:r>
      <w:r w:rsidR="007A09BB">
        <w:rPr>
          <w:rFonts w:eastAsiaTheme="minorEastAsia"/>
        </w:rPr>
        <w:lastRenderedPageBreak/>
        <w:t>OU model parameters, integrated over all possible rootward node</w:t>
      </w:r>
      <w:r w:rsidR="00DC4CF8">
        <w:rPr>
          <w:rFonts w:eastAsiaTheme="minorEastAsia"/>
        </w:rPr>
        <w:t xml:space="preserve"> states</w:t>
      </w:r>
      <w:r w:rsidR="007A09BB">
        <w:rPr>
          <w:rFonts w:eastAsiaTheme="minorEastAsia"/>
        </w:rPr>
        <w:t>, and observed tipward discrete states</w:t>
      </w:r>
      <w:r w:rsidR="007A09BB">
        <w:rPr>
          <w:rFonts w:eastAsiaTheme="minorEastAsia"/>
        </w:rPr>
        <w:t xml:space="preserve">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tipward states (the ladder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 ward nodes. However, </w:t>
      </w:r>
      <w:r w:rsidR="00765DA0">
        <w:rPr>
          <w:rFonts w:eastAsiaTheme="minorEastAsia"/>
        </w:rPr>
        <w:t xml:space="preserve">for increased computational efficiency, we opt to place transitions at pre-defined internodes. </w:t>
      </w:r>
      <w:r w:rsidR="000F3BC8">
        <w:rPr>
          <w:rFonts w:eastAsiaTheme="minorEastAsia"/>
        </w:rPr>
        <w:t xml:space="preserve">Thus, under our procedure, after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 or internodes</w:t>
      </w:r>
      <w:r w:rsidR="00A23AA1">
        <w:rPr>
          <w:rFonts w:eastAsiaTheme="minorEastAsia"/>
        </w:rPr>
        <w:t>.</w:t>
      </w:r>
    </w:p>
    <w:p w14:paraId="4C77D973" w14:textId="75807CE7" w:rsidR="00A62426" w:rsidRDefault="00A62426" w:rsidP="00F36D63">
      <w:pPr>
        <w:pStyle w:val="JamesManuscriptBody"/>
        <w:jc w:val="left"/>
        <w:rPr>
          <w:rFonts w:eastAsiaTheme="minorEastAsia"/>
        </w:rPr>
      </w:pPr>
      <w:r>
        <w:rPr>
          <w:rFonts w:eastAsiaTheme="minorEastAsia"/>
        </w:rPr>
        <w:tab/>
      </w:r>
      <w:r w:rsidR="00EB0155">
        <w:rPr>
          <w:rFonts w:eastAsiaTheme="minorEastAsia"/>
        </w:rPr>
        <w:t>O</w:t>
      </w:r>
      <w:r w:rsidR="00E637A5">
        <w:rPr>
          <w:rFonts w:eastAsiaTheme="minorEastAsia"/>
        </w:rPr>
        <w:t xml:space="preserve">ur likelihood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 xml:space="preserve"> therefore,</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jc w:val="left"/>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772589">
        <w:rPr>
          <w:rFonts w:ascii="Courier New" w:eastAsiaTheme="minorEastAsia" w:hAnsi="Courier New" w:cs="Courier New"/>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648BDC35" w14:textId="02677643" w:rsidR="00E268FA" w:rsidRPr="00202761" w:rsidRDefault="00847387" w:rsidP="00AC3E1B">
      <w:pPr>
        <w:pStyle w:val="JamesManuscriptBody"/>
        <w:jc w:val="center"/>
        <w:rPr>
          <w:rFonts w:eastAsiaTheme="minorEastAsia"/>
          <w:i/>
        </w:rPr>
      </w:pPr>
      <w:r>
        <w:rPr>
          <w:rFonts w:eastAsiaTheme="minorEastAsia"/>
          <w:i/>
        </w:rPr>
        <w:lastRenderedPageBreak/>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52DE9F80" w14:textId="4A90F026" w:rsidR="00BE1143" w:rsidRDefault="001A399C" w:rsidP="00F36D63">
      <w:pPr>
        <w:pStyle w:val="JamesManuscriptBody"/>
        <w:jc w:val="left"/>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DC7126">
        <w:rPr>
          <w:rFonts w:eastAsiaTheme="minorEastAsia"/>
        </w:rPr>
        <w:t>,</w:t>
      </w:r>
      <w:r w:rsidR="00FA4C41">
        <w:rPr>
          <w:rFonts w:eastAsiaTheme="minorEastAsia"/>
        </w:rPr>
        <w:t xml:space="preserve"> although when hidden states were included, </w:t>
      </w:r>
      <w:r w:rsidR="00D32B08">
        <w:rPr>
          <w:rFonts w:eastAsiaTheme="minorEastAsia"/>
        </w:rPr>
        <w:t xml:space="preserve">rates within the </w:t>
      </w:r>
      <w:r w:rsidR="00FA4C41">
        <w:rPr>
          <w:rFonts w:eastAsiaTheme="minorEastAsia"/>
        </w:rPr>
        <w:t xml:space="preserve">hidden </w:t>
      </w:r>
      <w:r w:rsidR="00D32B08">
        <w:rPr>
          <w:rFonts w:eastAsiaTheme="minorEastAsia"/>
        </w:rPr>
        <w:t>rate classes</w:t>
      </w:r>
      <w:r w:rsidR="00FA4C41">
        <w:rPr>
          <w:rFonts w:eastAsiaTheme="minorEastAsia"/>
        </w:rPr>
        <w:t xml:space="preserve"> </w:t>
      </w:r>
      <w:r w:rsidR="00D32B08">
        <w:rPr>
          <w:rFonts w:eastAsiaTheme="minorEastAsia"/>
        </w:rPr>
        <w:t>differed</w:t>
      </w:r>
      <w:r w:rsidR="00FA4C41">
        <w:rPr>
          <w:rFonts w:eastAsiaTheme="minorEastAsia"/>
        </w:rPr>
        <w:t>.</w:t>
      </w:r>
      <w:r w:rsidR="003A5890">
        <w:rPr>
          <w:rFonts w:eastAsiaTheme="minorEastAsia"/>
        </w:rPr>
        <w:t xml:space="preserve"> </w:t>
      </w:r>
      <w:r w:rsidR="00BE7BE5">
        <w:rPr>
          <w:rFonts w:eastAsiaTheme="minorEastAsia"/>
        </w:rPr>
        <w:t xml:space="preserve">Furthermore, due to concerns with </w:t>
      </w:r>
      <w:r w:rsidR="001C61EC">
        <w:rPr>
          <w:rFonts w:eastAsiaTheme="minorEastAsia"/>
        </w:rPr>
        <w:t>parameter</w:t>
      </w:r>
      <w:r w:rsidR="00BE7BE5">
        <w:rPr>
          <w:rFonts w:eastAsiaTheme="minorEastAsia"/>
        </w:rPr>
        <w:t xml:space="preserve"> </w:t>
      </w:r>
      <w:r w:rsidR="00032363">
        <w:rPr>
          <w:rFonts w:eastAsiaTheme="minorEastAsia"/>
        </w:rPr>
        <w:t>estimation</w:t>
      </w:r>
      <w:r w:rsidR="00BE7BE5">
        <w:rPr>
          <w:rFonts w:eastAsiaTheme="minorEastAsia"/>
        </w:rPr>
        <w:t xml:space="preserve">, we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9C41C8">
        <w:rPr>
          <w:rFonts w:ascii="Courier New" w:eastAsiaTheme="minorEastAsia" w:hAnsi="Courier New" w:cs="Courier New"/>
        </w:rPr>
        <w:t>hOUwie</w:t>
      </w:r>
      <w:r w:rsidR="00040950">
        <w:rPr>
          <w:rFonts w:eastAsiaTheme="minorEastAsia"/>
        </w:rPr>
        <w:t xml:space="preserve"> are a generalized form of those allowed in </w:t>
      </w:r>
      <w:r w:rsidR="00040950" w:rsidRPr="009C41C8">
        <w:rPr>
          <w:rFonts w:ascii="Courier New" w:eastAsiaTheme="minorEastAsia" w:hAnsi="Courier New" w:cs="Courier New"/>
        </w:rPr>
        <w:t>OUwie</w:t>
      </w:r>
      <w:r w:rsidR="00040950">
        <w:rPr>
          <w:rFonts w:eastAsiaTheme="minorEastAsia"/>
        </w:rPr>
        <w:t xml:space="preserve"> and now include models in which only alpha varies (OUA), only sigma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within hOUwie</w:t>
      </w:r>
      <w:r w:rsidR="002C3F7C">
        <w:rPr>
          <w:rFonts w:eastAsiaTheme="minorEastAsia"/>
        </w:rPr>
        <w:t xml:space="preserve">, </w:t>
      </w:r>
      <w:r w:rsidR="00BE4BFF" w:rsidRPr="002C3F7C">
        <w:rPr>
          <w:rFonts w:eastAsiaTheme="minorEastAsia"/>
        </w:rPr>
        <w:t>differs from The Ornstein–Uhlenbeck Brownian-motion (OUBM) mod</w:t>
      </w:r>
      <w:r w:rsidR="00BE4BFF" w:rsidRPr="001E3CC9">
        <w:rPr>
          <w:rFonts w:eastAsiaTheme="minorEastAsia"/>
        </w:rPr>
        <w:t xml:space="preserve">el </w:t>
      </w:r>
      <w:r w:rsidR="001E3CC9">
        <w:rPr>
          <w:rFonts w:eastAsiaTheme="minorEastAsia"/>
        </w:rPr>
        <w:t xml:space="preserve">presented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45DF92E0" w:rsidR="006D1EDC" w:rsidRDefault="008B112C" w:rsidP="00BE1143">
      <w:pPr>
        <w:pStyle w:val="JamesManuscriptBody"/>
        <w:ind w:firstLine="720"/>
        <w:jc w:val="left"/>
        <w:rPr>
          <w:rFonts w:eastAsiaTheme="minorEastAsia"/>
        </w:rPr>
      </w:pPr>
      <w:r>
        <w:rPr>
          <w:rFonts w:eastAsiaTheme="minorEastAsia"/>
        </w:rPr>
        <w:t xml:space="preserve">The </w:t>
      </w:r>
      <w:r w:rsidR="00BE1143">
        <w:rPr>
          <w:rFonts w:eastAsiaTheme="minorEastAsia"/>
        </w:rPr>
        <w:t xml:space="preserve">potential </w:t>
      </w:r>
      <w:r>
        <w:rPr>
          <w:rFonts w:eastAsiaTheme="minorEastAsia"/>
        </w:rPr>
        <w:t>model structures range from completely character</w:t>
      </w:r>
      <w:r w:rsidR="00847387">
        <w:rPr>
          <w:rFonts w:eastAsiaTheme="minorEastAsia"/>
        </w:rPr>
        <w:t>-</w:t>
      </w:r>
      <w:r>
        <w:rPr>
          <w:rFonts w:eastAsiaTheme="minorEastAsia"/>
        </w:rPr>
        <w:t>dependent to character</w:t>
      </w:r>
      <w:r w:rsidR="00847387">
        <w:rPr>
          <w:rFonts w:eastAsiaTheme="minorEastAsia"/>
        </w:rPr>
        <w:t>-</w:t>
      </w:r>
      <w:r>
        <w:rPr>
          <w:rFonts w:eastAsiaTheme="minorEastAsia"/>
        </w:rPr>
        <w:t xml:space="preserve">independent. </w:t>
      </w:r>
      <w:r w:rsidR="003F1DB3">
        <w:rPr>
          <w:rFonts w:eastAsiaTheme="minorEastAsia"/>
        </w:rPr>
        <w:t>Character</w:t>
      </w:r>
      <w:r w:rsidR="00751B5C">
        <w:rPr>
          <w:rFonts w:eastAsiaTheme="minorEastAsia"/>
        </w:rPr>
        <w:t>-</w:t>
      </w:r>
      <w:r w:rsidR="003F1DB3">
        <w:rPr>
          <w:rFonts w:eastAsiaTheme="minorEastAsia"/>
        </w:rPr>
        <w:t xml:space="preserve">dependent </w:t>
      </w:r>
      <w:r w:rsidR="00111317">
        <w:rPr>
          <w:rFonts w:eastAsiaTheme="minorEastAsia"/>
        </w:rPr>
        <w:t xml:space="preserve">(CD) </w:t>
      </w:r>
      <w:r w:rsidR="003F1DB3">
        <w:rPr>
          <w:rFonts w:eastAsiaTheme="minorEastAsia"/>
        </w:rPr>
        <w:t xml:space="preserve">models are models </w:t>
      </w:r>
      <w:r w:rsidR="00CC69D5">
        <w:rPr>
          <w:rFonts w:eastAsiaTheme="minorEastAsia"/>
        </w:rPr>
        <w:t xml:space="preserve">in </w:t>
      </w:r>
      <w:r w:rsidR="003F1DB3">
        <w:rPr>
          <w:rFonts w:eastAsiaTheme="minorEastAsia"/>
        </w:rPr>
        <w:t xml:space="preserve">which any </w:t>
      </w:r>
      <w:r w:rsidR="00304777">
        <w:rPr>
          <w:rFonts w:eastAsiaTheme="minorEastAsia"/>
        </w:rPr>
        <w:t xml:space="preserve">continuous </w:t>
      </w:r>
      <w:r w:rsidR="003F1DB3">
        <w:rPr>
          <w:rFonts w:eastAsiaTheme="minorEastAsia"/>
        </w:rPr>
        <w:t xml:space="preserve">OU parameter differs between observed </w:t>
      </w:r>
      <w:r w:rsidR="00304777">
        <w:rPr>
          <w:rFonts w:eastAsiaTheme="minorEastAsia"/>
        </w:rPr>
        <w:t xml:space="preserve">discrete </w:t>
      </w:r>
      <w:r w:rsidR="003F1DB3">
        <w:rPr>
          <w:rFonts w:eastAsiaTheme="minorEastAsia"/>
        </w:rPr>
        <w:t>state</w:t>
      </w:r>
      <w:r w:rsidR="00AF4F79">
        <w:rPr>
          <w:rFonts w:eastAsiaTheme="minorEastAsia"/>
        </w:rPr>
        <w:t>, wh</w:t>
      </w:r>
      <w:r w:rsidR="00847387">
        <w:rPr>
          <w:rFonts w:eastAsiaTheme="minorEastAsia"/>
        </w:rPr>
        <w:t xml:space="preserve">ereas </w:t>
      </w:r>
      <w:r w:rsidR="003F1DB3">
        <w:rPr>
          <w:rFonts w:eastAsiaTheme="minorEastAsia"/>
        </w:rPr>
        <w:t>character</w:t>
      </w:r>
      <w:r w:rsidR="00847387">
        <w:rPr>
          <w:rFonts w:eastAsiaTheme="minorEastAsia"/>
        </w:rPr>
        <w:t>-</w:t>
      </w:r>
      <w:r w:rsidR="003F1DB3">
        <w:rPr>
          <w:rFonts w:eastAsiaTheme="minorEastAsia"/>
        </w:rPr>
        <w:t>independent model</w:t>
      </w:r>
      <w:r w:rsidR="00AF4F79">
        <w:rPr>
          <w:rFonts w:eastAsiaTheme="minorEastAsia"/>
        </w:rPr>
        <w:t>s</w:t>
      </w:r>
      <w:r w:rsidR="00847387">
        <w:rPr>
          <w:rFonts w:eastAsiaTheme="minorEastAsia"/>
        </w:rPr>
        <w:t xml:space="preserve"> (CID)</w:t>
      </w:r>
      <w:r w:rsidR="00AF4F79">
        <w:rPr>
          <w:rFonts w:eastAsiaTheme="minorEastAsia"/>
        </w:rPr>
        <w:t xml:space="preserve"> test whether observed </w:t>
      </w:r>
      <w:r w:rsidR="00304777">
        <w:rPr>
          <w:rFonts w:eastAsiaTheme="minorEastAsia"/>
        </w:rPr>
        <w:t xml:space="preserve">discrete </w:t>
      </w:r>
      <w:r w:rsidR="00AF4F79">
        <w:rPr>
          <w:rFonts w:eastAsiaTheme="minorEastAsia"/>
        </w:rPr>
        <w:t xml:space="preserve">states can be </w:t>
      </w:r>
      <w:r w:rsidR="00BD5901">
        <w:rPr>
          <w:rFonts w:eastAsiaTheme="minorEastAsia"/>
        </w:rPr>
        <w:t>described</w:t>
      </w:r>
      <w:r w:rsidR="00AF4F79">
        <w:rPr>
          <w:rFonts w:eastAsiaTheme="minorEastAsia"/>
        </w:rPr>
        <w:t xml:space="preserve"> by the same </w:t>
      </w:r>
      <w:r w:rsidR="00847387">
        <w:rPr>
          <w:rFonts w:eastAsiaTheme="minorEastAsia"/>
        </w:rPr>
        <w:t xml:space="preserve">OU </w:t>
      </w:r>
      <w:r w:rsidR="00AF4F79">
        <w:rPr>
          <w:rFonts w:eastAsiaTheme="minorEastAsia"/>
        </w:rPr>
        <w:t>parameters</w:t>
      </w:r>
      <w:r w:rsidR="003F1DB3">
        <w:rPr>
          <w:rFonts w:eastAsiaTheme="minorEastAsia"/>
        </w:rPr>
        <w:t xml:space="preserve">. </w:t>
      </w:r>
      <w:r w:rsidR="00AF4F79">
        <w:rPr>
          <w:rFonts w:eastAsiaTheme="minorEastAsia"/>
        </w:rPr>
        <w:t>There are two types of character</w:t>
      </w:r>
      <w:r w:rsidR="00847387">
        <w:rPr>
          <w:rFonts w:eastAsiaTheme="minorEastAsia"/>
        </w:rPr>
        <w:t>-</w:t>
      </w:r>
      <w:r w:rsidR="00AF4F79">
        <w:rPr>
          <w:rFonts w:eastAsiaTheme="minorEastAsia"/>
        </w:rPr>
        <w:t>independent model</w:t>
      </w:r>
      <w:r w:rsidR="006D1EDC">
        <w:rPr>
          <w:rFonts w:eastAsiaTheme="minorEastAsia"/>
        </w:rPr>
        <w:t xml:space="preserve"> (</w:t>
      </w:r>
      <w:r w:rsidR="006D1EDC" w:rsidRPr="001A4103">
        <w:rPr>
          <w:rFonts w:eastAsiaTheme="minorEastAsia"/>
          <w:color w:val="FF0000"/>
        </w:rPr>
        <w:t xml:space="preserve">Fig. </w:t>
      </w:r>
      <w:r w:rsidR="00FD0569">
        <w:rPr>
          <w:rFonts w:eastAsiaTheme="minorEastAsia"/>
          <w:color w:val="FF0000"/>
        </w:rPr>
        <w:t>1</w:t>
      </w:r>
      <w:r w:rsidR="006D1EDC">
        <w:rPr>
          <w:rFonts w:eastAsiaTheme="minorEastAsia"/>
        </w:rPr>
        <w:t>)</w:t>
      </w:r>
      <w:r w:rsidR="00AF4F79">
        <w:rPr>
          <w:rFonts w:eastAsiaTheme="minorEastAsia"/>
        </w:rPr>
        <w:t xml:space="preserve">. </w:t>
      </w:r>
      <w:r w:rsidR="008552CC">
        <w:rPr>
          <w:rFonts w:eastAsiaTheme="minorEastAsia"/>
        </w:rPr>
        <w:t>F</w:t>
      </w:r>
      <w:r w:rsidR="00D30CA8">
        <w:rPr>
          <w:rFonts w:eastAsiaTheme="minorEastAsia"/>
        </w:rPr>
        <w:t>irst</w:t>
      </w:r>
      <w:r w:rsidR="008552CC">
        <w:rPr>
          <w:rFonts w:eastAsiaTheme="minorEastAsia"/>
        </w:rPr>
        <w:t>,</w:t>
      </w:r>
      <w:r w:rsidR="00D30CA8">
        <w:rPr>
          <w:rFonts w:eastAsiaTheme="minorEastAsia"/>
        </w:rPr>
        <w:t xml:space="preserve"> </w:t>
      </w:r>
      <w:r w:rsidR="008552CC">
        <w:rPr>
          <w:rFonts w:eastAsiaTheme="minorEastAsia"/>
        </w:rPr>
        <w:t>character</w:t>
      </w:r>
      <w:r w:rsidR="00847387">
        <w:rPr>
          <w:rFonts w:eastAsiaTheme="minorEastAsia"/>
        </w:rPr>
        <w:t>-</w:t>
      </w:r>
      <w:r w:rsidR="008552CC">
        <w:rPr>
          <w:rFonts w:eastAsiaTheme="minorEastAsia"/>
        </w:rPr>
        <w:t xml:space="preserve">independent models include structures </w:t>
      </w:r>
      <w:r w:rsidR="00D30CA8">
        <w:rPr>
          <w:rFonts w:eastAsiaTheme="minorEastAsia"/>
        </w:rPr>
        <w:t>where there are no differences between any OU parameters</w:t>
      </w:r>
      <w:r w:rsidR="00A05383">
        <w:rPr>
          <w:rFonts w:eastAsiaTheme="minorEastAsia"/>
        </w:rPr>
        <w:t>. Under this model the entire evolutionary history of the clade can be described by a single alpha, sigma, and optimum value</w:t>
      </w:r>
      <w:r w:rsidR="006D1EDC">
        <w:rPr>
          <w:rFonts w:eastAsiaTheme="minorEastAsia"/>
        </w:rPr>
        <w:t xml:space="preserve"> (</w:t>
      </w:r>
      <w:r w:rsidR="006D1EDC" w:rsidRPr="001A4103">
        <w:rPr>
          <w:rFonts w:eastAsiaTheme="minorEastAsia"/>
          <w:color w:val="FF0000"/>
        </w:rPr>
        <w:t xml:space="preserve">Fig. </w:t>
      </w:r>
      <w:r w:rsidR="008A5EB1">
        <w:rPr>
          <w:rFonts w:eastAsiaTheme="minorEastAsia"/>
          <w:color w:val="FF0000"/>
        </w:rPr>
        <w:t>1</w:t>
      </w:r>
      <w:r w:rsidR="006D1EDC" w:rsidRPr="001A4103">
        <w:rPr>
          <w:rFonts w:eastAsiaTheme="minorEastAsia"/>
          <w:color w:val="FF0000"/>
        </w:rPr>
        <w:t>a</w:t>
      </w:r>
      <w:r w:rsidR="006D1EDC">
        <w:rPr>
          <w:rFonts w:eastAsiaTheme="minorEastAsia"/>
        </w:rPr>
        <w:t>)</w:t>
      </w:r>
      <w:r w:rsidR="003E3F40">
        <w:rPr>
          <w:rFonts w:eastAsiaTheme="minorEastAsia"/>
        </w:rPr>
        <w:t xml:space="preserve">. </w:t>
      </w:r>
      <w:r w:rsidR="009F4B96">
        <w:rPr>
          <w:rFonts w:eastAsiaTheme="minorEastAsia"/>
        </w:rPr>
        <w:t>To combat this unrealistic assumption we introduce a character</w:t>
      </w:r>
      <w:r w:rsidR="00751B5C">
        <w:rPr>
          <w:rFonts w:eastAsiaTheme="minorEastAsia"/>
        </w:rPr>
        <w:t>-</w:t>
      </w:r>
      <w:r w:rsidR="009F4B96">
        <w:rPr>
          <w:rFonts w:eastAsiaTheme="minorEastAsia"/>
        </w:rPr>
        <w:t>independent model which allows for differences in the OU parameters to depend upon an unobserved hidden state (CID+)</w:t>
      </w:r>
      <w:r w:rsidR="00E824D9">
        <w:rPr>
          <w:rFonts w:eastAsiaTheme="minorEastAsia"/>
        </w:rPr>
        <w:t xml:space="preserve"> and has been shown to </w:t>
      </w:r>
      <w:r w:rsidR="002F407D">
        <w:rPr>
          <w:rFonts w:eastAsiaTheme="minorEastAsia"/>
        </w:rPr>
        <w:t>co</w:t>
      </w:r>
      <w:r w:rsidR="002F407D" w:rsidRPr="002F407D">
        <w:rPr>
          <w:rFonts w:eastAsiaTheme="minorEastAsia"/>
        </w:rPr>
        <w:t xml:space="preserve">rrect for the bias towards detecting correlation </w:t>
      </w:r>
      <w:r w:rsidR="002F407D" w:rsidRPr="002F407D">
        <w:rPr>
          <w:rFonts w:eastAsiaTheme="minorEastAsia"/>
        </w:rPr>
        <w:fldChar w:fldCharType="begin"/>
      </w:r>
      <w:r w:rsidR="009E0E5A">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2F407D">
        <w:rPr>
          <w:rFonts w:eastAsiaTheme="minorEastAsia"/>
        </w:rPr>
        <w:fldChar w:fldCharType="separate"/>
      </w:r>
      <w:r w:rsidR="009E0E5A" w:rsidRPr="009E0E5A">
        <w:rPr>
          <w:rFonts w:cs="Times New Roman"/>
        </w:rPr>
        <w:t xml:space="preserve">(Boyko and </w:t>
      </w:r>
      <w:r w:rsidR="009E0E5A" w:rsidRPr="009E0E5A">
        <w:rPr>
          <w:rFonts w:cs="Times New Roman"/>
        </w:rPr>
        <w:lastRenderedPageBreak/>
        <w:t>Beaulieu 2022)</w:t>
      </w:r>
      <w:r w:rsidR="002F407D" w:rsidRPr="002F407D">
        <w:rPr>
          <w:rFonts w:eastAsiaTheme="minorEastAsia"/>
        </w:rPr>
        <w:fldChar w:fldCharType="end"/>
      </w:r>
      <w:r w:rsidR="009F4B96" w:rsidRPr="002F407D">
        <w:rPr>
          <w:rFonts w:eastAsiaTheme="minorEastAsia"/>
        </w:rPr>
        <w:t xml:space="preserve">. </w:t>
      </w:r>
      <w:r w:rsidR="009F4B96">
        <w:rPr>
          <w:rFonts w:eastAsiaTheme="minorEastAsia"/>
        </w:rPr>
        <w:t xml:space="preserve">This </w:t>
      </w:r>
      <w:r w:rsidR="00BD5901">
        <w:rPr>
          <w:rFonts w:eastAsiaTheme="minorEastAsia"/>
        </w:rPr>
        <w:t xml:space="preserve">addition </w:t>
      </w:r>
      <w:r w:rsidR="009F4B96">
        <w:rPr>
          <w:rFonts w:eastAsiaTheme="minorEastAsia"/>
        </w:rPr>
        <w:t>allows for heterogeneity within the evolutionary process without the necessity of it being linked to a focal trait</w:t>
      </w:r>
      <w:r w:rsidR="00464BDC">
        <w:rPr>
          <w:rFonts w:eastAsiaTheme="minorEastAsia"/>
        </w:rPr>
        <w:t xml:space="preserve"> (</w:t>
      </w:r>
      <w:r w:rsidR="00464BDC" w:rsidRPr="001A4103">
        <w:rPr>
          <w:rFonts w:eastAsiaTheme="minorEastAsia"/>
          <w:color w:val="FF0000"/>
        </w:rPr>
        <w:t xml:space="preserve">Fig. </w:t>
      </w:r>
      <w:r w:rsidR="008A5EB1">
        <w:rPr>
          <w:rFonts w:eastAsiaTheme="minorEastAsia"/>
          <w:color w:val="FF0000"/>
        </w:rPr>
        <w:t>1</w:t>
      </w:r>
      <w:r w:rsidR="00464BDC" w:rsidRPr="001A4103">
        <w:rPr>
          <w:rFonts w:eastAsiaTheme="minorEastAsia"/>
          <w:color w:val="FF0000"/>
        </w:rPr>
        <w:t>c</w:t>
      </w:r>
      <w:r w:rsidR="00464BDC">
        <w:rPr>
          <w:rFonts w:eastAsiaTheme="minorEastAsia"/>
        </w:rPr>
        <w:t>)</w:t>
      </w:r>
      <w:r w:rsidR="009F4B96">
        <w:rPr>
          <w:rFonts w:eastAsiaTheme="minorEastAsia"/>
        </w:rPr>
        <w:t xml:space="preserve">. </w:t>
      </w:r>
      <w:r w:rsidR="001D454F">
        <w:rPr>
          <w:rFonts w:eastAsiaTheme="minorEastAsia"/>
        </w:rPr>
        <w:t>In total we examine 22 unique model structures (2 CID, 10 CD, and 10CID+)</w:t>
      </w:r>
      <w:r w:rsidR="007F70F8">
        <w:rPr>
          <w:rFonts w:eastAsiaTheme="minorEastAsia"/>
        </w:rPr>
        <w:t xml:space="preserve">. </w:t>
      </w: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2902C907" w:rsidR="00275D83" w:rsidRPr="00E91572" w:rsidRDefault="00D32B08" w:rsidP="00F36D63">
      <w:pPr>
        <w:pStyle w:val="JamesManuscriptBody"/>
        <w:jc w:val="left"/>
        <w:rPr>
          <w:rFonts w:eastAsiaTheme="minorEastAsia"/>
        </w:rPr>
      </w:pPr>
      <w:r>
        <w:rPr>
          <w:rFonts w:eastAsiaTheme="minorEastAsia"/>
        </w:rPr>
        <w:t>For each of the 22 hOUwie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 xml:space="preserve">birth phylogenetic tree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xml:space="preserve">, and rescaled tree height to 1. </w:t>
      </w:r>
      <w:r w:rsidR="00C922A2">
        <w:rPr>
          <w:rFonts w:eastAsiaTheme="minorEastAsia"/>
        </w:rPr>
        <w:t xml:space="preserve">The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 α, and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=0.1,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=1.5,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=0.35,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=2, 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OU1, and either the character-dependent or character-independent counterpart to the generating model. For example, if the data was simulated under a character-dependent OUM model where the value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w:t>
      </w:r>
      <w:r w:rsidR="00653AC1">
        <w:rPr>
          <w:rFonts w:eastAsiaTheme="minorEastAsia"/>
        </w:rPr>
        <w:lastRenderedPageBreak/>
        <w:t xml:space="preserve">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OU1 </w:t>
      </w:r>
      <w:r w:rsidR="00E91572" w:rsidRPr="00E91572">
        <w:rPr>
          <w:rFonts w:eastAsiaTheme="minorEastAsia"/>
        </w:rPr>
        <w:fldChar w:fldCharType="begin"/>
      </w:r>
      <w:r w:rsidR="009E0E5A">
        <w:rPr>
          <w:rFonts w:eastAsiaTheme="minorEastAsia"/>
        </w:rPr>
        <w:instrText xml:space="preserve"> ADDIN ZOTERO_ITEM CSL_CITATION {"citationID":"a211hhivhk7","properties":{"formattedCitation":"(Beaulieu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E91572">
        <w:rPr>
          <w:rFonts w:eastAsiaTheme="minorEastAsia"/>
        </w:rPr>
        <w:fldChar w:fldCharType="separate"/>
      </w:r>
      <w:r w:rsidR="009E0E5A" w:rsidRPr="009E0E5A">
        <w:rPr>
          <w:rFonts w:cs="Times New Roman"/>
        </w:rPr>
        <w:t>(Beaulieu and O’Meara 2016; Boyko and Beaulieu 2022)</w:t>
      </w:r>
      <w:r w:rsidR="00E91572" w:rsidRPr="00E91572">
        <w:rPr>
          <w:rFonts w:eastAsiaTheme="minorEastAsia"/>
        </w:rPr>
        <w:fldChar w:fldCharType="end"/>
      </w:r>
      <w:r w:rsidR="00653AC1" w:rsidRPr="00E91572">
        <w:rPr>
          <w:rFonts w:eastAsiaTheme="minorEastAsia"/>
        </w:rPr>
        <w:t>.</w:t>
      </w: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D8DB3C8" w14:textId="30894158" w:rsidR="001A5E95" w:rsidRDefault="005E6E2F" w:rsidP="00F36D63">
      <w:pPr>
        <w:pStyle w:val="JamesManuscriptBody"/>
        <w:jc w:val="left"/>
        <w:rPr>
          <w:rFonts w:eastAsiaTheme="minorEastAsia"/>
        </w:rPr>
      </w:pPr>
      <w:r>
        <w:rPr>
          <w:rFonts w:eastAsiaTheme="minorEastAsia"/>
        </w:rPr>
        <w:t xml:space="preserve">An ideal way to address </w:t>
      </w:r>
      <w:r w:rsidR="00DA6410">
        <w:rPr>
          <w:rFonts w:eastAsiaTheme="minorEastAsia"/>
        </w:rPr>
        <w:t>the</w:t>
      </w:r>
      <w:r>
        <w:rPr>
          <w:rFonts w:eastAsiaTheme="minorEastAsia"/>
        </w:rPr>
        <w:t xml:space="preserve"> complexity </w:t>
      </w:r>
      <w:r w:rsidR="00DA6410">
        <w:rPr>
          <w:rFonts w:eastAsiaTheme="minorEastAsia"/>
        </w:rPr>
        <w:t xml:space="preserve">of a trait syndrome </w:t>
      </w:r>
      <w:r>
        <w:rPr>
          <w:rFonts w:eastAsiaTheme="minorEastAsia"/>
        </w:rPr>
        <w:t xml:space="preserve">would be to enumerate all </w:t>
      </w:r>
      <w:r w:rsidR="00037476">
        <w:rPr>
          <w:rFonts w:eastAsiaTheme="minorEastAsia"/>
        </w:rPr>
        <w:t>the</w:t>
      </w:r>
      <w:r>
        <w:rPr>
          <w:rFonts w:eastAsiaTheme="minorEastAsia"/>
        </w:rPr>
        <w:t xml:space="preserve"> phenotypes which</w:t>
      </w:r>
      <w:r w:rsidR="009D0163">
        <w:rPr>
          <w:rFonts w:eastAsiaTheme="minorEastAsia"/>
        </w:rPr>
        <w:t xml:space="preserve"> comprise the seed</w:t>
      </w:r>
      <w:r>
        <w:rPr>
          <w:rFonts w:eastAsiaTheme="minorEastAsia"/>
        </w:rPr>
        <w:t xml:space="preserve"> dispersal </w:t>
      </w:r>
      <w:r w:rsidR="009D0163">
        <w:rPr>
          <w:rFonts w:eastAsiaTheme="minorEastAsia"/>
        </w:rPr>
        <w:t xml:space="preserve">syndrome </w:t>
      </w:r>
      <w:r>
        <w:rPr>
          <w:rFonts w:eastAsiaTheme="minorEastAsia"/>
        </w:rPr>
        <w:t>and study the dynamics in-depth. However, on macroevolutionary scales, this approach is intractable due to the vast amount of species-specific data required and the increasing number of parameters introduced into model</w:t>
      </w:r>
      <w:r w:rsidR="004535C1">
        <w:rPr>
          <w:rFonts w:eastAsiaTheme="minorEastAsia"/>
        </w:rPr>
        <w:t>s</w:t>
      </w:r>
      <w:r>
        <w:rPr>
          <w:rFonts w:eastAsiaTheme="minorEastAsia"/>
        </w:rPr>
        <w:t xml:space="preserve"> as the number of traits increases. </w:t>
      </w:r>
      <w:r w:rsidR="00287781">
        <w:rPr>
          <w:rFonts w:eastAsiaTheme="minorEastAsia"/>
        </w:rPr>
        <w:t>Thus, we propose a</w:t>
      </w:r>
      <w:r>
        <w:rPr>
          <w:rFonts w:eastAsiaTheme="minorEastAsia"/>
        </w:rPr>
        <w:t xml:space="preserve">n alternative </w:t>
      </w:r>
      <w:r w:rsidR="00287781">
        <w:rPr>
          <w:rFonts w:eastAsiaTheme="minorEastAsia"/>
        </w:rPr>
        <w:t xml:space="preserve">which will </w:t>
      </w:r>
      <w:r>
        <w:rPr>
          <w:rFonts w:eastAsiaTheme="minorEastAsia"/>
        </w:rPr>
        <w:t xml:space="preserve">use </w:t>
      </w:r>
      <w:r w:rsidR="00511E72">
        <w:rPr>
          <w:rFonts w:eastAsiaTheme="minorEastAsia"/>
        </w:rPr>
        <w:t xml:space="preserve">a single feature of </w:t>
      </w:r>
      <w:r>
        <w:rPr>
          <w:rFonts w:eastAsiaTheme="minorEastAsia"/>
        </w:rPr>
        <w:t>fruit morphology as a proxy for seed dispersal, but also acknowledge</w:t>
      </w:r>
      <w:r w:rsidR="00F42484">
        <w:rPr>
          <w:rFonts w:eastAsiaTheme="minorEastAsia"/>
        </w:rPr>
        <w:t>s</w:t>
      </w:r>
      <w:r>
        <w:rPr>
          <w:rFonts w:eastAsiaTheme="minorEastAsia"/>
        </w:rPr>
        <w:t xml:space="preserve"> that not all </w:t>
      </w:r>
      <w:r w:rsidR="009171A1">
        <w:rPr>
          <w:rFonts w:eastAsiaTheme="minorEastAsia"/>
        </w:rPr>
        <w:t>lineages</w:t>
      </w:r>
      <w:r>
        <w:rPr>
          <w:rFonts w:eastAsiaTheme="minorEastAsia"/>
        </w:rPr>
        <w:t xml:space="preserve"> with the same fruit morphology are going to evolve in the same way. </w:t>
      </w:r>
      <w:r w:rsidR="0007112E">
        <w:rPr>
          <w:rFonts w:eastAsiaTheme="minorEastAsia"/>
        </w:rPr>
        <w:t xml:space="preserve">It is for this reason that we use hidden Markov models (HMM) as the basis for describing discrete character evolution. </w:t>
      </w:r>
      <w:r w:rsidR="0019275A">
        <w:rPr>
          <w:rFonts w:eastAsiaTheme="minorEastAsia"/>
        </w:rPr>
        <w:t xml:space="preserve">With HMMs we allow for the fact that dynamics within broadly defined categories are likely inadequate descriptions when </w:t>
      </w:r>
      <w:r w:rsidR="0067247F">
        <w:rPr>
          <w:rFonts w:eastAsiaTheme="minorEastAsia"/>
        </w:rPr>
        <w:t>treated</w:t>
      </w:r>
      <w:r w:rsidR="0019275A">
        <w:rPr>
          <w:rFonts w:eastAsiaTheme="minorEastAsia"/>
        </w:rPr>
        <w:t xml:space="preserve"> </w:t>
      </w:r>
      <w:r w:rsidR="0067247F">
        <w:rPr>
          <w:rFonts w:eastAsiaTheme="minorEastAsia"/>
        </w:rPr>
        <w:t>homogeneously</w:t>
      </w:r>
      <w:r w:rsidR="0019275A">
        <w:rPr>
          <w:rFonts w:eastAsiaTheme="minorEastAsia"/>
        </w:rPr>
        <w:t xml:space="preserve">. </w:t>
      </w:r>
    </w:p>
    <w:p w14:paraId="24C020CD" w14:textId="4A7602E7" w:rsidR="00167A8C" w:rsidRDefault="00167A8C" w:rsidP="00E91572">
      <w:pPr>
        <w:pStyle w:val="JamesManuscriptBody"/>
        <w:ind w:firstLine="720"/>
        <w:jc w:val="left"/>
        <w:rPr>
          <w:rFonts w:eastAsiaTheme="minorEastAsia"/>
        </w:rPr>
      </w:pPr>
      <w:r>
        <w:rPr>
          <w:rFonts w:eastAsiaTheme="minorEastAsia"/>
        </w:rPr>
        <w:t>Here we examine 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but specifically measuring aridity</w:t>
      </w:r>
      <w:r>
        <w:rPr>
          <w:rFonts w:eastAsiaTheme="minorEastAsia"/>
        </w:rPr>
        <w:t>. First, we expect that the climatic optima for abiotically dispersed seeds will be drier compared to biotically dispersed seeds</w:t>
      </w:r>
      <w:r w:rsidR="00DB559C">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biotic</m:t>
            </m:r>
          </m:sub>
        </m:sSub>
      </m:oMath>
      <w:r w:rsidR="00DB559C">
        <w:rPr>
          <w:rFonts w:eastAsiaTheme="minorEastAsia"/>
        </w:rPr>
        <w:t>)</w:t>
      </w:r>
      <w:r>
        <w:rPr>
          <w:rFonts w:eastAsiaTheme="minorEastAsia"/>
        </w:rPr>
        <w:t>. Second, we expect that abiotically dispersed seeds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abiotic</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biotic</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Pr>
          <w:rFonts w:eastAsiaTheme="minorEastAsia"/>
        </w:rPr>
        <w:t xml:space="preserve">Finally, we expect that </w:t>
      </w:r>
      <w:r w:rsidR="00DB559C">
        <w:rPr>
          <w:rFonts w:eastAsiaTheme="minorEastAsia"/>
        </w:rPr>
        <w:t xml:space="preserve">the climatic niches of </w:t>
      </w:r>
      <w:r>
        <w:rPr>
          <w:rFonts w:eastAsiaTheme="minorEastAsia"/>
        </w:rPr>
        <w:t xml:space="preserve">biotically dispersed seeds 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biotic</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choose Ericaceae </w:t>
      </w:r>
      <w:r w:rsidR="004605F3">
        <w:rPr>
          <w:rFonts w:eastAsiaTheme="minorEastAsia"/>
        </w:rPr>
        <w:lastRenderedPageBreak/>
        <w:t xml:space="preserve">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First,</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phenotypic optima of abiotically dispersed seeds</w:t>
      </w:r>
      <w:r w:rsidR="00EC424D">
        <w:rPr>
          <w:rFonts w:eastAsiaTheme="minorEastAsia"/>
        </w:rPr>
        <w:t xml:space="preserve"> was more humid </w:t>
      </w:r>
      <w:r w:rsidR="003F3C7A">
        <w:rPr>
          <w:rFonts w:eastAsiaTheme="minorEastAsia"/>
        </w:rPr>
        <w:t xml:space="preserve">than biotically dispersed seeds. </w:t>
      </w:r>
      <w:r w:rsidR="00361D0B">
        <w:rPr>
          <w:rFonts w:eastAsiaTheme="minorEastAsia"/>
        </w:rPr>
        <w:t>S</w:t>
      </w:r>
      <w:r w:rsidR="003F3C7A">
        <w:rPr>
          <w:rFonts w:eastAsiaTheme="minorEastAsia"/>
        </w:rPr>
        <w:t xml:space="preserve">econd, </w:t>
      </w:r>
      <w:r w:rsidR="00435A22">
        <w:rPr>
          <w:rFonts w:eastAsiaTheme="minorEastAsia"/>
        </w:rPr>
        <w:t xml:space="preserve">they </w:t>
      </w:r>
      <w:r w:rsidR="003F3C7A">
        <w:rPr>
          <w:rFonts w:eastAsiaTheme="minorEastAsia"/>
        </w:rPr>
        <w:t>found that</w:t>
      </w:r>
      <w:r w:rsidR="00EC424D">
        <w:rPr>
          <w:rFonts w:eastAsiaTheme="minorEastAsia"/>
        </w:rPr>
        <w:t xml:space="preserve"> the rate of climatic evolution was greater in biotically dispersed seeds</w:t>
      </w:r>
      <w:r w:rsidR="003F3C7A">
        <w:rPr>
          <w:rFonts w:eastAsiaTheme="minorEastAsia"/>
        </w:rPr>
        <w:t xml:space="preserve"> than abiotically dispersed seeds</w:t>
      </w:r>
      <w:r w:rsidR="00EC424D">
        <w:rPr>
          <w:rFonts w:eastAsiaTheme="minorEastAsia"/>
        </w:rPr>
        <w:t xml:space="preserve">. </w:t>
      </w:r>
    </w:p>
    <w:p w14:paraId="5850F586" w14:textId="67F0E4C6" w:rsidR="00FD7AA5" w:rsidRPr="00FD7AA5" w:rsidRDefault="00361D0B" w:rsidP="00905A25">
      <w:pPr>
        <w:pStyle w:val="JamesManuscriptBody"/>
        <w:ind w:firstLine="720"/>
        <w:jc w:val="left"/>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0801EE">
        <w:rPr>
          <w:rFonts w:eastAsiaTheme="minorEastAsia"/>
        </w:rPr>
        <w:t xml:space="preserve">For that reason, </w:t>
      </w:r>
      <w:r w:rsidR="00B9624F">
        <w:rPr>
          <w:rFonts w:eastAsiaTheme="minorEastAsia"/>
        </w:rPr>
        <w:t xml:space="preserve">we code this as fleshy fruited within our dataset. </w:t>
      </w:r>
      <w:r w:rsidR="004D1F5C">
        <w:rPr>
          <w:rFonts w:eastAsiaTheme="minorEastAsia"/>
        </w:rPr>
        <w:t xml:space="preserve">Models are evaluated using the sample size corrected Akaike Information Criterion (AICc)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8146FE">
        <w:rPr>
          <w:rFonts w:eastAsiaTheme="minorEastAsia"/>
        </w:rPr>
        <w:t>Finally, we evaluate the expected values, the optima, 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48944923" w:rsidR="00DA14E9" w:rsidRDefault="00A37FBC" w:rsidP="00F36D63">
      <w:pPr>
        <w:pStyle w:val="JamesManuscriptBody"/>
        <w:jc w:val="left"/>
        <w:rPr>
          <w:rFonts w:eastAsiaTheme="minorEastAsia"/>
        </w:rPr>
      </w:pPr>
      <w:r>
        <w:rPr>
          <w:rFonts w:eastAsiaTheme="minorEastAsia"/>
        </w:rPr>
        <w:t>For character independent models, o</w:t>
      </w:r>
      <w:r w:rsidR="00E04016">
        <w:rPr>
          <w:rFonts w:eastAsiaTheme="minorEastAsia"/>
        </w:rPr>
        <w:t xml:space="preserve">ur heuristic adaptive sampling algorithm consistently produced more probable mappings than using purely discrete mappings for all models examined. On average, adaptive sampling produced mappings which were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 xml:space="preserve">when the </w:t>
      </w:r>
      <w:r w:rsidR="00560F0D">
        <w:rPr>
          <w:rFonts w:eastAsiaTheme="minorEastAsia"/>
        </w:rPr>
        <w:lastRenderedPageBreak/>
        <w:t xml:space="preserve">discrete and continuous character are linked, discrete-only mappings will match the continuous character’s distribution well.  </w:t>
      </w:r>
    </w:p>
    <w:p w14:paraId="14518ECF" w14:textId="5A36EAF3" w:rsidR="00877CDE" w:rsidRDefault="00877CDE" w:rsidP="00E268B5">
      <w:pPr>
        <w:pStyle w:val="JamesManuscriptBody"/>
        <w:ind w:firstLine="720"/>
        <w:jc w:val="left"/>
        <w:rPr>
          <w:rFonts w:eastAsiaTheme="minorEastAsia"/>
        </w:rPr>
      </w:pPr>
      <w:r>
        <w:rPr>
          <w:rFonts w:eastAsiaTheme="minorEastAsia"/>
        </w:rPr>
        <w:t>Most character dependent</w:t>
      </w:r>
      <w:r w:rsidRPr="00877CDE">
        <w:rPr>
          <w:rFonts w:eastAsiaTheme="minorEastAsia"/>
        </w:rPr>
        <w:t xml:space="preserve"> models </w:t>
      </w:r>
      <w:r>
        <w:rPr>
          <w:rFonts w:eastAsiaTheme="minorEastAsia"/>
        </w:rPr>
        <w:t>showed low parameter estimation errors across all model types. Like previous studies, t</w:t>
      </w:r>
      <w:r w:rsidRPr="00877CDE">
        <w:rPr>
          <w:rFonts w:eastAsiaTheme="minorEastAsia"/>
        </w:rPr>
        <w:t>he largest RMSE was 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relative similar RMSE, ranging from .1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.75 for sigma^2_2</w:t>
      </w:r>
      <w:r>
        <w:rPr>
          <w:rFonts w:eastAsiaTheme="minorEastAsia"/>
        </w:rPr>
        <w:t xml:space="preserve">. The </w:t>
      </w:r>
      <w:r w:rsidRPr="00877CDE">
        <w:rPr>
          <w:rFonts w:eastAsiaTheme="minorEastAsia"/>
        </w:rPr>
        <w:t>BMV, OUV, OUA, and OUM models generally had the lowest errors, but there were some biases</w:t>
      </w:r>
      <w:r>
        <w:rPr>
          <w:rFonts w:eastAsiaTheme="minorEastAsia"/>
        </w:rPr>
        <w:t xml:space="preserve"> present.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Pr="00877CDE">
        <w:rPr>
          <w:rFonts w:eastAsiaTheme="minorEastAsia"/>
        </w:rPr>
        <w:t xml:space="preserve"> </w:t>
      </w:r>
      <w:r>
        <w:rPr>
          <w:rFonts w:eastAsiaTheme="minorEastAsia"/>
        </w:rPr>
        <w:t xml:space="preserve">the difference between the estimates tended to be overestimated.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OUBM models showed a significantly downward biased alpha, suggesting BM like processes</w:t>
      </w:r>
      <w:r w:rsidR="00386749">
        <w:rPr>
          <w:rFonts w:eastAsiaTheme="minorEastAsia"/>
        </w:rPr>
        <w:t xml:space="preserve"> (Figure 5; Table 2)</w:t>
      </w:r>
      <w:r w:rsidR="00E268B5">
        <w:rPr>
          <w:rFonts w:eastAsiaTheme="minorEastAsia"/>
        </w:rPr>
        <w:t>.</w:t>
      </w:r>
    </w:p>
    <w:p w14:paraId="264FF5DF" w14:textId="69449875" w:rsidR="0025758D" w:rsidRPr="0025758D" w:rsidRDefault="0025758D" w:rsidP="00156832">
      <w:pPr>
        <w:pStyle w:val="JamesManuscriptBody"/>
        <w:ind w:firstLine="720"/>
        <w:jc w:val="left"/>
        <w:rPr>
          <w:rFonts w:eastAsiaTheme="minorEastAsia"/>
        </w:rPr>
      </w:pPr>
      <w:r>
        <w:rPr>
          <w:rFonts w:eastAsiaTheme="minorEastAsia"/>
        </w:rPr>
        <w:t xml:space="preserve">Character 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w:r w:rsidRPr="0025758D">
        <w:rPr>
          <w:rFonts w:eastAsiaTheme="minorEastAsia"/>
        </w:rPr>
        <w:t xml:space="preserve">sigma^2_2 </w:t>
      </w:r>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 xml:space="preserve">the median error value was only 0.03. </w:t>
      </w:r>
      <w:r>
        <w:rPr>
          <w:rFonts w:eastAsiaTheme="minorEastAsia"/>
        </w:rPr>
        <w:t>Suggesting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w:t>
      </w:r>
      <w:r w:rsidRPr="0025758D">
        <w:rPr>
          <w:rFonts w:eastAsiaTheme="minorEastAsia"/>
        </w:rPr>
        <w:t>rightward</w:t>
      </w:r>
      <w:r w:rsidRPr="0025758D">
        <w:rPr>
          <w:rFonts w:eastAsiaTheme="minorEastAsia"/>
        </w:rPr>
        <w:t xml:space="preserve"> tail </w:t>
      </w:r>
      <w:r>
        <w:rPr>
          <w:rFonts w:eastAsiaTheme="minorEastAsia"/>
        </w:rPr>
        <w:t>of</w:t>
      </w:r>
      <w:r w:rsidRPr="0025758D">
        <w:rPr>
          <w:rFonts w:eastAsiaTheme="minorEastAsia"/>
        </w:rPr>
        <w:t xml:space="preserve"> the estimates.</w:t>
      </w:r>
      <w:r>
        <w:rPr>
          <w:rFonts w:eastAsiaTheme="minorEastAsia"/>
        </w:rPr>
        <w:t xml:space="preserve"> </w:t>
      </w:r>
      <w:r w:rsidR="00156832">
        <w:rPr>
          <w:rFonts w:eastAsiaTheme="minorEastAsia"/>
        </w:rPr>
        <w:t>A</w:t>
      </w:r>
      <w:r w:rsidRPr="0025758D">
        <w:rPr>
          <w:rFonts w:eastAsiaTheme="minorEastAsia"/>
        </w:rPr>
        <w:t>lpha_1 and alpha_2 consistently showed large RMSE at 3.6 and 1.2</w:t>
      </w:r>
      <w:r w:rsidR="00156832">
        <w:rPr>
          <w:rFonts w:eastAsiaTheme="minorEastAsia"/>
        </w:rPr>
        <w:t>. In general, a</w:t>
      </w:r>
      <w:r w:rsidRPr="0025758D">
        <w:rPr>
          <w:rFonts w:eastAsiaTheme="minorEastAsia"/>
        </w:rPr>
        <w:t>lpha</w:t>
      </w:r>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-.4 and -1.4 below the simulating values of 3 and 1.5</w:t>
      </w:r>
      <w:r w:rsidR="00156832">
        <w:rPr>
          <w:rFonts w:eastAsiaTheme="minorEastAsia"/>
        </w:rPr>
        <w:t>. T</w:t>
      </w:r>
      <w:r w:rsidRPr="0025758D">
        <w:rPr>
          <w:rFonts w:eastAsiaTheme="minorEastAsia"/>
        </w:rPr>
        <w:t>his means that models for CID+ models tended to be more BM like even under OU generated data</w:t>
      </w:r>
      <w:r w:rsidR="00AD6AE1">
        <w:rPr>
          <w:rFonts w:eastAsiaTheme="minorEastAsia"/>
        </w:rPr>
        <w:t xml:space="preserve"> </w:t>
      </w:r>
      <w:r w:rsidR="00AD6AE1">
        <w:rPr>
          <w:rFonts w:eastAsiaTheme="minorEastAsia"/>
        </w:rPr>
        <w:t>(Figure 5; Table 2)</w:t>
      </w:r>
      <w:r w:rsidR="00156832">
        <w:rPr>
          <w:rFonts w:eastAsiaTheme="minorEastAsia"/>
        </w:rPr>
        <w:t>.</w:t>
      </w:r>
    </w:p>
    <w:p w14:paraId="02786F54" w14:textId="1ED01A5A"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A</w:t>
      </w:r>
      <w:r w:rsidRPr="00787EB7">
        <w:rPr>
          <w:rFonts w:eastAsiaTheme="minorEastAsia"/>
        </w:rPr>
        <w:t xml:space="preserve">lpha RMSE 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sigma2_2</w:t>
      </w:r>
      <w:r w:rsidR="00C56325">
        <w:rPr>
          <w:rFonts w:eastAsiaTheme="minorEastAsia"/>
        </w:rPr>
        <w:t xml:space="preserve">. </w:t>
      </w:r>
      <w:r w:rsidR="00C56325">
        <w:rPr>
          <w:rFonts w:eastAsiaTheme="minorEastAsia"/>
        </w:rPr>
        <w:lastRenderedPageBreak/>
        <w:t>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0F35CB2B" w:rsidR="00C7099E" w:rsidRDefault="002227A5" w:rsidP="00600F7F">
      <w:pPr>
        <w:pStyle w:val="JamesManuscriptBody"/>
        <w:ind w:firstLine="720"/>
        <w:jc w:val="left"/>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of 0.31 and 0.13 support. </w:t>
      </w:r>
      <w:r>
        <w:rPr>
          <w:rFonts w:eastAsiaTheme="minorEastAsia"/>
        </w:rPr>
        <w:t>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w:t>
      </w:r>
      <w:r w:rsidRPr="002227A5">
        <w:rPr>
          <w:rFonts w:eastAsiaTheme="minorEastAsia"/>
        </w:rPr>
        <w:t>fared</w:t>
      </w:r>
      <w:r w:rsidRPr="002227A5">
        <w:rPr>
          <w:rFonts w:eastAsiaTheme="minorEastAsia"/>
        </w:rPr>
        <w:t xml:space="preserve"> worse in terms of generating consistent support even when they were the generating model. </w:t>
      </w:r>
      <w:r>
        <w:rPr>
          <w:rFonts w:eastAsiaTheme="minorEastAsia"/>
        </w:rPr>
        <w:t xml:space="preserve">In particular, </w:t>
      </w:r>
      <w:r w:rsidRPr="002227A5">
        <w:rPr>
          <w:rFonts w:eastAsiaTheme="minorEastAsia"/>
        </w:rPr>
        <w:t xml:space="preserve">models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w:t>
      </w:r>
      <w:r w:rsidRPr="002227A5">
        <w:rPr>
          <w:rFonts w:eastAsiaTheme="minorEastAsia"/>
        </w:rPr>
        <w:t>performed</w:t>
      </w:r>
      <w:r w:rsidRPr="002227A5">
        <w:rPr>
          <w:rFonts w:eastAsiaTheme="minorEastAsia"/>
        </w:rPr>
        <w:t xml:space="preserve">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AICwt of </w:t>
      </w:r>
      <w:r w:rsidRPr="002227A5">
        <w:rPr>
          <w:rFonts w:eastAsiaTheme="minorEastAsia"/>
        </w:rPr>
        <w:t>0.733</w:t>
      </w:r>
      <w:r w:rsidR="001532BE">
        <w:rPr>
          <w:rFonts w:eastAsiaTheme="minorEastAsia"/>
        </w:rPr>
        <w:t xml:space="preserve"> </w:t>
      </w:r>
      <w:r w:rsidR="001532BE">
        <w:rPr>
          <w:rFonts w:eastAsiaTheme="minorEastAsia"/>
        </w:rPr>
        <w:t>(Table 3; Figure 6)</w:t>
      </w:r>
      <w:r w:rsidR="001532BE" w:rsidRPr="00190DD3">
        <w:rPr>
          <w:rFonts w:eastAsiaTheme="minorEastAsia"/>
        </w:rPr>
        <w:t>.</w:t>
      </w:r>
    </w:p>
    <w:p w14:paraId="308FB44E" w14:textId="4EDA8ED8" w:rsidR="002227A5" w:rsidRDefault="00EA307E" w:rsidP="00B93017">
      <w:pPr>
        <w:pStyle w:val="JamesManuscriptBody"/>
        <w:ind w:firstLine="720"/>
        <w:jc w:val="left"/>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generating model increased from 0.5 to 0.67 to 0.79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increased from 0.11 to 0.15 to 0.22</w:t>
      </w:r>
      <w:r>
        <w:rPr>
          <w:rFonts w:eastAsiaTheme="minorEastAsia"/>
        </w:rPr>
        <w:t>.</w:t>
      </w:r>
      <w:r w:rsidR="00600F7F">
        <w:rPr>
          <w:rFonts w:eastAsiaTheme="minorEastAsia"/>
        </w:rPr>
        <w:t xml:space="preserve"> 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190DD3" w:rsidRPr="00190DD3">
        <w:rPr>
          <w:rFonts w:eastAsiaTheme="minorEastAsia"/>
        </w:rPr>
        <w:t xml:space="preserve"> false evidence of correlation was generally not an issue for variable theta models</w:t>
      </w:r>
      <w:r w:rsidR="00190DD3">
        <w:rPr>
          <w:rFonts w:eastAsiaTheme="minorEastAsia"/>
        </w:rPr>
        <w:t>. V</w:t>
      </w:r>
      <w:r w:rsidR="00190DD3" w:rsidRPr="00190DD3">
        <w:rPr>
          <w:rFonts w:eastAsiaTheme="minorEastAsia"/>
        </w:rPr>
        <w:t xml:space="preserve">ariable theta models </w:t>
      </w:r>
      <w:r w:rsidR="00190DD3">
        <w:rPr>
          <w:rFonts w:eastAsiaTheme="minorEastAsia"/>
        </w:rPr>
        <w:t>had average AICwts</w:t>
      </w:r>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models would a CD model be the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AICwt of </w:t>
      </w:r>
      <w:r w:rsidR="00190DD3" w:rsidRPr="00190DD3">
        <w:rPr>
          <w:rFonts w:eastAsiaTheme="minorEastAsia"/>
        </w:rPr>
        <w:t>0.68</w:t>
      </w:r>
      <w:r w:rsidR="00190DD3">
        <w:rPr>
          <w:rFonts w:eastAsiaTheme="minorEastAsia"/>
        </w:rPr>
        <w:t>. However, f</w:t>
      </w:r>
      <w:r w:rsidR="00190DD3" w:rsidRPr="00190DD3">
        <w:rPr>
          <w:rFonts w:eastAsiaTheme="minorEastAsia"/>
        </w:rPr>
        <w:t>alse evidence of correlation was an issue for variable sigma and alpha models</w:t>
      </w:r>
      <w:r w:rsidR="00190DD3">
        <w:rPr>
          <w:rFonts w:eastAsiaTheme="minorEastAsia"/>
        </w:rPr>
        <w:t>. F</w:t>
      </w:r>
      <w:r w:rsidR="00190DD3" w:rsidRPr="00190DD3">
        <w:rPr>
          <w:rFonts w:eastAsiaTheme="minorEastAsia"/>
        </w:rPr>
        <w:t>alse support for CD ranged from 0.34 to 0.44 when theta was fixed and alpha and/or sigma varied</w:t>
      </w:r>
      <w:r w:rsidR="00190DD3">
        <w:rPr>
          <w:rFonts w:eastAsiaTheme="minorEastAsia"/>
        </w:rPr>
        <w:t xml:space="preserve">. Although </w:t>
      </w:r>
      <w:r w:rsidR="00190DD3" w:rsidRPr="00190DD3">
        <w:rPr>
          <w:rFonts w:eastAsiaTheme="minorEastAsia"/>
        </w:rPr>
        <w:lastRenderedPageBreak/>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070D35">
        <w:rPr>
          <w:rFonts w:eastAsiaTheme="minorEastAsia"/>
        </w:rPr>
        <w:t xml:space="preserve"> (Table 3; Figure 6)</w:t>
      </w:r>
      <w:r w:rsidR="00190DD3" w:rsidRPr="00190DD3">
        <w:rPr>
          <w:rFonts w:eastAsiaTheme="minorEastAsia"/>
        </w:rPr>
        <w:t>.</w:t>
      </w:r>
    </w:p>
    <w:p w14:paraId="481E2D8A" w14:textId="77777777" w:rsidR="002227A5" w:rsidRPr="00DB2250" w:rsidRDefault="002227A5" w:rsidP="00EF5110">
      <w:pPr>
        <w:pStyle w:val="JamesManuscriptBody"/>
        <w:rPr>
          <w:rFonts w:eastAsiaTheme="minorEastAsia"/>
          <w:iCs/>
        </w:rPr>
      </w:pPr>
    </w:p>
    <w:p w14:paraId="774A89E8" w14:textId="105504EB"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7CFED1E2" w:rsidR="00F7054A" w:rsidRDefault="004B4F57" w:rsidP="00F36D63">
      <w:pPr>
        <w:pStyle w:val="JamesManuscriptBody"/>
        <w:jc w:val="left"/>
        <w:rPr>
          <w:rFonts w:eastAsiaTheme="minorEastAsia"/>
        </w:rPr>
      </w:pPr>
      <w:r>
        <w:rPr>
          <w:rFonts w:eastAsiaTheme="minorEastAsia"/>
        </w:rPr>
        <w:t>We found evidence of a character dependent model over either a simple or hidden state character independent model, suggesting a link between the climatic niche of Ericaceae lineages and their fruit type</w:t>
      </w:r>
      <w:r w:rsidR="00EF324A">
        <w:rPr>
          <w:rFonts w:eastAsiaTheme="minorEastAsia"/>
        </w:rPr>
        <w:t xml:space="preserve"> (Table 3)</w:t>
      </w:r>
      <w:r>
        <w:rPr>
          <w:rFonts w:eastAsiaTheme="minorEastAsia"/>
        </w:rPr>
        <w:t xml:space="preserve">. </w:t>
      </w:r>
      <w:r w:rsidR="00BA4EF0">
        <w:rPr>
          <w:rFonts w:eastAsiaTheme="minorEastAsia"/>
        </w:rPr>
        <w:t xml:space="preserve">The results presented in Table 3 are summarized into </w:t>
      </w:r>
      <w:r w:rsidR="003B677F">
        <w:rPr>
          <w:rFonts w:eastAsiaTheme="minorEastAsia"/>
        </w:rPr>
        <w:t>four</w:t>
      </w:r>
      <w:r w:rsidR="00BA4EF0">
        <w:rPr>
          <w:rFonts w:eastAsiaTheme="minorEastAsia"/>
        </w:rPr>
        <w:t xml:space="preserve"> broad categories</w:t>
      </w:r>
      <w:r w:rsidR="00FE1868">
        <w:rPr>
          <w:rFonts w:eastAsiaTheme="minorEastAsia"/>
        </w:rPr>
        <w:t xml:space="preserve"> (CD, CID, CID+</w:t>
      </w:r>
      <w:r w:rsidR="00026F09">
        <w:rPr>
          <w:rFonts w:eastAsiaTheme="minorEastAsia"/>
        </w:rPr>
        <w:t>, and HYB</w:t>
      </w:r>
      <w:r w:rsidR="00FE1868">
        <w:rPr>
          <w:rFonts w:eastAsiaTheme="minorEastAsia"/>
        </w:rPr>
        <w:t>)</w:t>
      </w:r>
      <w:r w:rsidR="00BA4EF0">
        <w:rPr>
          <w:rFonts w:eastAsiaTheme="minorEastAsia"/>
        </w:rPr>
        <w:t xml:space="preserve">, but </w:t>
      </w:r>
      <w:r w:rsidR="00026F09">
        <w:rPr>
          <w:rFonts w:eastAsiaTheme="minorEastAsia"/>
        </w:rPr>
        <w:t xml:space="preserve">we tested 27 different scenarios </w:t>
      </w:r>
      <w:r w:rsidR="006302CA">
        <w:rPr>
          <w:rFonts w:eastAsiaTheme="minorEastAsia"/>
        </w:rPr>
        <w:t xml:space="preserve">and </w:t>
      </w:r>
      <w:r w:rsidR="00BA4EF0">
        <w:rPr>
          <w:rFonts w:eastAsiaTheme="minorEastAsia"/>
        </w:rPr>
        <w:t xml:space="preserve">the overall best model was </w:t>
      </w:r>
      <w:r w:rsidR="00FA2645">
        <w:rPr>
          <w:rFonts w:eastAsiaTheme="minorEastAsia"/>
        </w:rPr>
        <w:t>M1</w:t>
      </w:r>
      <w:r w:rsidR="00A234E8">
        <w:rPr>
          <w:rFonts w:eastAsiaTheme="minorEastAsia"/>
        </w:rPr>
        <w:t>1</w:t>
      </w:r>
      <w:r w:rsidR="00FA2645">
        <w:rPr>
          <w:rFonts w:eastAsiaTheme="minorEastAsia"/>
        </w:rPr>
        <w:t xml:space="preserve">, </w:t>
      </w:r>
      <w:r w:rsidR="00BA4EF0">
        <w:rPr>
          <w:rFonts w:eastAsiaTheme="minorEastAsia"/>
        </w:rPr>
        <w:t xml:space="preserve">in which alpha, sigma2, and theta were all allowed to vary (AICwt=0.87; Supplemental Materials). </w:t>
      </w:r>
      <w:r w:rsidR="00DA1C3A">
        <w:rPr>
          <w:rFonts w:eastAsiaTheme="minorEastAsia"/>
        </w:rPr>
        <w:t>Both</w:t>
      </w:r>
      <w:r w:rsidR="002A0192">
        <w:rPr>
          <w:rFonts w:eastAsiaTheme="minorEastAsia"/>
        </w:rPr>
        <w:t xml:space="preserve"> fleshy </w:t>
      </w:r>
      <w:r w:rsidR="00DA1C3A">
        <w:rPr>
          <w:rFonts w:eastAsiaTheme="minorEastAsia"/>
        </w:rPr>
        <w:t xml:space="preserve">and dry </w:t>
      </w:r>
      <w:r w:rsidR="002A0192">
        <w:rPr>
          <w:rFonts w:eastAsiaTheme="minorEastAsia"/>
        </w:rPr>
        <w:t>fruits</w:t>
      </w:r>
      <w:r w:rsidR="004C215C">
        <w:rPr>
          <w:rFonts w:eastAsiaTheme="minorEastAsia"/>
        </w:rPr>
        <w:t xml:space="preserve"> </w:t>
      </w:r>
      <w:r w:rsidR="00DA1C3A">
        <w:rPr>
          <w:rFonts w:eastAsiaTheme="minorEastAsia"/>
        </w:rPr>
        <w:t>had phenotypic optima which</w:t>
      </w:r>
      <w:r w:rsidR="004C215C">
        <w:rPr>
          <w:rFonts w:eastAsiaTheme="minorEastAsia"/>
        </w:rPr>
        <w:t xml:space="preserve"> </w:t>
      </w:r>
      <w:r w:rsidR="001D2D79">
        <w:rPr>
          <w:rFonts w:eastAsiaTheme="minorEastAsia"/>
        </w:rPr>
        <w:t>correspond</w:t>
      </w:r>
      <w:r w:rsidR="004C215C">
        <w:rPr>
          <w:rFonts w:eastAsiaTheme="minorEastAsia"/>
        </w:rPr>
        <w:t xml:space="preserve"> </w:t>
      </w:r>
      <w:r w:rsidR="001D2D79">
        <w:rPr>
          <w:rFonts w:eastAsiaTheme="minorEastAsia"/>
        </w:rPr>
        <w:t xml:space="preserve">to </w:t>
      </w:r>
      <w:r w:rsidR="00C67035">
        <w:rPr>
          <w:rFonts w:eastAsiaTheme="minorEastAsia"/>
        </w:rPr>
        <w:t>non-arid</w:t>
      </w:r>
      <w:r w:rsidR="004C215C">
        <w:rPr>
          <w:rFonts w:eastAsiaTheme="minorEastAsia"/>
        </w:rPr>
        <w:t xml:space="preserve"> environments</w:t>
      </w:r>
      <w:r w:rsidR="002A0192">
        <w:rPr>
          <w:rFonts w:eastAsiaTheme="minorEastAsia"/>
        </w:rPr>
        <w:t xml:space="preserve">. </w:t>
      </w:r>
      <w:r w:rsidR="00DA1C3A">
        <w:rPr>
          <w:rFonts w:eastAsiaTheme="minorEastAsia"/>
        </w:rPr>
        <w:t>However, t</w:t>
      </w:r>
      <w:r w:rsidR="00C67035">
        <w:rPr>
          <w:rFonts w:eastAsiaTheme="minorEastAsia"/>
        </w:rPr>
        <w:t xml:space="preserve">he </w:t>
      </w:r>
      <w:commentRangeStart w:id="4"/>
      <w:commentRangeStart w:id="5"/>
      <w:r w:rsidR="00DA1C3A" w:rsidRPr="00AE7492">
        <w:rPr>
          <w:rFonts w:eastAsiaTheme="minorEastAsia"/>
        </w:rPr>
        <w:t>0.59</w:t>
      </w:r>
      <w:r w:rsidR="00DA1C3A">
        <w:rPr>
          <w:rFonts w:eastAsiaTheme="minorEastAsia"/>
        </w:rPr>
        <w:t xml:space="preserve"> </w:t>
      </w:r>
      <w:commentRangeEnd w:id="4"/>
      <w:r w:rsidR="00DA1C3A">
        <w:rPr>
          <w:rStyle w:val="CommentReference"/>
        </w:rPr>
        <w:commentReference w:id="4"/>
      </w:r>
      <w:commentRangeEnd w:id="5"/>
      <w:r w:rsidR="00DA1C3A">
        <w:rPr>
          <w:rStyle w:val="CommentReference"/>
        </w:rPr>
        <w:commentReference w:id="5"/>
      </w:r>
      <w:r w:rsidR="00C67035">
        <w:rPr>
          <w:rFonts w:eastAsiaTheme="minorEastAsia"/>
        </w:rPr>
        <w:t xml:space="preserve">AI of fleshy fruits suggests dryland as their optimal habitat, and the </w:t>
      </w:r>
      <w:r w:rsidR="00DA1C3A" w:rsidRPr="00204E7E">
        <w:rPr>
          <w:rFonts w:eastAsiaTheme="minorEastAsia"/>
        </w:rPr>
        <w:t>1.044</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non-dryland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5607BE">
        <w:rPr>
          <w:rFonts w:eastAsiaTheme="minorEastAsia"/>
        </w:rPr>
        <w:t>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dry fruits were l</w:t>
      </w:r>
      <w:commentRangeStart w:id="6"/>
      <w:r w:rsidR="002A0192">
        <w:rPr>
          <w:rFonts w:eastAsiaTheme="minorEastAsia"/>
        </w:rPr>
        <w:t xml:space="preserve">ess </w:t>
      </w:r>
      <w:r w:rsidR="008747DE">
        <w:rPr>
          <w:rFonts w:eastAsiaTheme="minorEastAsia"/>
        </w:rPr>
        <w:t>variable</w:t>
      </w:r>
      <w:commentRangeEnd w:id="6"/>
      <w:r w:rsidR="00AB0B66">
        <w:rPr>
          <w:rStyle w:val="CommentReference"/>
        </w:rPr>
        <w:commentReference w:id="6"/>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=0.025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=0.3289</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=2.917</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=0.038</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18.24MY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28.88MY</m:t>
        </m:r>
      </m:oMath>
      <w:r w:rsidR="006E5276">
        <w:rPr>
          <w:rFonts w:eastAsiaTheme="minorEastAsia"/>
        </w:rPr>
        <w:t xml:space="preserve"> which are 15% and 25% of the total tree height respectively</w:t>
      </w:r>
      <w:r w:rsidR="004859A4">
        <w:rPr>
          <w:rFonts w:eastAsiaTheme="minorEastAsia"/>
        </w:rPr>
        <w:t xml:space="preserve">. </w:t>
      </w:r>
      <w:r w:rsidR="00CE21C4">
        <w:rPr>
          <w:rFonts w:eastAsiaTheme="minorEastAsia"/>
        </w:rPr>
        <w:t xml:space="preserve">Transitions </w:t>
      </w:r>
      <w:r w:rsidR="00CE21C4">
        <w:rPr>
          <w:rFonts w:eastAsiaTheme="minorEastAsia"/>
        </w:rPr>
        <w:lastRenderedPageBreak/>
        <w:t xml:space="preserve">to fleshy fruit occurred at 0.0017 </w:t>
      </w:r>
      <w:commentRangeStart w:id="7"/>
      <w:r w:rsidR="00CE21C4">
        <w:rPr>
          <w:rFonts w:eastAsiaTheme="minorEastAsia"/>
        </w:rPr>
        <w:t>transitions per million years</w:t>
      </w:r>
      <w:commentRangeEnd w:id="7"/>
      <w:r w:rsidR="00AB0B66">
        <w:rPr>
          <w:rStyle w:val="CommentReference"/>
        </w:rPr>
        <w:commentReference w:id="7"/>
      </w:r>
      <w:r w:rsidR="00CE21C4">
        <w:rPr>
          <w:rFonts w:eastAsiaTheme="minorEastAsia"/>
        </w:rPr>
        <w:t xml:space="preserve"> which is more than 6 times faster than transitions to dry fruits (</w:t>
      </w:r>
      <w:bookmarkStart w:id="8" w:name="OLE_LINK1"/>
      <w:bookmarkStart w:id="9" w:name="OLE_LINK2"/>
      <w:r w:rsidR="00CE21C4">
        <w:rPr>
          <w:rFonts w:eastAsiaTheme="minorEastAsia"/>
        </w:rPr>
        <w:t>0.</w:t>
      </w:r>
      <w:r w:rsidR="00AB0B66">
        <w:rPr>
          <w:rFonts w:eastAsiaTheme="minorEastAsia"/>
        </w:rPr>
        <w:t>0003</w:t>
      </w:r>
      <w:bookmarkEnd w:id="8"/>
      <w:bookmarkEnd w:id="9"/>
      <w:r w:rsidR="00AB0B66">
        <w:rPr>
          <w:rFonts w:eastAsiaTheme="minorEastAsia"/>
        </w:rPr>
        <w:t xml:space="preserve"> </w:t>
      </w:r>
      <w:r w:rsidR="00CE21C4">
        <w:rPr>
          <w:rFonts w:eastAsiaTheme="minorEastAsia"/>
        </w:rPr>
        <w:t xml:space="preserve">transitions per million years). But in both cases, the average waiting time to the next transition is much </w:t>
      </w:r>
      <w:commentRangeStart w:id="10"/>
      <w:commentRangeStart w:id="11"/>
      <w:r w:rsidR="00CE21C4">
        <w:rPr>
          <w:rFonts w:eastAsiaTheme="minorEastAsia"/>
        </w:rPr>
        <w:t>greater than the height of the tree</w:t>
      </w:r>
      <w:commentRangeEnd w:id="10"/>
      <w:r w:rsidR="00AB0B66">
        <w:rPr>
          <w:rStyle w:val="CommentReference"/>
        </w:rPr>
        <w:commentReference w:id="10"/>
      </w:r>
      <w:commentRangeEnd w:id="11"/>
      <w:r w:rsidR="00281813">
        <w:rPr>
          <w:rStyle w:val="CommentReference"/>
        </w:rPr>
        <w:commentReference w:id="11"/>
      </w:r>
      <w:r w:rsidR="00CE21C4">
        <w:rPr>
          <w:rFonts w:eastAsiaTheme="minorEastAsia"/>
        </w:rPr>
        <w:t xml:space="preserve"> (117.3 MY)</w:t>
      </w:r>
      <w:r w:rsidR="00B77950">
        <w:rPr>
          <w:rFonts w:eastAsiaTheme="minorEastAsia"/>
        </w:rPr>
        <w:t xml:space="preserve"> suggesting few transitions </w:t>
      </w:r>
      <w:r w:rsidR="00192FC3">
        <w:rPr>
          <w:rFonts w:eastAsiaTheme="minorEastAsia"/>
        </w:rPr>
        <w:t xml:space="preserve">between fruit types </w:t>
      </w:r>
      <w:r w:rsidR="00B77950">
        <w:rPr>
          <w:rFonts w:eastAsiaTheme="minorEastAsia"/>
        </w:rPr>
        <w:t xml:space="preserve">throughout the </w:t>
      </w:r>
      <w:r w:rsidR="00554B15">
        <w:rPr>
          <w:rFonts w:eastAsiaTheme="minorEastAsia"/>
        </w:rPr>
        <w:t>Ericaceae’s</w:t>
      </w:r>
      <w:r w:rsidR="00B77950">
        <w:rPr>
          <w:rFonts w:eastAsiaTheme="minorEastAsia"/>
        </w:rPr>
        <w:t xml:space="preserve"> history</w:t>
      </w:r>
      <w:r w:rsidR="00CE21C4">
        <w:rPr>
          <w:rFonts w:eastAsiaTheme="minorEastAsia"/>
        </w:rPr>
        <w:t>.</w:t>
      </w:r>
      <w:r w:rsidR="00015D77">
        <w:rPr>
          <w:rFonts w:eastAsiaTheme="minorEastAsia"/>
        </w:rPr>
        <w:t xml:space="preserve"> </w:t>
      </w:r>
      <w:r w:rsidR="00281813">
        <w:rPr>
          <w:rFonts w:eastAsiaTheme="minorEastAsia"/>
        </w:rPr>
        <w:t xml:space="preserve">Taken together with the relatively short half-lives of each fruit type, our modeling suggests that </w:t>
      </w:r>
      <w:r w:rsidR="00D067E0">
        <w:rPr>
          <w:rFonts w:eastAsiaTheme="minorEastAsia"/>
        </w:rPr>
        <w:t>the climatic optima of Ericaceae lineages is relatively stable</w:t>
      </w:r>
      <w:r w:rsidR="00281813">
        <w:rPr>
          <w:rFonts w:eastAsiaTheme="minorEastAsia"/>
        </w:rPr>
        <w:t xml:space="preserve">. </w:t>
      </w:r>
      <w:r w:rsidR="00E80BA9">
        <w:rPr>
          <w:rFonts w:eastAsiaTheme="minorEastAsia"/>
        </w:rPr>
        <w:t>Finally, we note that t</w:t>
      </w:r>
      <w:r w:rsidR="00015D77">
        <w:rPr>
          <w:rFonts w:eastAsiaTheme="minorEastAsia"/>
        </w:rPr>
        <w:t xml:space="preserve">he difficulty in estimating complex models is evident </w:t>
      </w:r>
      <w:r w:rsidR="007563E5">
        <w:rPr>
          <w:rFonts w:eastAsiaTheme="minorEastAsia"/>
        </w:rPr>
        <w:t>in this empirical application</w:t>
      </w:r>
      <w:r w:rsidR="00015D77">
        <w:rPr>
          <w:rFonts w:eastAsiaTheme="minorEastAsia"/>
        </w:rPr>
        <w:t>. Models with higher number of parameters should provide a more likely explanation of the data, but that was not always the case (</w:t>
      </w:r>
      <w:r w:rsidR="003C17AE">
        <w:rPr>
          <w:rFonts w:eastAsiaTheme="minorEastAsia"/>
        </w:rPr>
        <w:t xml:space="preserve">Supplemental Materials, </w:t>
      </w:r>
      <w:r w:rsidR="00015D77">
        <w:rPr>
          <w:rFonts w:eastAsiaTheme="minorEastAsia"/>
        </w:rPr>
        <w:t xml:space="preserve">Table 3). This points to </w:t>
      </w:r>
      <w:r w:rsidR="00A14275">
        <w:rPr>
          <w:rFonts w:eastAsiaTheme="minorEastAsia"/>
        </w:rPr>
        <w:t>the</w:t>
      </w:r>
      <w:r w:rsidR="00015D77">
        <w:rPr>
          <w:rFonts w:eastAsiaTheme="minorEastAsia"/>
        </w:rPr>
        <w:t xml:space="preserve"> failure of more complex models finding </w:t>
      </w:r>
      <w:r w:rsidR="007E000C">
        <w:rPr>
          <w:rFonts w:eastAsiaTheme="minorEastAsia"/>
        </w:rPr>
        <w:t>a</w:t>
      </w:r>
      <w:r w:rsidR="00015D77">
        <w:rPr>
          <w:rFonts w:eastAsiaTheme="minorEastAsia"/>
        </w:rPr>
        <w:t xml:space="preserve"> maximum likelihood estimate. However, </w:t>
      </w:r>
      <w:r w:rsidR="007E23A9">
        <w:rPr>
          <w:rFonts w:eastAsiaTheme="minorEastAsia"/>
        </w:rPr>
        <w:t xml:space="preserve">this is consistent with our earlier simulation study which suggests that </w:t>
      </w:r>
      <w:r w:rsidR="00015D77">
        <w:rPr>
          <w:rFonts w:eastAsiaTheme="minorEastAsia"/>
        </w:rPr>
        <w:t xml:space="preserve">without integrating over all possible mappings, it may not be possible to reliably find the MLE when the hidden states are associated with the OU process.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158DD16" w:rsidR="00055F77" w:rsidRDefault="00DB4DC0" w:rsidP="00F36D63">
      <w:pPr>
        <w:pStyle w:val="JamesManuscriptBody"/>
        <w:jc w:val="left"/>
        <w:rPr>
          <w:rFonts w:eastAsiaTheme="minorEastAsia"/>
        </w:rPr>
      </w:pPr>
      <w:r>
        <w:rPr>
          <w:rFonts w:eastAsiaTheme="minorEastAsia"/>
        </w:rPr>
        <w:t xml:space="preserve">Phylogenetic comparative methods have been widely applied to study discrete and continuous characters separately, but there are surprisingly few </w:t>
      </w:r>
      <w:r w:rsidR="007C29B1">
        <w:rPr>
          <w:rFonts w:eastAsiaTheme="minorEastAsia"/>
        </w:rPr>
        <w:t>options</w:t>
      </w:r>
      <w:r>
        <w:rPr>
          <w:rFonts w:eastAsiaTheme="minorEastAsia"/>
        </w:rPr>
        <w:t xml:space="preserve"> which </w:t>
      </w:r>
      <w:r w:rsidR="00CA0EBF">
        <w:rPr>
          <w:rFonts w:eastAsiaTheme="minorEastAsia"/>
        </w:rPr>
        <w:t>simultaneously</w:t>
      </w:r>
      <w:r>
        <w:rPr>
          <w:rFonts w:eastAsiaTheme="minorEastAsia"/>
        </w:rPr>
        <w:t xml:space="preserve"> use both classes of character </w:t>
      </w:r>
      <w:r>
        <w:rPr>
          <w:rFonts w:eastAsiaTheme="minorEastAsia"/>
        </w:rPr>
        <w:fldChar w:fldCharType="begin"/>
      </w:r>
      <w:r w:rsidR="00BF1D5F">
        <w:rPr>
          <w:rFonts w:eastAsiaTheme="minorEastAsia"/>
        </w:rPr>
        <w:instrText xml:space="preserve"> ADDIN ZOTERO_ITEM CSL_CITATION {"citationID":"sECSLh4c","properties":{"formattedCitation":"(Felsenstein 2012)","plainCitation":"(Felsenstein 2012)","noteIndex":0},"citationItems":[{"id":7179,"uris":["http://zotero.org/users/local/X8CzRyu0/items/GC6M7TD8"],"itemData":{"id":7179,"type":"article-journal","abstract":"The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eastAsiaTheme="minorEastAsia"/>
        </w:rPr>
        <w:fldChar w:fldCharType="separate"/>
      </w:r>
      <w:r>
        <w:rPr>
          <w:rFonts w:eastAsiaTheme="minorEastAsia"/>
          <w:noProof/>
        </w:rPr>
        <w:t>(Felsenstein 2012)</w:t>
      </w:r>
      <w:r>
        <w:rPr>
          <w:rFonts w:eastAsiaTheme="minorEastAsia"/>
        </w:rPr>
        <w:fldChar w:fldCharType="end"/>
      </w:r>
      <w:r>
        <w:rPr>
          <w:rFonts w:eastAsiaTheme="minorEastAsia"/>
        </w:rPr>
        <w:t xml:space="preserve">. Here we describe the </w:t>
      </w:r>
      <w:r w:rsidRPr="004A29AA">
        <w:rPr>
          <w:rFonts w:ascii="Courier New" w:eastAsiaTheme="minorEastAsia" w:hAnsi="Courier New" w:cs="Courier New"/>
        </w:rPr>
        <w:t>hOUwie</w:t>
      </w:r>
      <w:r>
        <w:rPr>
          <w:rFonts w:eastAsiaTheme="minorEastAsia"/>
        </w:rPr>
        <w:t xml:space="preserve"> model and demonstrate how it can be used to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 xml:space="preserve">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w:t>
      </w:r>
      <w:r w:rsidR="007C29B1">
        <w:rPr>
          <w:rFonts w:eastAsiaTheme="minorEastAsia"/>
        </w:rPr>
        <w:lastRenderedPageBreak/>
        <w:t>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438F41B6" w14:textId="3E75DF31" w:rsidR="00BB1BA3" w:rsidRPr="006C10A5" w:rsidRDefault="00BB1BA3" w:rsidP="00024FA6">
      <w:pPr>
        <w:pStyle w:val="JamesManuscriptBody"/>
        <w:jc w:val="center"/>
        <w:rPr>
          <w:rFonts w:eastAsiaTheme="minorEastAsia"/>
          <w:i/>
          <w:iCs/>
        </w:rPr>
      </w:pPr>
      <w:r w:rsidRPr="006C10A5">
        <w:rPr>
          <w:rFonts w:eastAsiaTheme="minorEastAsia"/>
          <w:i/>
          <w:iCs/>
        </w:rPr>
        <w:t xml:space="preserve">The </w:t>
      </w:r>
      <w:r w:rsidR="00213597" w:rsidRPr="006C10A5">
        <w:rPr>
          <w:rFonts w:eastAsiaTheme="minorEastAsia"/>
          <w:i/>
          <w:iCs/>
        </w:rPr>
        <w:t>significance</w:t>
      </w:r>
      <w:r w:rsidRPr="006C10A5">
        <w:rPr>
          <w:rFonts w:eastAsiaTheme="minorEastAsia"/>
          <w:i/>
          <w:iCs/>
        </w:rPr>
        <w:t xml:space="preserve"> of jointly modeling </w:t>
      </w:r>
      <w:r w:rsidR="00AA1A54" w:rsidRPr="006C10A5">
        <w:rPr>
          <w:rFonts w:eastAsiaTheme="minorEastAsia"/>
          <w:i/>
          <w:iCs/>
        </w:rPr>
        <w:t>characters</w:t>
      </w:r>
    </w:p>
    <w:p w14:paraId="74F8D777" w14:textId="6D730303" w:rsidR="008D3F3E" w:rsidRDefault="008D3F3E" w:rsidP="00F36D63">
      <w:pPr>
        <w:pStyle w:val="JamesManuscriptBody"/>
        <w:jc w:val="left"/>
      </w:pPr>
      <w:r w:rsidRPr="004309B8">
        <w:t xml:space="preserve">Most implementations of an OU process </w:t>
      </w:r>
      <w:r w:rsidR="00CB5132">
        <w:t xml:space="preserve">within PCMs </w:t>
      </w:r>
      <w:r w:rsidRPr="004309B8">
        <w:t>assume that the regimes are known or estimate them without considering discrete character evolution</w:t>
      </w:r>
      <w:r w:rsidR="0041248B">
        <w:t xml:space="preserve"> </w:t>
      </w:r>
      <w:r w:rsidR="0041248B">
        <w:fldChar w:fldCharType="begin"/>
      </w:r>
      <w:r w:rsidR="00BF1D5F">
        <w:instrText xml:space="preserve"> ADDIN ZOTERO_ITEM CSL_CITATION {"citationID":"EdEPGQWg","properties":{"formattedCitation":"(Uyeda and Harmon 2014)","plainCitation":"(Uyeda and Harmon 2014)","noteIndex":0},"citationItems":[{"id":7392,"uris":["http://zotero.org/users/local/X8CzRyu0/items/EKESYY4N"],"itemData":{"id":7392,"type":"article-journal","container-title":"Systematic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fldChar w:fldCharType="separate"/>
      </w:r>
      <w:r w:rsidR="0041248B">
        <w:rPr>
          <w:noProof/>
        </w:rPr>
        <w:t>(Uyeda and Harmon 2014)</w:t>
      </w:r>
      <w:r w:rsidR="0041248B">
        <w:fldChar w:fldCharType="end"/>
      </w:r>
      <w:r w:rsidRPr="004309B8">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t xml:space="preserve"> and other applications of the OU process is the </w:t>
      </w:r>
      <w:r>
        <w:t xml:space="preserve">explicit </w:t>
      </w:r>
      <w:r w:rsidRPr="004309B8">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t xml:space="preserve"> </w:t>
      </w:r>
      <w:r w:rsidR="00E95DA2">
        <w:fldChar w:fldCharType="begin"/>
      </w:r>
      <w:r w:rsidR="00BF1D5F">
        <w:instrText xml:space="preserve"> ADDIN ZOTERO_ITEM CSL_CITATION {"citationID":"rY47u29V","properties":{"formattedCitation":"(Cover and Thomas 1991)","plainCitation":"(Cover and Thomas 1991)","noteIndex":0},"citationItems":[{"id":6793,"uris":["http://zotero.org/users/local/X8CzRyu0/items/IA5AT7JM"],"itemData":{"id":6793,"type":"book","call-number":"Q360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fldChar w:fldCharType="separate"/>
      </w:r>
      <w:r w:rsidR="00E95DA2">
        <w:rPr>
          <w:noProof/>
        </w:rPr>
        <w:t>(Cover and Thomas 1991)</w:t>
      </w:r>
      <w:r w:rsidR="00E95DA2">
        <w:fldChar w:fldCharType="end"/>
      </w:r>
      <w:r w:rsidRPr="004309B8">
        <w:t xml:space="preserve">. If we are certain of one variable (seed size), but </w:t>
      </w:r>
      <w:r>
        <w:t>un</w:t>
      </w:r>
      <w:r w:rsidRPr="004309B8">
        <w:t>certain about another variable (climate)</w:t>
      </w:r>
      <w:r>
        <w:t>,</w:t>
      </w:r>
      <w:r w:rsidRPr="004309B8">
        <w:t xml:space="preserve"> we can use the knowledge of the relationship between our variables to draw more accurate inferences about the uncertain variable. Finally, </w:t>
      </w:r>
      <w:r>
        <w:t>using</w:t>
      </w:r>
      <w:r w:rsidRPr="004309B8">
        <w:t xml:space="preserve"> hidden Markov models allows for the discovery of hidden variation. There is little reason to believe that any relationship between discrete and continuous variables will be homogenous throughout the history of </w:t>
      </w:r>
      <w:r w:rsidR="00F3598C">
        <w:t xml:space="preserve">a </w:t>
      </w:r>
      <w:r w:rsidR="002E4AC7">
        <w:t>lineage</w:t>
      </w:r>
      <w:r w:rsidRPr="004309B8">
        <w:t xml:space="preserve">. </w:t>
      </w:r>
      <w:r w:rsidR="00EE17C8">
        <w:t xml:space="preserve">With </w:t>
      </w:r>
      <w:r w:rsidRPr="00CD4A83">
        <w:rPr>
          <w:rFonts w:ascii="Courier New" w:hAnsi="Courier New" w:cs="Courier New"/>
        </w:rPr>
        <w:t>hOUwie</w:t>
      </w:r>
      <w:r w:rsidR="00B379D7">
        <w:t xml:space="preserve">, </w:t>
      </w:r>
      <w:r>
        <w:t xml:space="preserve">it is </w:t>
      </w:r>
      <w:r w:rsidR="00EE699D">
        <w:t xml:space="preserve">theoretically </w:t>
      </w:r>
      <w:r>
        <w:t>possible to discover regions of the phylogeny where different types of relationships emerge</w:t>
      </w:r>
      <w:r w:rsidRPr="004309B8">
        <w:t>.</w:t>
      </w:r>
    </w:p>
    <w:p w14:paraId="6770785E" w14:textId="275D0413" w:rsidR="0072657B" w:rsidRDefault="00AB2F8B" w:rsidP="0039160A">
      <w:pPr>
        <w:pStyle w:val="JamesManuscriptBody"/>
        <w:ind w:firstLine="720"/>
        <w:jc w:val="left"/>
        <w:rPr>
          <w:rFonts w:eastAsiaTheme="minorEastAsia"/>
        </w:rPr>
      </w:pPr>
      <w:r>
        <w:rPr>
          <w:rFonts w:eastAsiaTheme="minorEastAsia"/>
        </w:rPr>
        <w:t xml:space="preserve">A joint model also makes the parameter estimates related to continuous trait evolution independent of pre-defined regime paintings. The use of pre-defined regime mappings can be often be useful for hypothesis testing </w:t>
      </w:r>
      <w:r>
        <w:rPr>
          <w:rFonts w:eastAsiaTheme="minorEastAsia"/>
        </w:rPr>
        <w:fldChar w:fldCharType="begin"/>
      </w:r>
      <w:r w:rsidR="00BF1D5F">
        <w:rPr>
          <w:rFonts w:eastAsiaTheme="minorEastAsia"/>
        </w:rPr>
        <w:instrText xml:space="preserve"> ADDIN ZOTERO_ITEM CSL_CITATION {"citationID":"Uf15g18o","properties":{"formattedCitation":"(Butler and King 2004; Beaulieu et al. 2012)","plainCitation":"(Butler and King 2004; Beaulieu et al. 2012)","noteIndex":0},"citationItems":[{"id":8553,"uris":["http://zotero.org/users/local/X8CzRyu0/items/ANWDPLAU"],"itemData":{"id":8553,"type":"article-journal","abstract":"Biologists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Pr>
          <w:rFonts w:eastAsiaTheme="minorEastAsia"/>
        </w:rPr>
        <w:fldChar w:fldCharType="separate"/>
      </w:r>
      <w:r>
        <w:rPr>
          <w:rFonts w:eastAsiaTheme="minorEastAsia"/>
          <w:noProof/>
        </w:rPr>
        <w:t>(Butler and King 2004; Beaulieu et al. 2012)</w:t>
      </w:r>
      <w:r>
        <w:rPr>
          <w:rFonts w:eastAsiaTheme="minorEastAsia"/>
        </w:rPr>
        <w:fldChar w:fldCharType="end"/>
      </w:r>
      <w:r>
        <w:rPr>
          <w:rFonts w:eastAsiaTheme="minorEastAsia"/>
        </w:rPr>
        <w:t xml:space="preserve">. For example, </w:t>
      </w:r>
      <w:r>
        <w:rPr>
          <w:rFonts w:eastAsiaTheme="minorEastAsia"/>
        </w:rPr>
        <w:lastRenderedPageBreak/>
        <w:t xml:space="preserve">testing for evidence for character displacement by mapping either a sympatric or allopatric evolutionary history </w:t>
      </w:r>
      <w:r>
        <w:rPr>
          <w:rFonts w:eastAsiaTheme="minorEastAsia"/>
        </w:rPr>
        <w:fldChar w:fldCharType="begin"/>
      </w:r>
      <w:r w:rsidR="00BF1D5F">
        <w:rPr>
          <w:rFonts w:eastAsiaTheme="minorEastAsia"/>
        </w:rPr>
        <w:instrText xml:space="preserve"> ADDIN ZOTERO_ITEM CSL_CITATION {"citationID":"pro8cNkK","properties":{"formattedCitation":"(Butler and King 2004)","plainCitation":"(Butler and King 2004)","noteIndex":0},"citationItems":[{"id":8553,"uris":["http://zotero.org/users/local/X8CzRyu0/items/ANWDPLAU"],"itemData":{"id":8553,"type":"article-journal","abstract":"Biologists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A."}],"issued":{"date-parts":[["2004",12]]}}}],"schema":"https://github.com/citation-style-language/schema/raw/master/csl-citation.json"} </w:instrText>
      </w:r>
      <w:r>
        <w:rPr>
          <w:rFonts w:eastAsiaTheme="minorEastAsia"/>
        </w:rPr>
        <w:fldChar w:fldCharType="separate"/>
      </w:r>
      <w:r>
        <w:rPr>
          <w:rFonts w:eastAsiaTheme="minorEastAsia"/>
          <w:noProof/>
        </w:rPr>
        <w:t>(Butler and King 2004)</w:t>
      </w:r>
      <w:r>
        <w:rPr>
          <w:rFonts w:eastAsiaTheme="minorEastAsia"/>
        </w:rPr>
        <w:fldChar w:fldCharType="end"/>
      </w:r>
      <w:r>
        <w:rPr>
          <w:rFonts w:eastAsiaTheme="minorEastAsia"/>
        </w:rPr>
        <w:t xml:space="preserve">. However, when using this approach, the mapping is taken as an absolute certainty. There is no room for inference of other potential patterns nor is there the acknowledgement that the </w:t>
      </w:r>
      <w:r w:rsidRPr="008B1196">
        <w:rPr>
          <w:rFonts w:eastAsiaTheme="minorEastAsia"/>
          <w:i/>
          <w:iCs/>
        </w:rPr>
        <w:t>apriori</w:t>
      </w:r>
      <w:r>
        <w:rPr>
          <w:rFonts w:eastAsiaTheme="minorEastAsia"/>
        </w:rPr>
        <w:t xml:space="preserve"> mapping is </w:t>
      </w:r>
      <w:r w:rsidR="00A61299">
        <w:rPr>
          <w:rFonts w:eastAsiaTheme="minorEastAsia"/>
        </w:rPr>
        <w:t>a probabilistic sample</w:t>
      </w:r>
      <w:r>
        <w:rPr>
          <w:rFonts w:eastAsiaTheme="minorEastAsia"/>
        </w:rPr>
        <w:t xml:space="preserve"> of many possibilities. Instead of contrasting mappings, hOUwie’s methodology </w:t>
      </w:r>
      <w:r w:rsidR="00203B6A">
        <w:rPr>
          <w:rFonts w:eastAsiaTheme="minorEastAsia"/>
        </w:rPr>
        <w:t xml:space="preserve">integrates over the uncertainty of alternative regimes and </w:t>
      </w:r>
      <w:r>
        <w:rPr>
          <w:rFonts w:eastAsiaTheme="minorEastAsia"/>
        </w:rPr>
        <w:t xml:space="preserve">relies on the interpretation of parameter estimates </w:t>
      </w:r>
      <w:r w:rsidR="00264EA2">
        <w:rPr>
          <w:rFonts w:eastAsiaTheme="minorEastAsia"/>
        </w:rPr>
        <w:t xml:space="preserve">from contrasting model structures </w:t>
      </w:r>
      <w:r>
        <w:rPr>
          <w:rFonts w:eastAsiaTheme="minorEastAsia"/>
        </w:rPr>
        <w:t>to find evidence for hypotheses.</w:t>
      </w:r>
      <w:r w:rsidR="00063496">
        <w:rPr>
          <w:rFonts w:eastAsiaTheme="minorEastAsia"/>
        </w:rPr>
        <w:t xml:space="preserve"> </w:t>
      </w:r>
      <w:r w:rsidR="00C9185E">
        <w:rPr>
          <w:rFonts w:eastAsiaTheme="minorEastAsia"/>
        </w:rPr>
        <w:t>To that end, m</w:t>
      </w:r>
      <w:r w:rsidR="00626F52">
        <w:rPr>
          <w:rFonts w:eastAsiaTheme="minorEastAsia"/>
        </w:rPr>
        <w:t xml:space="preserve">odeling </w:t>
      </w:r>
      <w:r w:rsidR="00800C9F">
        <w:rPr>
          <w:rFonts w:eastAsiaTheme="minorEastAsia"/>
        </w:rPr>
        <w:t xml:space="preserve">the </w:t>
      </w:r>
      <w:r w:rsidR="00626F52">
        <w:rPr>
          <w:rFonts w:eastAsiaTheme="minorEastAsia"/>
        </w:rPr>
        <w:t>joint probabilities put</w:t>
      </w:r>
      <w:r w:rsidR="00800C9F">
        <w:rPr>
          <w:rFonts w:eastAsiaTheme="minorEastAsia"/>
        </w:rPr>
        <w:t>s</w:t>
      </w:r>
      <w:r w:rsidR="00626F52">
        <w:rPr>
          <w:rFonts w:eastAsiaTheme="minorEastAsia"/>
        </w:rPr>
        <w:t xml:space="preserve"> our models in</w:t>
      </w:r>
      <w:r w:rsidR="0075514B">
        <w:rPr>
          <w:rFonts w:eastAsiaTheme="minorEastAsia"/>
        </w:rPr>
        <w:t xml:space="preserve">to </w:t>
      </w:r>
      <w:r w:rsidR="00A23E92">
        <w:rPr>
          <w:rFonts w:eastAsiaTheme="minorEastAsia"/>
        </w:rPr>
        <w:t xml:space="preserve">a </w:t>
      </w:r>
      <w:r w:rsidR="00626F52">
        <w:rPr>
          <w:rFonts w:eastAsiaTheme="minorEastAsia"/>
        </w:rPr>
        <w:t>likelihood</w:t>
      </w:r>
      <w:r w:rsidR="0075514B">
        <w:rPr>
          <w:rFonts w:eastAsiaTheme="minorEastAsia"/>
        </w:rPr>
        <w:t xml:space="preserve"> framework</w:t>
      </w:r>
      <w:r w:rsidR="00626F52">
        <w:rPr>
          <w:rFonts w:eastAsiaTheme="minorEastAsia"/>
        </w:rPr>
        <w:t xml:space="preserve">. </w:t>
      </w:r>
      <w:r w:rsidR="00C000E5">
        <w:rPr>
          <w:rFonts w:eastAsiaTheme="minorEastAsia"/>
        </w:rPr>
        <w:t>This allows for</w:t>
      </w:r>
      <w:r w:rsidR="00626F52">
        <w:rPr>
          <w:rFonts w:eastAsiaTheme="minorEastAsia"/>
        </w:rPr>
        <w:t xml:space="preserve"> model comparison</w:t>
      </w:r>
      <w:r w:rsidR="00C000E5">
        <w:rPr>
          <w:rFonts w:eastAsiaTheme="minorEastAsia"/>
        </w:rPr>
        <w:t xml:space="preserve">, </w:t>
      </w:r>
      <w:r w:rsidR="00626F52">
        <w:rPr>
          <w:rFonts w:eastAsiaTheme="minorEastAsia"/>
        </w:rPr>
        <w:t>model averaging</w:t>
      </w:r>
      <w:r w:rsidR="00C000E5">
        <w:rPr>
          <w:rFonts w:eastAsiaTheme="minorEastAsia"/>
        </w:rPr>
        <w:t>, and other tools to be utilized when comparing macroevolutionary hypotheses</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{"citationID":"TZTkTS30","properties":{"formattedCitation":"(Burnham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eastAsiaTheme="minorEastAsia"/>
        </w:rPr>
        <w:fldChar w:fldCharType="separate"/>
      </w:r>
      <w:r w:rsidR="00184E35">
        <w:rPr>
          <w:rFonts w:eastAsiaTheme="minorEastAsia"/>
          <w:noProof/>
        </w:rPr>
        <w:t>(Burnham and Anderson 2002)</w:t>
      </w:r>
      <w:r w:rsidR="00184E35">
        <w:rPr>
          <w:rFonts w:eastAsiaTheme="minorEastAsia"/>
        </w:rPr>
        <w:fldChar w:fldCharType="end"/>
      </w:r>
      <w:r w:rsidR="00626F52">
        <w:rPr>
          <w:rFonts w:eastAsiaTheme="minorEastAsia"/>
        </w:rPr>
        <w:t xml:space="preserve">. </w:t>
      </w:r>
      <w:r w:rsidR="00C000E5">
        <w:rPr>
          <w:rFonts w:eastAsiaTheme="minorEastAsia"/>
        </w:rPr>
        <w:t xml:space="preserve">This framework may be preferable </w:t>
      </w:r>
      <w:r w:rsidR="00017B6D">
        <w:rPr>
          <w:rFonts w:eastAsiaTheme="minorEastAsia"/>
        </w:rPr>
        <w:t>to</w:t>
      </w:r>
      <w:r w:rsidR="00626F52">
        <w:rPr>
          <w:rFonts w:eastAsiaTheme="minorEastAsia"/>
        </w:rPr>
        <w:t xml:space="preserve"> testing whether </w:t>
      </w:r>
      <w:r w:rsidR="008D2596">
        <w:rPr>
          <w:rFonts w:eastAsiaTheme="minorEastAsia"/>
        </w:rPr>
        <w:t>a particular</w:t>
      </w:r>
      <w:r w:rsidR="00626F52">
        <w:rPr>
          <w:rFonts w:eastAsiaTheme="minorEastAsia"/>
        </w:rPr>
        <w:t xml:space="preserve"> hypothesis is better than a trivial null model</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eastAsiaTheme="minorEastAsia"/>
        </w:rPr>
        <w:fldChar w:fldCharType="separate"/>
      </w:r>
      <w:r w:rsidR="00184E35" w:rsidRPr="00184E35">
        <w:t>(Beaulieu and O’Meara 2016; Caetano et al. 2018)</w:t>
      </w:r>
      <w:r w:rsidR="00184E35">
        <w:rPr>
          <w:rFonts w:eastAsiaTheme="minorEastAsia"/>
        </w:rPr>
        <w:fldChar w:fldCharType="end"/>
      </w:r>
      <w:r w:rsidR="00C000E5">
        <w:rPr>
          <w:rFonts w:eastAsiaTheme="minorEastAsia"/>
        </w:rPr>
        <w:t xml:space="preserve">. </w:t>
      </w:r>
      <w:r w:rsidR="00F55679">
        <w:rPr>
          <w:rFonts w:eastAsiaTheme="minorEastAsia"/>
        </w:rPr>
        <w:t xml:space="preserve">Detecting a significant correlation between two traits is an important first step in establishing an evolutionary relationship, </w:t>
      </w:r>
      <w:r w:rsidR="000520CE">
        <w:rPr>
          <w:rFonts w:eastAsiaTheme="minorEastAsia"/>
        </w:rPr>
        <w:t>however</w:t>
      </w:r>
      <w:r w:rsidR="00F55679">
        <w:rPr>
          <w:rFonts w:eastAsiaTheme="minorEastAsia"/>
        </w:rPr>
        <w:t xml:space="preserve"> a richer understanding may be achieved through </w:t>
      </w:r>
      <w:r w:rsidR="00704DF0">
        <w:rPr>
          <w:rFonts w:eastAsiaTheme="minorEastAsia"/>
        </w:rPr>
        <w:t>examining the models</w:t>
      </w:r>
      <w:r w:rsidR="000E57FA">
        <w:rPr>
          <w:rFonts w:eastAsiaTheme="minorEastAsia"/>
        </w:rPr>
        <w:t>’</w:t>
      </w:r>
      <w:r w:rsidR="00704DF0">
        <w:rPr>
          <w:rFonts w:eastAsiaTheme="minorEastAsia"/>
        </w:rPr>
        <w:t xml:space="preserve"> parameterization in</w:t>
      </w:r>
      <w:r w:rsidR="00F55679">
        <w:rPr>
          <w:rFonts w:eastAsiaTheme="minorEastAsia"/>
        </w:rPr>
        <w:t xml:space="preserve"> </w:t>
      </w:r>
      <w:r w:rsidR="00704DF0">
        <w:rPr>
          <w:rFonts w:eastAsiaTheme="minorEastAsia"/>
        </w:rPr>
        <w:t>relation to specific hypotheses</w:t>
      </w:r>
      <w:r w:rsidR="00F55679">
        <w:rPr>
          <w:rFonts w:eastAsiaTheme="minorEastAsia"/>
        </w:rPr>
        <w:t xml:space="preserve">. </w:t>
      </w:r>
      <w:r w:rsidR="00C000E5">
        <w:rPr>
          <w:rFonts w:eastAsiaTheme="minorEastAsia"/>
        </w:rPr>
        <w:t>Model averaged parameters and tip rates are a way to both test preexisting hypotheses and begin developing new hypotheses based on interpretation</w:t>
      </w:r>
      <w:r w:rsidR="006B7081">
        <w:rPr>
          <w:rFonts w:eastAsiaTheme="minorEastAsia"/>
        </w:rPr>
        <w:t xml:space="preserve"> (misse)</w:t>
      </w:r>
      <w:r w:rsidR="00626F52">
        <w:rPr>
          <w:rFonts w:eastAsiaTheme="minorEastAsia"/>
        </w:rPr>
        <w:t xml:space="preserve">. </w:t>
      </w:r>
      <w:r w:rsidR="00C000E5">
        <w:rPr>
          <w:rFonts w:eastAsiaTheme="minorEastAsia"/>
        </w:rPr>
        <w:t xml:space="preserve">Additionally, because the relative explanatory power of each model is related to parameter estimates, </w:t>
      </w:r>
      <w:r w:rsidR="00000F41">
        <w:rPr>
          <w:rFonts w:eastAsiaTheme="minorEastAsia"/>
        </w:rPr>
        <w:t xml:space="preserve">by using model averaging </w:t>
      </w:r>
      <w:r w:rsidR="00626F52">
        <w:rPr>
          <w:rFonts w:eastAsiaTheme="minorEastAsia"/>
        </w:rPr>
        <w:t>we account for model structure uncertainty in addition to parameter estimation uncertainty</w:t>
      </w:r>
      <w:r w:rsidR="000D79EF">
        <w:rPr>
          <w:rFonts w:eastAsiaTheme="minorEastAsia"/>
        </w:rPr>
        <w:t xml:space="preserve"> </w:t>
      </w:r>
      <w:r w:rsidR="000D79EF">
        <w:rPr>
          <w:rFonts w:eastAsiaTheme="minorEastAsia"/>
        </w:rPr>
        <w:fldChar w:fldCharType="begin"/>
      </w:r>
      <w:r w:rsidR="00BF1D5F">
        <w:rPr>
          <w:rFonts w:eastAsiaTheme="minorEastAsia"/>
        </w:rPr>
        <w:instrText xml:space="preserve"> ADDIN ZOTERO_ITEM CSL_CITATION {"citationID":"08pf3DFr","properties":{"formattedCitation":"(Burnham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eastAsiaTheme="minorEastAsia"/>
        </w:rPr>
        <w:fldChar w:fldCharType="separate"/>
      </w:r>
      <w:r w:rsidR="000D79EF">
        <w:rPr>
          <w:rFonts w:eastAsiaTheme="minorEastAsia"/>
          <w:noProof/>
        </w:rPr>
        <w:t>(Burnham and Anderson 2002)</w:t>
      </w:r>
      <w:r w:rsidR="000D79EF">
        <w:rPr>
          <w:rFonts w:eastAsiaTheme="minorEastAsia"/>
        </w:rPr>
        <w:fldChar w:fldCharType="end"/>
      </w:r>
      <w:r w:rsidR="00626F52">
        <w:rPr>
          <w:rFonts w:eastAsiaTheme="minorEastAsia"/>
        </w:rPr>
        <w:t>.</w:t>
      </w:r>
      <w:r w:rsidR="00C91807">
        <w:rPr>
          <w:rFonts w:eastAsiaTheme="minorEastAsia"/>
        </w:rPr>
        <w:t xml:space="preserve"> </w:t>
      </w:r>
    </w:p>
    <w:p w14:paraId="05BA3DA1" w14:textId="2FD61333" w:rsidR="00842DC4" w:rsidRDefault="00842DC4" w:rsidP="00F36D63">
      <w:pPr>
        <w:pStyle w:val="JamesManuscriptBody"/>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F36D63">
      <w:pPr>
        <w:pStyle w:val="JamesManuscriptBody"/>
        <w:jc w:val="left"/>
        <w:rPr>
          <w:i/>
          <w:iCs/>
          <w:lang w:val="en-CA"/>
        </w:rPr>
      </w:pPr>
      <w:r w:rsidRPr="00B54EC2">
        <w:rPr>
          <w:i/>
          <w:iCs/>
          <w:lang w:val="en-CA"/>
        </w:rPr>
        <w:t xml:space="preserve">"One thing that surprised us was the inefficiency of sampling potential maps from the univariate simmap model. For our simulation conditions, many potential simmaps, even though fairly good </w:t>
      </w:r>
      <w:r w:rsidRPr="00B54EC2">
        <w:rPr>
          <w:i/>
          <w:iCs/>
          <w:lang w:val="en-CA"/>
        </w:rPr>
        <w:lastRenderedPageBreak/>
        <w:t>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simmaps. In some ways this is good: it is clear that the continuous characters have information about the placement of regimes (see classic OU examples (bayou, ouwie, ouch, etc.) where the continuous data are all that provides info on regimes). But it also makes sampling good regimes to get an accurate estimate of the likelihood hard -- we developed our "cherry" algorithm to help with this, as sampling discrete only simmaps was not efficient enough. Approaches that pick simmaps at complete random might work even worse."</w:t>
      </w:r>
    </w:p>
    <w:p w14:paraId="42AB5016" w14:textId="77777777" w:rsidR="00B54EC2" w:rsidRPr="00862E89" w:rsidRDefault="00B54EC2" w:rsidP="00EF5110">
      <w:pPr>
        <w:pStyle w:val="JamesManuscriptBody"/>
        <w:rPr>
          <w:i/>
          <w:iCs/>
          <w:lang w:val="en-CA"/>
        </w:rPr>
      </w:pPr>
    </w:p>
    <w:p w14:paraId="276A58E9" w14:textId="1569498B" w:rsidR="007F0677" w:rsidRPr="006C10A5"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4A501763" w14:textId="38930B89" w:rsidR="00006E5B" w:rsidRDefault="00006E5B" w:rsidP="00F36D63">
      <w:pPr>
        <w:pStyle w:val="JamesManuscriptBody"/>
        <w:jc w:val="left"/>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sidR="001953C6">
        <w:rPr>
          <w:rFonts w:eastAsiaTheme="minorEastAsia"/>
        </w:rPr>
        <w:fldChar w:fldCharType="begin"/>
      </w:r>
      <w:r w:rsidR="00BF1D5F">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eastAsiaTheme="minorEastAsia"/>
        </w:rPr>
        <w:fldChar w:fldCharType="separate"/>
      </w:r>
      <w:r w:rsidR="001953C6">
        <w:rPr>
          <w:rFonts w:eastAsiaTheme="minorEastAsia"/>
          <w:noProof/>
        </w:rPr>
        <w:t>(Levin et al. 2003)</w:t>
      </w:r>
      <w:r w:rsidR="001953C6">
        <w:rPr>
          <w:rFonts w:eastAsiaTheme="minorEastAsia"/>
        </w:rPr>
        <w:fldChar w:fldCharType="end"/>
      </w:r>
      <w:r>
        <w:rPr>
          <w:rFonts w:eastAsiaTheme="minorEastAsia"/>
        </w:rPr>
        <w:t>.</w:t>
      </w:r>
      <w:r w:rsidR="00C13D27">
        <w:rPr>
          <w:rFonts w:eastAsiaTheme="minorEastAsia"/>
        </w:rPr>
        <w:t xml:space="preserve"> </w:t>
      </w:r>
      <w:r w:rsidR="000D2D09">
        <w:rPr>
          <w:rFonts w:eastAsiaTheme="minorEastAsia"/>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eastAsiaTheme="minorEastAsia"/>
        </w:rPr>
        <w:t xml:space="preserve"> </w:t>
      </w:r>
      <w:r w:rsidR="00C34AA5">
        <w:rPr>
          <w:rFonts w:eastAsiaTheme="minorEastAsia"/>
        </w:rPr>
        <w:fldChar w:fldCharType="begin"/>
      </w:r>
      <w:r w:rsidR="00BF1D5F">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eastAsiaTheme="minorEastAsia"/>
        </w:rPr>
        <w:fldChar w:fldCharType="separate"/>
      </w:r>
      <w:r w:rsidR="00C34AA5">
        <w:rPr>
          <w:rFonts w:eastAsiaTheme="minorEastAsia"/>
          <w:noProof/>
        </w:rPr>
        <w:t>(Schupp 1993; Westoby et al. 1996)</w:t>
      </w:r>
      <w:r w:rsidR="00C34AA5">
        <w:rPr>
          <w:rFonts w:eastAsiaTheme="minorEastAsia"/>
        </w:rPr>
        <w:fldChar w:fldCharType="end"/>
      </w:r>
      <w:r w:rsidR="000D2D09">
        <w:rPr>
          <w:rFonts w:eastAsiaTheme="minorEastAsia"/>
        </w:rPr>
        <w:t xml:space="preserve">. </w:t>
      </w:r>
      <w:r w:rsidR="00D841E8">
        <w:rPr>
          <w:rFonts w:eastAsiaTheme="minorEastAsia"/>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eastAsiaTheme="minorEastAsia"/>
        </w:rPr>
        <w:fldChar w:fldCharType="separate"/>
      </w:r>
      <w:r w:rsidR="003F0405">
        <w:rPr>
          <w:rFonts w:eastAsiaTheme="minorEastAsia"/>
          <w:noProof/>
        </w:rPr>
        <w:t>(Foster and Janson 1985)</w:t>
      </w:r>
      <w:r w:rsidR="003F0405">
        <w:rPr>
          <w:rFonts w:eastAsiaTheme="minorEastAsia"/>
        </w:rPr>
        <w:fldChar w:fldCharType="end"/>
      </w:r>
      <w:r w:rsidR="00D841E8">
        <w:rPr>
          <w:rFonts w:eastAsiaTheme="minorEastAsia"/>
        </w:rPr>
        <w:t>. However, the evolution of larger seeds comes with a tradeoff as they have a significantly lower dispersal potential</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eastAsiaTheme="minorEastAsia"/>
        </w:rPr>
        <w:fldChar w:fldCharType="separate"/>
      </w:r>
      <w:r w:rsidR="003F0405">
        <w:rPr>
          <w:rFonts w:eastAsiaTheme="minorEastAsia"/>
          <w:noProof/>
        </w:rPr>
        <w:t>(Howe and Smallwood 1982)</w:t>
      </w:r>
      <w:r w:rsidR="003F0405">
        <w:rPr>
          <w:rFonts w:eastAsiaTheme="minorEastAsia"/>
        </w:rPr>
        <w:fldChar w:fldCharType="end"/>
      </w:r>
      <w:r w:rsidR="00D841E8">
        <w:rPr>
          <w:rFonts w:eastAsiaTheme="minorEastAsia"/>
        </w:rPr>
        <w:t xml:space="preserve">. Thus, we might expect that the climatic </w:t>
      </w:r>
      <w:r w:rsidR="00D841E8">
        <w:rPr>
          <w:rFonts w:eastAsiaTheme="minorEastAsia"/>
        </w:rPr>
        <w:lastRenderedPageBreak/>
        <w:t>variables of a habitat influence the probability of transitioning between abiotic and biotic modes of dispersal, with transition rates from abiotic to biotic being greater in less arid environments.</w:t>
      </w:r>
      <w:r w:rsidR="00C600F5" w:rsidRPr="00C600F5">
        <w:rPr>
          <w:rFonts w:eastAsiaTheme="minorEastAsia"/>
        </w:rPr>
        <w:t xml:space="preserve"> </w:t>
      </w:r>
      <w:r w:rsidR="00C600F5">
        <w:rPr>
          <w:rFonts w:eastAsiaTheme="minorEastAsia"/>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biotic</m:t>
            </m:r>
          </m:sub>
        </m:sSub>
      </m:oMath>
      <w:r w:rsidR="00C600F5">
        <w:rPr>
          <w:rFonts w:eastAsiaTheme="minorEastAsia"/>
        </w:rPr>
        <w:t>)</w:t>
      </w:r>
      <w:r w:rsidR="008758EF">
        <w:rPr>
          <w:rFonts w:eastAsiaTheme="minorEastAsia"/>
        </w:rPr>
        <w:t>, (2)</w:t>
      </w:r>
      <w:r w:rsidR="00C600F5">
        <w:rPr>
          <w:rFonts w:eastAsiaTheme="minorEastAsia"/>
        </w:rPr>
        <w:t xml:space="preserve"> abiotically dispersed seeds will have 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abiotic</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biotic</m:t>
            </m:r>
          </m:sub>
          <m:sup>
            <m:r>
              <w:rPr>
                <w:rFonts w:ascii="Cambria Math" w:eastAsiaTheme="minorEastAsia" w:hAnsi="Cambria Math"/>
              </w:rPr>
              <m:t>2</m:t>
            </m:r>
          </m:sup>
        </m:sSubSup>
      </m:oMath>
      <w:r w:rsidR="00C600F5">
        <w:rPr>
          <w:rFonts w:eastAsiaTheme="minorEastAsia"/>
        </w:rPr>
        <w:t>)</w:t>
      </w:r>
      <w:r w:rsidR="008758EF">
        <w:rPr>
          <w:rFonts w:eastAsiaTheme="minorEastAsia"/>
        </w:rPr>
        <w:t>,</w:t>
      </w:r>
      <w:r w:rsidR="00C600F5">
        <w:rPr>
          <w:rFonts w:eastAsiaTheme="minorEastAsia"/>
        </w:rPr>
        <w:t xml:space="preserve"> </w:t>
      </w:r>
      <w:r w:rsidR="008758EF">
        <w:rPr>
          <w:rFonts w:eastAsiaTheme="minorEastAsia"/>
        </w:rPr>
        <w:t xml:space="preserve">and (3) </w:t>
      </w:r>
      <w:r w:rsidR="00C600F5">
        <w:rPr>
          <w:rFonts w:eastAsiaTheme="minorEastAsia"/>
        </w:rPr>
        <w:t>climatic niches of biotically dispersed seeds will be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biotic</m:t>
            </m:r>
          </m:sub>
        </m:sSub>
      </m:oMath>
      <w:r w:rsidR="00C600F5">
        <w:rPr>
          <w:rFonts w:eastAsiaTheme="minorEastAsia"/>
        </w:rPr>
        <w:t xml:space="preserve">). </w:t>
      </w:r>
      <w:r w:rsidR="008758EF">
        <w:rPr>
          <w:rFonts w:eastAsiaTheme="minorEastAsia"/>
        </w:rPr>
        <w:t xml:space="preserve">Consistent with previous findings we </w:t>
      </w:r>
      <w:r w:rsidR="000D1307">
        <w:rPr>
          <w:rFonts w:eastAsiaTheme="minorEastAsia"/>
        </w:rPr>
        <w:t>did not</w:t>
      </w:r>
      <w:r w:rsidR="008758EF">
        <w:rPr>
          <w:rFonts w:eastAsiaTheme="minorEastAsia"/>
        </w:rPr>
        <w:t xml:space="preserve"> </w:t>
      </w:r>
      <w:r w:rsidR="000D1307">
        <w:rPr>
          <w:rFonts w:eastAsiaTheme="minorEastAsia"/>
        </w:rPr>
        <w:t xml:space="preserve">find </w:t>
      </w:r>
      <w:r w:rsidR="008758EF">
        <w:rPr>
          <w:rFonts w:eastAsiaTheme="minorEastAsia"/>
        </w:rPr>
        <w:t>evidence of these hypotheses in Ericaceae.</w:t>
      </w:r>
      <w:r w:rsidR="00DE0B70">
        <w:rPr>
          <w:rFonts w:eastAsiaTheme="minorEastAsia"/>
        </w:rPr>
        <w:t xml:space="preserve"> </w:t>
      </w:r>
      <w:r w:rsidR="00B77CF5">
        <w:rPr>
          <w:rFonts w:eastAsiaTheme="minorEastAsia"/>
        </w:rPr>
        <w:t xml:space="preserve">This may have been the result of </w:t>
      </w:r>
      <w:r w:rsidR="00B77CF5" w:rsidRPr="00B77CF5">
        <w:rPr>
          <w:rFonts w:eastAsiaTheme="minorEastAsia"/>
          <w:i/>
          <w:iCs/>
        </w:rPr>
        <w:t>Dracophyllum</w:t>
      </w:r>
      <w:r w:rsidR="00B77CF5">
        <w:rPr>
          <w:rFonts w:eastAsiaTheme="minorEastAsia"/>
          <w:i/>
          <w:iCs/>
        </w:rPr>
        <w:t>,</w:t>
      </w:r>
      <w:r w:rsidR="00B77CF5">
        <w:rPr>
          <w:rFonts w:eastAsiaTheme="minorEastAsia"/>
        </w:rPr>
        <w:t xml:space="preserve"> a large dry-fruited genus, being distributed in particularly wet </w:t>
      </w:r>
      <w:r w:rsidR="00B77CF5" w:rsidRPr="00F13001">
        <w:rPr>
          <w:rFonts w:eastAsiaTheme="minorEastAsia"/>
        </w:rPr>
        <w:t>environment</w:t>
      </w:r>
      <w:r w:rsidR="00F13001" w:rsidRPr="00F13001">
        <w:rPr>
          <w:rFonts w:eastAsiaTheme="minorEastAsia"/>
        </w:rPr>
        <w:t xml:space="preserve">s </w:t>
      </w:r>
      <w:r w:rsidR="00F13001" w:rsidRPr="00F13001">
        <w:rPr>
          <w:rFonts w:eastAsiaTheme="minorEastAsia"/>
        </w:rPr>
        <w:fldChar w:fldCharType="begin"/>
      </w:r>
      <w:r w:rsidR="00BF1D5F">
        <w:rPr>
          <w:rFonts w:eastAsiaTheme="minorEastAsia"/>
        </w:rPr>
        <w:instrText xml:space="preserve"> ADDIN ZOTERO_ITEM CSL_CITATION {"citationID":"amqlaiart6","properties":{"formattedCitation":"(Wagstaff et al. 2010)","plainCitation":"(Wagstaff et al. 2010)","noteIndex":0},"citationItems":[{"id":8295,"uris":["http://zotero.org/users/local/X8CzRyu0/items/MXB7BC9G"],"itemData":{"id":8295,"type":"article-journal","abstract":"The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eastAsiaTheme="minorEastAsia"/>
        </w:rPr>
        <w:fldChar w:fldCharType="separate"/>
      </w:r>
      <w:r w:rsidR="00BF1D5F" w:rsidRPr="00BF1D5F">
        <w:rPr>
          <w:rFonts w:cs="Times New Roman"/>
        </w:rPr>
        <w:t>(Wagstaff et al. 2010)</w:t>
      </w:r>
      <w:r w:rsidR="00F13001" w:rsidRPr="00F13001">
        <w:rPr>
          <w:rFonts w:eastAsiaTheme="minorEastAsia"/>
        </w:rPr>
        <w:fldChar w:fldCharType="end"/>
      </w:r>
      <w:r w:rsidR="00F2118D">
        <w:rPr>
          <w:rFonts w:eastAsiaTheme="minorEastAsia"/>
        </w:rPr>
        <w:t xml:space="preserve"> or the possibility that arid environments tend to have a higher climatic niche evolution</w:t>
      </w:r>
      <w:r w:rsidR="00F13001" w:rsidRPr="00F13001">
        <w:rPr>
          <w:rFonts w:eastAsiaTheme="minorEastAsia"/>
        </w:rPr>
        <w:t>.</w:t>
      </w:r>
      <w:r w:rsidR="00F2118D">
        <w:rPr>
          <w:rFonts w:eastAsiaTheme="minorEastAsia"/>
        </w:rPr>
        <w:t xml:space="preserve"> The latter hypothesis is consistent with our finding that lineages in arid environments (which </w:t>
      </w:r>
      <w:r w:rsidR="00F029EF">
        <w:rPr>
          <w:rFonts w:eastAsiaTheme="minorEastAsia"/>
        </w:rPr>
        <w:t xml:space="preserve">was </w:t>
      </w:r>
      <w:r w:rsidR="00F2118D">
        <w:rPr>
          <w:rFonts w:eastAsiaTheme="minorEastAsia"/>
        </w:rPr>
        <w:t>predominantly associated with dry</w:t>
      </w:r>
      <w:r w:rsidR="00F029EF">
        <w:rPr>
          <w:rFonts w:eastAsiaTheme="minorEastAsia"/>
        </w:rPr>
        <w:t xml:space="preserve"> </w:t>
      </w:r>
      <w:r w:rsidR="00F2118D">
        <w:rPr>
          <w:rFonts w:eastAsiaTheme="minorEastAsia"/>
        </w:rPr>
        <w:t xml:space="preserve">fruits) transitioned to fleshy fruits at a rate 6-times faster than the alternative transition. </w:t>
      </w:r>
    </w:p>
    <w:p w14:paraId="75B8ECC5" w14:textId="77777777" w:rsidR="009367B1" w:rsidRPr="003C5799" w:rsidRDefault="009367B1" w:rsidP="00024FA6">
      <w:pPr>
        <w:pStyle w:val="JamesManuscriptBody"/>
        <w:jc w:val="center"/>
        <w:rPr>
          <w:rFonts w:eastAsiaTheme="minorEastAsia"/>
          <w:i/>
          <w:iCs/>
        </w:rPr>
      </w:pPr>
      <w:r w:rsidRPr="003C5799">
        <w:rPr>
          <w:rFonts w:eastAsiaTheme="minorEastAsia"/>
          <w:i/>
          <w:iCs/>
        </w:rPr>
        <w:t>Caveats</w:t>
      </w:r>
    </w:p>
    <w:p w14:paraId="2794EB73" w14:textId="1F4CC0CF" w:rsidR="003C5799" w:rsidRDefault="009367B1" w:rsidP="00F36D63">
      <w:pPr>
        <w:pStyle w:val="JamesManuscriptBody"/>
        <w:jc w:val="left"/>
        <w:rPr>
          <w:rFonts w:eastAsiaTheme="minorEastAsia"/>
        </w:rPr>
      </w:pPr>
      <w:r>
        <w:rPr>
          <w:rFonts w:eastAsiaTheme="minorEastAsia"/>
        </w:rPr>
        <w:t>There are three important caveats of our model. First, our discrete mapping probability (</w:t>
      </w:r>
      <m:oMath>
        <m:r>
          <w:rPr>
            <w:rFonts w:ascii="Cambria Math" w:eastAsiaTheme="minorEastAsia" w:hAnsi="Cambria Math"/>
          </w:rPr>
          <m:t>P(D, z|ϑ,ψ))</m:t>
        </m:r>
      </m:oMath>
      <w:r>
        <w:rPr>
          <w:rFonts w:eastAsiaTheme="minorEastAsia"/>
        </w:rPr>
        <w:t xml:space="preserve"> is merely an approximation. What we calculate here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particular pathway history which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w:t>
      </w:r>
      <w:r>
        <w:rPr>
          <w:rFonts w:eastAsiaTheme="minorEastAsia"/>
        </w:rPr>
        <w:lastRenderedPageBreak/>
        <w:t xml:space="preserve">quickly become infeasible. Instead, we simulate node, internodes, and tip states (tip states only in the case of hidden Markov models) using the stochastic mapping procedure described in </w:t>
      </w:r>
      <w:r>
        <w:rPr>
          <w:rFonts w:eastAsiaTheme="minorEastAsia"/>
        </w:rPr>
        <w:fldChar w:fldCharType="begin"/>
      </w:r>
      <w:r w:rsidR="00BF1D5F">
        <w:rPr>
          <w:rFonts w:eastAsiaTheme="minorEastAsia"/>
        </w:rPr>
        <w:instrText xml:space="preserve"> ADDIN ZOTERO_ITEM CSL_CITATION {"citationID":"QwU3A7Cl","properties":{"formattedCitation":"(Bollback 2006)","plainCitation":"(Bollback 2006)","dontUpdate":true,"noteIndex":0},"citationItems":[{"id":6592,"uris":["http://zotero.org/users/local/X8CzRyu0/items/D5PIBDG7"],"itemData":{"id":6592,"type":"article-journal","container-title":"BMC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eastAsiaTheme="minorEastAsia"/>
        </w:rPr>
        <w:fldChar w:fldCharType="begin"/>
      </w:r>
      <w:r w:rsidR="00BF1D5F">
        <w:rPr>
          <w:rFonts w:eastAsiaTheme="minorEastAsia"/>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Typically, tip values for hidden Markov models are given a weight of 1 for each state </w:t>
      </w:r>
      <w:r>
        <w:rPr>
          <w:rFonts w:eastAsiaTheme="minorEastAsia"/>
        </w:rPr>
        <w:fldChar w:fldCharType="begin"/>
      </w:r>
      <w:r w:rsidR="00BF1D5F">
        <w:rPr>
          <w:rFonts w:eastAsiaTheme="minorEastAsia"/>
        </w:rPr>
        <w:instrText xml:space="preserve"> ADDIN ZOTERO_ITEM CSL_CITATION {"citationID":"CAU3DxcZ","properties":{"formattedCitation":"(Beaulieu et al. 2013)","plainCitation":"(Beaulieu et al. 2013)","noteIndex":0},"citationItems":[{"id":6055,"uris":["http://zotero.org/users/local/X8CzRyu0/items/NBPRJGBW"],"itemData":{"id":6055,"type":"article-journal","container-title":"Systematic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eastAsiaTheme="minorEastAsia"/>
        </w:rPr>
        <w:fldChar w:fldCharType="separate"/>
      </w:r>
      <w:r>
        <w:rPr>
          <w:rFonts w:eastAsiaTheme="minorEastAsia"/>
          <w:noProof/>
        </w:rPr>
        <w:t>(Beaulieu et al. 2013)</w:t>
      </w:r>
      <w:r>
        <w:rPr>
          <w:rFonts w:eastAsiaTheme="minorEastAsia"/>
        </w:rPr>
        <w:fldChar w:fldCharType="end"/>
      </w:r>
      <w:r>
        <w:rPr>
          <w:rFonts w:eastAsiaTheme="minorEastAsia"/>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the probability of sampling the continuous trait value under a normal distribution for each possible state </w:t>
      </w:r>
      <m:oMath>
        <m:r>
          <w:rPr>
            <w:rFonts w:ascii="Cambria Math" w:eastAsiaTheme="minorEastAsia" w:hAnsi="Cambria Math"/>
          </w:rPr>
          <m:t>c</m:t>
        </m:r>
      </m:oMath>
      <w:r>
        <w:rPr>
          <w:rFonts w:eastAsiaTheme="minorEastAsia"/>
        </w:rPr>
        <w:t>. In cases where there are no differences between parameters, conditional probabilities have equal weights.</w:t>
      </w:r>
    </w:p>
    <w:p w14:paraId="12D055F1" w14:textId="77777777" w:rsidR="009367B1" w:rsidRPr="003C5799" w:rsidRDefault="009367B1" w:rsidP="00024FA6">
      <w:pPr>
        <w:pStyle w:val="JamesManuscriptBody"/>
        <w:jc w:val="center"/>
        <w:rPr>
          <w:rFonts w:eastAsiaTheme="minorEastAsia"/>
          <w:i/>
          <w:iCs/>
        </w:rPr>
      </w:pPr>
      <w:r w:rsidRPr="003C5799">
        <w:rPr>
          <w:rFonts w:eastAsiaTheme="minorEastAsia"/>
          <w:i/>
          <w:iCs/>
        </w:rPr>
        <w:t>Future extensions</w:t>
      </w:r>
    </w:p>
    <w:p w14:paraId="111AFB48" w14:textId="5FE5AF81" w:rsidR="008F261E" w:rsidRPr="008F261E" w:rsidRDefault="008F261E" w:rsidP="00F36D63">
      <w:pPr>
        <w:pStyle w:val="JamesManuscriptBody"/>
        <w:jc w:val="left"/>
        <w:rPr>
          <w:rFonts w:eastAsiaTheme="minorEastAsia"/>
          <w:i/>
          <w:iCs/>
        </w:rPr>
      </w:pPr>
      <w:r w:rsidRPr="008F261E">
        <w:rPr>
          <w:rFonts w:eastAsiaTheme="minorEastAsia"/>
          <w:i/>
          <w:iCs/>
        </w:rPr>
        <w:t>A common theme of all models is that it is only the parameters that shift, not the trait values themselves. Biological examples? There is a citation for this.</w:t>
      </w:r>
      <w:r w:rsidR="00CA05C1">
        <w:rPr>
          <w:rFonts w:eastAsiaTheme="minorEastAsia"/>
          <w:i/>
          <w:iCs/>
        </w:rPr>
        <w:t xml:space="preserve"> In other words the value of the discrete or continuous value doesn’t exert the effect, but the parameter grouping does.</w:t>
      </w:r>
    </w:p>
    <w:p w14:paraId="15ECE987" w14:textId="0047120C" w:rsidR="00894DD5" w:rsidRDefault="009367B1" w:rsidP="00F36D63">
      <w:pPr>
        <w:pStyle w:val="JamesManuscriptBody"/>
        <w:jc w:val="left"/>
        <w:rPr>
          <w:rFonts w:eastAsiaTheme="minorEastAsia"/>
        </w:rPr>
      </w:pPr>
      <w:r>
        <w:rPr>
          <w:rFonts w:eastAsiaTheme="minorEastAsia"/>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eastAsiaTheme="minorEastAsia"/>
        </w:rPr>
        <w:t xml:space="preserve"> is designed to mitigate these </w:t>
      </w:r>
      <w:r>
        <w:rPr>
          <w:rFonts w:eastAsiaTheme="minorEastAsia"/>
        </w:rPr>
        <w:lastRenderedPageBreak/>
        <w:t xml:space="preserve">concerns, due to the caveats </w:t>
      </w:r>
      <w:r w:rsidR="000E57FA">
        <w:rPr>
          <w:rFonts w:eastAsiaTheme="minorEastAsia"/>
        </w:rPr>
        <w:t xml:space="preserve">previously </w:t>
      </w:r>
      <w:r>
        <w:rPr>
          <w:rFonts w:eastAsiaTheme="minorEastAsia"/>
        </w:rPr>
        <w:t xml:space="preserve">discussed it is far from a complete solution. The joint estimation procedure implemented in </w:t>
      </w:r>
      <w:r w:rsidRPr="00772589">
        <w:rPr>
          <w:rFonts w:ascii="Courier New" w:eastAsiaTheme="minorEastAsia" w:hAnsi="Courier New" w:cs="Courier New"/>
        </w:rPr>
        <w:t>hOUwie</w:t>
      </w:r>
      <w:r>
        <w:rPr>
          <w:rFonts w:eastAsiaTheme="minorEastAsia"/>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eastAsiaTheme="minorEastAsia"/>
        </w:rPr>
        <w:t xml:space="preserve"> model that are actively being explored. Statistical work on Markov-Modulated Ornstein-Uhlenbeck models represent an intriguing possibility but have yet to be applied in phylogenetic comparative biology</w:t>
      </w:r>
      <w:r w:rsidR="00C92A6C">
        <w:rPr>
          <w:rFonts w:eastAsiaTheme="minorEastAsia"/>
        </w:rPr>
        <w:t xml:space="preserve"> </w:t>
      </w:r>
      <w:r w:rsidR="00C92A6C">
        <w:rPr>
          <w:rFonts w:eastAsiaTheme="minorEastAsia"/>
        </w:rPr>
        <w:fldChar w:fldCharType="begin"/>
      </w:r>
      <w:r w:rsidR="00BF1D5F">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eastAsiaTheme="minorEastAsia"/>
        </w:rPr>
        <w:fldChar w:fldCharType="separate"/>
      </w:r>
      <w:r w:rsidR="00C92A6C">
        <w:rPr>
          <w:rFonts w:eastAsiaTheme="minorEastAsia"/>
          <w:noProof/>
        </w:rPr>
        <w:t>(Huang et al. 2016)</w:t>
      </w:r>
      <w:r w:rsidR="00C92A6C">
        <w:rPr>
          <w:rFonts w:eastAsiaTheme="minorEastAsia"/>
        </w:rPr>
        <w:fldChar w:fldCharType="end"/>
      </w:r>
      <w:r>
        <w:rPr>
          <w:rFonts w:eastAsiaTheme="minorEastAsia"/>
        </w:rPr>
        <w:t>. However, if implemented in a phylogenetic context, it would remove the need for a simulation approach</w:t>
      </w:r>
      <w:r w:rsidR="00955EB5">
        <w:rPr>
          <w:rFonts w:eastAsiaTheme="minorEastAsia"/>
        </w:rPr>
        <w:t xml:space="preserve">.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772589">
        <w:rPr>
          <w:rFonts w:ascii="Courier New" w:eastAsiaTheme="minorEastAsia" w:hAnsi="Courier New"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Pr>
          <w:rFonts w:eastAsiaTheme="minorEastAsia"/>
        </w:rPr>
        <w:t>. This extension would require a different calculation of the underlying regime mapping probability but would be relatively straightforward. A challenging aspect of this extension would be generating high joint probability mappings</w:t>
      </w:r>
      <w:r w:rsidR="000A797D">
        <w:rPr>
          <w:rFonts w:eastAsiaTheme="minorEastAsia"/>
        </w:rPr>
        <w:t xml:space="preserve">, </w:t>
      </w:r>
      <w:r w:rsidR="00292F07">
        <w:rPr>
          <w:rFonts w:eastAsiaTheme="minorEastAsia"/>
        </w:rPr>
        <w:t xml:space="preserve">although </w:t>
      </w:r>
      <w:r>
        <w:rPr>
          <w:rFonts w:eastAsiaTheme="minorEastAsia"/>
        </w:rPr>
        <w:t xml:space="preserve">approaches for </w:t>
      </w:r>
      <w:r w:rsidR="00FF1904">
        <w:rPr>
          <w:rFonts w:eastAsiaTheme="minorEastAsia"/>
        </w:rPr>
        <w:t xml:space="preserve">stochastically mapping </w:t>
      </w:r>
      <w:r>
        <w:rPr>
          <w:rFonts w:eastAsiaTheme="minorEastAsia"/>
        </w:rPr>
        <w:t>SSE models exist</w:t>
      </w:r>
      <w:r w:rsidR="00756F69">
        <w:rPr>
          <w:rFonts w:eastAsiaTheme="minorEastAsia"/>
        </w:rPr>
        <w:t xml:space="preserve"> </w:t>
      </w:r>
      <w:r w:rsidR="00756F69">
        <w:rPr>
          <w:rFonts w:eastAsiaTheme="minorEastAsia"/>
        </w:rPr>
        <w:fldChar w:fldCharType="begin"/>
      </w:r>
      <w:r w:rsidR="00BF1D5F">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eastAsiaTheme="minorEastAsia"/>
        </w:rPr>
        <w:fldChar w:fldCharType="separate"/>
      </w:r>
      <w:r w:rsidR="00756F69" w:rsidRPr="00756F69">
        <w:t>(Freyman and Höhna 2019)</w:t>
      </w:r>
      <w:r w:rsidR="00756F69">
        <w:rPr>
          <w:rFonts w:eastAsiaTheme="minorEastAsia"/>
        </w:rPr>
        <w:fldChar w:fldCharType="end"/>
      </w:r>
      <w:r>
        <w:rPr>
          <w:rFonts w:eastAsiaTheme="minorEastAsia"/>
        </w:rPr>
        <w:t>.</w:t>
      </w:r>
    </w:p>
    <w:p w14:paraId="3E61FEB7" w14:textId="77777777" w:rsidR="000D1307" w:rsidRDefault="000D1307" w:rsidP="00EF5110">
      <w:pPr>
        <w:pStyle w:val="JamesManuscriptBody"/>
        <w:rPr>
          <w:rFonts w:eastAsiaTheme="minorEastAsia"/>
        </w:rPr>
      </w:pPr>
    </w:p>
    <w:p w14:paraId="4061C6E5" w14:textId="40A62AF1" w:rsidR="00FC64D5" w:rsidRPr="00464B0A" w:rsidRDefault="00626F52" w:rsidP="00464B0A">
      <w:pPr>
        <w:pStyle w:val="JamesManuscriptBody"/>
        <w:jc w:val="center"/>
        <w:rPr>
          <w:rFonts w:eastAsiaTheme="minorEastAsia"/>
          <w:b/>
          <w:bCs/>
        </w:rPr>
      </w:pPr>
      <w:r w:rsidRPr="00464B0A">
        <w:rPr>
          <w:rFonts w:eastAsiaTheme="minorEastAsia"/>
          <w:b/>
          <w:bCs/>
        </w:rPr>
        <w:t>Conclusion</w:t>
      </w:r>
    </w:p>
    <w:p w14:paraId="5453C3FB" w14:textId="1FFE6031" w:rsidR="00626F52" w:rsidRDefault="00355ECB" w:rsidP="00F36D63">
      <w:pPr>
        <w:pStyle w:val="JamesManuscriptBody"/>
        <w:jc w:val="left"/>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hOUwie’s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2B2308">
        <w:rPr>
          <w:rFonts w:eastAsiaTheme="minorEastAsia"/>
        </w:rPr>
        <w:t>Our simulations have shown how h</w:t>
      </w:r>
      <w:r w:rsidR="00406132">
        <w:rPr>
          <w:rFonts w:eastAsiaTheme="minorEastAsia"/>
        </w:rPr>
        <w:t xml:space="preserve">idden </w:t>
      </w:r>
      <w:r w:rsidR="002B2308">
        <w:rPr>
          <w:rFonts w:eastAsiaTheme="minorEastAsia"/>
        </w:rPr>
        <w:t>states</w:t>
      </w:r>
      <w:r w:rsidR="00406132">
        <w:rPr>
          <w:rFonts w:eastAsiaTheme="minorEastAsia"/>
        </w:rPr>
        <w:t xml:space="preserve"> </w:t>
      </w:r>
      <w:r w:rsidR="002B2308">
        <w:rPr>
          <w:rFonts w:eastAsiaTheme="minorEastAsia"/>
        </w:rPr>
        <w:t xml:space="preserve">modeling </w:t>
      </w:r>
      <w:r w:rsidR="00406132">
        <w:rPr>
          <w:rFonts w:eastAsiaTheme="minorEastAsia"/>
        </w:rPr>
        <w:t xml:space="preserve">heterogeneity in the evolutionary process can lead to false character dependent signals. </w:t>
      </w:r>
      <w:r w:rsidR="002B2308">
        <w:rPr>
          <w:rFonts w:eastAsiaTheme="minorEastAsia"/>
        </w:rPr>
        <w:t>Although</w:t>
      </w:r>
      <w:r w:rsidR="00A77DD7">
        <w:rPr>
          <w:rFonts w:eastAsiaTheme="minorEastAsia"/>
        </w:rPr>
        <w:t xml:space="preserve"> we have shown that</w:t>
      </w:r>
      <w:r w:rsidR="002B2308">
        <w:rPr>
          <w:rFonts w:eastAsiaTheme="minorEastAsia"/>
        </w:rPr>
        <w:t xml:space="preserve"> </w:t>
      </w:r>
      <w:r w:rsidR="00772589" w:rsidRPr="00772589">
        <w:rPr>
          <w:rFonts w:ascii="Courier New" w:eastAsiaTheme="minorEastAsia" w:hAnsi="Courier New" w:cs="Courier New"/>
        </w:rPr>
        <w:t>hOUwie</w:t>
      </w:r>
      <w:r w:rsidR="00406132">
        <w:rPr>
          <w:rFonts w:eastAsiaTheme="minorEastAsia"/>
        </w:rPr>
        <w:t xml:space="preserve"> </w:t>
      </w:r>
      <w:r w:rsidR="00A77DD7">
        <w:rPr>
          <w:rFonts w:eastAsiaTheme="minorEastAsia"/>
        </w:rPr>
        <w:t xml:space="preserve">can </w:t>
      </w:r>
      <w:r w:rsidR="002B2308">
        <w:rPr>
          <w:rFonts w:eastAsiaTheme="minorEastAsia"/>
        </w:rPr>
        <w:t>theoretically</w:t>
      </w:r>
      <w:r w:rsidR="00406132">
        <w:rPr>
          <w:rFonts w:eastAsiaTheme="minorEastAsia"/>
        </w:rPr>
        <w:t xml:space="preserve"> </w:t>
      </w:r>
      <w:r w:rsidR="002B2308">
        <w:rPr>
          <w:rFonts w:eastAsiaTheme="minorEastAsia"/>
        </w:rPr>
        <w:t xml:space="preserve">resolves </w:t>
      </w:r>
      <w:r w:rsidR="00406132">
        <w:rPr>
          <w:rFonts w:eastAsiaTheme="minorEastAsia"/>
        </w:rPr>
        <w:t>this</w:t>
      </w:r>
      <w:r w:rsidR="002B2308">
        <w:rPr>
          <w:rFonts w:eastAsiaTheme="minorEastAsia"/>
        </w:rPr>
        <w:t xml:space="preserve"> issue,</w:t>
      </w:r>
      <w:r w:rsidR="00406132">
        <w:rPr>
          <w:rFonts w:eastAsiaTheme="minorEastAsia"/>
        </w:rPr>
        <w:t xml:space="preserve"> </w:t>
      </w:r>
      <w:r w:rsidR="002B2308">
        <w:rPr>
          <w:rFonts w:eastAsiaTheme="minorEastAsia"/>
        </w:rPr>
        <w:t>in practice</w:t>
      </w:r>
      <w:r w:rsidR="00A77DD7">
        <w:rPr>
          <w:rFonts w:eastAsiaTheme="minorEastAsia"/>
        </w:rPr>
        <w:t>,</w:t>
      </w:r>
      <w:r w:rsidR="002B2308">
        <w:rPr>
          <w:rFonts w:eastAsiaTheme="minorEastAsia"/>
        </w:rPr>
        <w:t xml:space="preserve"> </w:t>
      </w:r>
      <w:r w:rsidR="00687A85">
        <w:rPr>
          <w:rFonts w:eastAsiaTheme="minorEastAsia"/>
        </w:rPr>
        <w:t>additional</w:t>
      </w:r>
      <w:r w:rsidR="002B2308">
        <w:rPr>
          <w:rFonts w:eastAsiaTheme="minorEastAsia"/>
        </w:rPr>
        <w:t xml:space="preserve"> work </w:t>
      </w:r>
      <w:r w:rsidR="00687A85">
        <w:rPr>
          <w:rFonts w:eastAsiaTheme="minorEastAsia"/>
        </w:rPr>
        <w:t xml:space="preserve">to improve the computational costs of integrating over all possible </w:t>
      </w:r>
      <w:r w:rsidR="00687A85">
        <w:rPr>
          <w:rFonts w:eastAsiaTheme="minorEastAsia"/>
        </w:rPr>
        <w:lastRenderedPageBreak/>
        <w:t xml:space="preserve">stochastic mappings is </w:t>
      </w:r>
      <w:r w:rsidR="002B2308">
        <w:rPr>
          <w:rFonts w:eastAsiaTheme="minorEastAsia"/>
        </w:rPr>
        <w:t>needed.</w:t>
      </w:r>
      <w:r w:rsidR="00A77DD7">
        <w:rPr>
          <w:rFonts w:eastAsiaTheme="minorEastAsia"/>
        </w:rPr>
        <w:t xml:space="preserve"> Nonetheless, the implementation of a joint discrete and continuous model in a likelihood framework </w:t>
      </w:r>
      <w:r w:rsidR="00770A08">
        <w:rPr>
          <w:rFonts w:eastAsiaTheme="minorEastAsia"/>
        </w:rPr>
        <w:t xml:space="preserve">improves our </w:t>
      </w:r>
      <w:r w:rsidR="00A77DD7">
        <w:rPr>
          <w:rFonts w:eastAsiaTheme="minorEastAsia"/>
        </w:rPr>
        <w:t>inferences about the parameters related to the underlying regimes</w:t>
      </w:r>
      <w:r w:rsidR="00C760D9">
        <w:rPr>
          <w:rFonts w:eastAsiaTheme="minorEastAsia"/>
        </w:rPr>
        <w:t>.</w:t>
      </w:r>
      <w:r w:rsidR="00A77DD7">
        <w:rPr>
          <w:rFonts w:eastAsiaTheme="minorEastAsia"/>
        </w:rPr>
        <w:t xml:space="preserve"> </w:t>
      </w:r>
      <w:r w:rsidR="00C760D9">
        <w:rPr>
          <w:rFonts w:eastAsiaTheme="minorEastAsia"/>
        </w:rPr>
        <w:t>R</w:t>
      </w:r>
      <w:r w:rsidR="00A77DD7">
        <w:rPr>
          <w:rFonts w:eastAsiaTheme="minorEastAsia"/>
        </w:rPr>
        <w:t>ather than assuming an apriori mapping</w:t>
      </w:r>
      <w:r w:rsidR="00C760D9">
        <w:rPr>
          <w:rFonts w:eastAsiaTheme="minorEastAsia"/>
        </w:rPr>
        <w:t xml:space="preserve">, hOUwie is able to utilize the mutual information about the discrete and continuous characters to learn something about the underlying regimes evolution. </w:t>
      </w:r>
    </w:p>
    <w:p w14:paraId="69A23567" w14:textId="77777777" w:rsidR="00C32621" w:rsidRDefault="00C32621">
      <w:pPr>
        <w:rPr>
          <w:rFonts w:ascii="Times New Roman" w:eastAsiaTheme="minorEastAsia" w:hAnsi="Times New Roman"/>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PlainTable3"/>
        <w:tblW w:w="7337" w:type="dxa"/>
        <w:tblLook w:val="04A0" w:firstRow="1" w:lastRow="0" w:firstColumn="1" w:lastColumn="0" w:noHBand="0" w:noVBand="1"/>
      </w:tblPr>
      <w:tblGrid>
        <w:gridCol w:w="1883"/>
        <w:gridCol w:w="3150"/>
        <w:gridCol w:w="1300"/>
        <w:gridCol w:w="1300"/>
        <w:gridCol w:w="1300"/>
      </w:tblGrid>
      <w:tr w:rsidR="00E04016" w:rsidRPr="00E04016" w14:paraId="564D411C" w14:textId="77777777" w:rsidTr="00E0401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399" w:type="dxa"/>
            <w:noWrap/>
            <w:hideMark/>
          </w:tcPr>
          <w:p w14:paraId="1AB9F4EC"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model_type</w:t>
            </w:r>
          </w:p>
        </w:tc>
        <w:tc>
          <w:tcPr>
            <w:tcW w:w="2038" w:type="dxa"/>
            <w:noWrap/>
            <w:hideMark/>
          </w:tcPr>
          <w:p w14:paraId="6AF5D2F4"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sampling_procedure</w:t>
            </w:r>
          </w:p>
        </w:tc>
        <w:tc>
          <w:tcPr>
            <w:tcW w:w="1300" w:type="dxa"/>
            <w:noWrap/>
            <w:hideMark/>
          </w:tcPr>
          <w:p w14:paraId="73AAD6F2"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w:t>
            </w:r>
          </w:p>
        </w:tc>
        <w:tc>
          <w:tcPr>
            <w:tcW w:w="1300" w:type="dxa"/>
            <w:noWrap/>
            <w:hideMark/>
          </w:tcPr>
          <w:p w14:paraId="7C04E8F0"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cont</w:t>
            </w:r>
          </w:p>
        </w:tc>
        <w:tc>
          <w:tcPr>
            <w:tcW w:w="1300" w:type="dxa"/>
            <w:noWrap/>
            <w:hideMark/>
          </w:tcPr>
          <w:p w14:paraId="63693619"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joint</w:t>
            </w:r>
          </w:p>
        </w:tc>
      </w:tr>
      <w:tr w:rsidR="00E04016" w:rsidRPr="00E04016" w14:paraId="54EB8A8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7F7F7F" w:themeColor="text1" w:themeTint="80"/>
            </w:tcBorders>
            <w:noWrap/>
            <w:hideMark/>
          </w:tcPr>
          <w:p w14:paraId="6CC7BBD1"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CID+_BMV</w:t>
            </w:r>
          </w:p>
        </w:tc>
        <w:tc>
          <w:tcPr>
            <w:tcW w:w="2038" w:type="dxa"/>
            <w:tcBorders>
              <w:top w:val="single" w:sz="4" w:space="0" w:color="7F7F7F" w:themeColor="text1" w:themeTint="80"/>
            </w:tcBorders>
            <w:noWrap/>
            <w:hideMark/>
          </w:tcPr>
          <w:p w14:paraId="457D294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7F7F7F" w:themeColor="text1" w:themeTint="80"/>
            </w:tcBorders>
            <w:noWrap/>
            <w:hideMark/>
          </w:tcPr>
          <w:p w14:paraId="6DA649D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-15.17</w:t>
            </w:r>
          </w:p>
        </w:tc>
        <w:tc>
          <w:tcPr>
            <w:tcW w:w="1300" w:type="dxa"/>
            <w:tcBorders>
              <w:top w:val="single" w:sz="4" w:space="0" w:color="7F7F7F" w:themeColor="text1" w:themeTint="80"/>
            </w:tcBorders>
            <w:noWrap/>
            <w:hideMark/>
          </w:tcPr>
          <w:p w14:paraId="1F6C636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22.5</w:t>
            </w:r>
          </w:p>
        </w:tc>
        <w:tc>
          <w:tcPr>
            <w:tcW w:w="1300" w:type="dxa"/>
            <w:tcBorders>
              <w:top w:val="single" w:sz="4" w:space="0" w:color="7F7F7F" w:themeColor="text1" w:themeTint="80"/>
            </w:tcBorders>
            <w:noWrap/>
            <w:hideMark/>
          </w:tcPr>
          <w:p w14:paraId="1C2F12A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7.33</w:t>
            </w:r>
          </w:p>
        </w:tc>
      </w:tr>
      <w:tr w:rsidR="00E04016" w:rsidRPr="00E04016" w14:paraId="768090F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B2D37AD"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CID+_BMV</w:t>
            </w:r>
          </w:p>
        </w:tc>
        <w:tc>
          <w:tcPr>
            <w:tcW w:w="2038" w:type="dxa"/>
            <w:tcBorders>
              <w:bottom w:val="single" w:sz="4" w:space="0" w:color="auto"/>
            </w:tcBorders>
            <w:noWrap/>
            <w:hideMark/>
          </w:tcPr>
          <w:p w14:paraId="40BDC64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4B6BA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-17.52</w:t>
            </w:r>
          </w:p>
        </w:tc>
        <w:tc>
          <w:tcPr>
            <w:tcW w:w="1300" w:type="dxa"/>
            <w:tcBorders>
              <w:bottom w:val="single" w:sz="4" w:space="0" w:color="auto"/>
            </w:tcBorders>
            <w:noWrap/>
            <w:hideMark/>
          </w:tcPr>
          <w:p w14:paraId="7BE7CB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13.38</w:t>
            </w:r>
          </w:p>
        </w:tc>
        <w:tc>
          <w:tcPr>
            <w:tcW w:w="1300" w:type="dxa"/>
            <w:tcBorders>
              <w:bottom w:val="single" w:sz="4" w:space="0" w:color="auto"/>
            </w:tcBorders>
            <w:noWrap/>
            <w:hideMark/>
          </w:tcPr>
          <w:p w14:paraId="0672A06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-4.13</w:t>
            </w:r>
          </w:p>
        </w:tc>
      </w:tr>
      <w:tr w:rsidR="00E04016" w:rsidRPr="00E04016" w14:paraId="2C22C18E"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3D46561B"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CID+_OUA</w:t>
            </w:r>
          </w:p>
        </w:tc>
        <w:tc>
          <w:tcPr>
            <w:tcW w:w="2038" w:type="dxa"/>
            <w:tcBorders>
              <w:top w:val="single" w:sz="4" w:space="0" w:color="auto"/>
            </w:tcBorders>
            <w:noWrap/>
            <w:hideMark/>
          </w:tcPr>
          <w:p w14:paraId="4E6225B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264EE55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-16.45</w:t>
            </w:r>
          </w:p>
        </w:tc>
        <w:tc>
          <w:tcPr>
            <w:tcW w:w="1300" w:type="dxa"/>
            <w:tcBorders>
              <w:top w:val="single" w:sz="4" w:space="0" w:color="auto"/>
            </w:tcBorders>
            <w:noWrap/>
            <w:hideMark/>
          </w:tcPr>
          <w:p w14:paraId="3BC1AD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45.85</w:t>
            </w:r>
          </w:p>
        </w:tc>
        <w:tc>
          <w:tcPr>
            <w:tcW w:w="1300" w:type="dxa"/>
            <w:tcBorders>
              <w:top w:val="single" w:sz="4" w:space="0" w:color="auto"/>
            </w:tcBorders>
            <w:noWrap/>
            <w:hideMark/>
          </w:tcPr>
          <w:p w14:paraId="101C638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29.4</w:t>
            </w:r>
          </w:p>
        </w:tc>
      </w:tr>
      <w:tr w:rsidR="00E04016" w:rsidRPr="00E04016" w14:paraId="48E83818"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C682F10"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CID+_OUA</w:t>
            </w:r>
          </w:p>
        </w:tc>
        <w:tc>
          <w:tcPr>
            <w:tcW w:w="2038" w:type="dxa"/>
            <w:tcBorders>
              <w:bottom w:val="single" w:sz="4" w:space="0" w:color="auto"/>
            </w:tcBorders>
            <w:noWrap/>
            <w:hideMark/>
          </w:tcPr>
          <w:p w14:paraId="53E267C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2FB43DD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-19.63</w:t>
            </w:r>
          </w:p>
        </w:tc>
        <w:tc>
          <w:tcPr>
            <w:tcW w:w="1300" w:type="dxa"/>
            <w:tcBorders>
              <w:bottom w:val="single" w:sz="4" w:space="0" w:color="auto"/>
            </w:tcBorders>
            <w:noWrap/>
            <w:hideMark/>
          </w:tcPr>
          <w:p w14:paraId="30B6622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39.72</w:t>
            </w:r>
          </w:p>
        </w:tc>
        <w:tc>
          <w:tcPr>
            <w:tcW w:w="1300" w:type="dxa"/>
            <w:tcBorders>
              <w:bottom w:val="single" w:sz="4" w:space="0" w:color="auto"/>
            </w:tcBorders>
            <w:noWrap/>
            <w:hideMark/>
          </w:tcPr>
          <w:p w14:paraId="5FE0AA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20.09</w:t>
            </w:r>
          </w:p>
        </w:tc>
      </w:tr>
      <w:tr w:rsidR="00E04016" w:rsidRPr="00E04016" w14:paraId="3BA3C211"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0FBCD13B"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CID+_OUV</w:t>
            </w:r>
          </w:p>
        </w:tc>
        <w:tc>
          <w:tcPr>
            <w:tcW w:w="2038" w:type="dxa"/>
            <w:tcBorders>
              <w:top w:val="single" w:sz="4" w:space="0" w:color="auto"/>
            </w:tcBorders>
            <w:noWrap/>
            <w:hideMark/>
          </w:tcPr>
          <w:p w14:paraId="59B3761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54C6FA6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-26.6</w:t>
            </w:r>
          </w:p>
        </w:tc>
        <w:tc>
          <w:tcPr>
            <w:tcW w:w="1300" w:type="dxa"/>
            <w:tcBorders>
              <w:top w:val="single" w:sz="4" w:space="0" w:color="auto"/>
            </w:tcBorders>
            <w:noWrap/>
            <w:hideMark/>
          </w:tcPr>
          <w:p w14:paraId="7081CA70"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45.44</w:t>
            </w:r>
          </w:p>
        </w:tc>
        <w:tc>
          <w:tcPr>
            <w:tcW w:w="1300" w:type="dxa"/>
            <w:tcBorders>
              <w:top w:val="single" w:sz="4" w:space="0" w:color="auto"/>
            </w:tcBorders>
            <w:noWrap/>
            <w:hideMark/>
          </w:tcPr>
          <w:p w14:paraId="3E40164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18.84</w:t>
            </w:r>
          </w:p>
        </w:tc>
      </w:tr>
      <w:tr w:rsidR="00E04016" w:rsidRPr="00E04016" w14:paraId="16994C42"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458CDF6"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CID+_OUV</w:t>
            </w:r>
          </w:p>
        </w:tc>
        <w:tc>
          <w:tcPr>
            <w:tcW w:w="2038" w:type="dxa"/>
            <w:tcBorders>
              <w:bottom w:val="single" w:sz="4" w:space="0" w:color="auto"/>
            </w:tcBorders>
            <w:noWrap/>
            <w:hideMark/>
          </w:tcPr>
          <w:p w14:paraId="2DE20A4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53B1B45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-29.85</w:t>
            </w:r>
          </w:p>
        </w:tc>
        <w:tc>
          <w:tcPr>
            <w:tcW w:w="1300" w:type="dxa"/>
            <w:tcBorders>
              <w:bottom w:val="single" w:sz="4" w:space="0" w:color="auto"/>
            </w:tcBorders>
            <w:noWrap/>
            <w:hideMark/>
          </w:tcPr>
          <w:p w14:paraId="63613AC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37.16</w:t>
            </w:r>
          </w:p>
        </w:tc>
        <w:tc>
          <w:tcPr>
            <w:tcW w:w="1300" w:type="dxa"/>
            <w:tcBorders>
              <w:bottom w:val="single" w:sz="4" w:space="0" w:color="auto"/>
            </w:tcBorders>
            <w:noWrap/>
            <w:hideMark/>
          </w:tcPr>
          <w:p w14:paraId="241A0E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7.31</w:t>
            </w:r>
          </w:p>
        </w:tc>
      </w:tr>
      <w:tr w:rsidR="00E04016" w:rsidRPr="00E04016" w14:paraId="45B2464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20F436A"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CID+_OUVA</w:t>
            </w:r>
          </w:p>
        </w:tc>
        <w:tc>
          <w:tcPr>
            <w:tcW w:w="2038" w:type="dxa"/>
            <w:tcBorders>
              <w:top w:val="single" w:sz="4" w:space="0" w:color="auto"/>
            </w:tcBorders>
            <w:noWrap/>
            <w:hideMark/>
          </w:tcPr>
          <w:p w14:paraId="6E99FF4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24E2B1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-13.22</w:t>
            </w:r>
          </w:p>
        </w:tc>
        <w:tc>
          <w:tcPr>
            <w:tcW w:w="1300" w:type="dxa"/>
            <w:tcBorders>
              <w:top w:val="single" w:sz="4" w:space="0" w:color="auto"/>
            </w:tcBorders>
            <w:noWrap/>
            <w:hideMark/>
          </w:tcPr>
          <w:p w14:paraId="27C6983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51.52</w:t>
            </w:r>
          </w:p>
        </w:tc>
        <w:tc>
          <w:tcPr>
            <w:tcW w:w="1300" w:type="dxa"/>
            <w:tcBorders>
              <w:top w:val="single" w:sz="4" w:space="0" w:color="auto"/>
            </w:tcBorders>
            <w:noWrap/>
            <w:hideMark/>
          </w:tcPr>
          <w:p w14:paraId="08C9EDBE"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38.3</w:t>
            </w:r>
          </w:p>
        </w:tc>
      </w:tr>
      <w:tr w:rsidR="00E04016" w:rsidRPr="00E04016" w14:paraId="3D03534A"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33DCFE0"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CID+_OUVA</w:t>
            </w:r>
          </w:p>
        </w:tc>
        <w:tc>
          <w:tcPr>
            <w:tcW w:w="2038" w:type="dxa"/>
            <w:tcBorders>
              <w:bottom w:val="single" w:sz="4" w:space="0" w:color="auto"/>
            </w:tcBorders>
            <w:noWrap/>
            <w:hideMark/>
          </w:tcPr>
          <w:p w14:paraId="555CC14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626FB920"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-16.33</w:t>
            </w:r>
          </w:p>
        </w:tc>
        <w:tc>
          <w:tcPr>
            <w:tcW w:w="1300" w:type="dxa"/>
            <w:tcBorders>
              <w:bottom w:val="single" w:sz="4" w:space="0" w:color="auto"/>
            </w:tcBorders>
            <w:noWrap/>
            <w:hideMark/>
          </w:tcPr>
          <w:p w14:paraId="731DF5E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35.51</w:t>
            </w:r>
          </w:p>
        </w:tc>
        <w:tc>
          <w:tcPr>
            <w:tcW w:w="1300" w:type="dxa"/>
            <w:tcBorders>
              <w:bottom w:val="single" w:sz="4" w:space="0" w:color="auto"/>
            </w:tcBorders>
            <w:noWrap/>
            <w:hideMark/>
          </w:tcPr>
          <w:p w14:paraId="5F6EE99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19.18</w:t>
            </w:r>
          </w:p>
        </w:tc>
      </w:tr>
      <w:tr w:rsidR="00E04016" w:rsidRPr="00E04016" w14:paraId="35551B6C"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39F2223"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w:t>
            </w:r>
          </w:p>
        </w:tc>
        <w:tc>
          <w:tcPr>
            <w:tcW w:w="2038" w:type="dxa"/>
            <w:tcBorders>
              <w:top w:val="single" w:sz="4" w:space="0" w:color="auto"/>
            </w:tcBorders>
            <w:noWrap/>
            <w:hideMark/>
          </w:tcPr>
          <w:p w14:paraId="4AED73E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128440E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-42.09</w:t>
            </w:r>
          </w:p>
        </w:tc>
        <w:tc>
          <w:tcPr>
            <w:tcW w:w="1300" w:type="dxa"/>
            <w:tcBorders>
              <w:top w:val="single" w:sz="4" w:space="0" w:color="auto"/>
            </w:tcBorders>
            <w:noWrap/>
            <w:hideMark/>
          </w:tcPr>
          <w:p w14:paraId="76BBC66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45.97</w:t>
            </w:r>
          </w:p>
        </w:tc>
        <w:tc>
          <w:tcPr>
            <w:tcW w:w="1300" w:type="dxa"/>
            <w:tcBorders>
              <w:top w:val="single" w:sz="4" w:space="0" w:color="auto"/>
            </w:tcBorders>
            <w:noWrap/>
            <w:hideMark/>
          </w:tcPr>
          <w:p w14:paraId="1CB70C0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3.88</w:t>
            </w:r>
          </w:p>
        </w:tc>
      </w:tr>
      <w:tr w:rsidR="00E04016" w:rsidRPr="00E04016" w14:paraId="39D9D3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D09BE86"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w:t>
            </w:r>
          </w:p>
        </w:tc>
        <w:tc>
          <w:tcPr>
            <w:tcW w:w="2038" w:type="dxa"/>
            <w:tcBorders>
              <w:bottom w:val="single" w:sz="4" w:space="0" w:color="auto"/>
            </w:tcBorders>
            <w:noWrap/>
            <w:hideMark/>
          </w:tcPr>
          <w:p w14:paraId="19DEEEA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18772E1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-37.57</w:t>
            </w:r>
          </w:p>
        </w:tc>
        <w:tc>
          <w:tcPr>
            <w:tcW w:w="1300" w:type="dxa"/>
            <w:tcBorders>
              <w:bottom w:val="single" w:sz="4" w:space="0" w:color="auto"/>
            </w:tcBorders>
            <w:noWrap/>
            <w:hideMark/>
          </w:tcPr>
          <w:p w14:paraId="2F2F76D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-61.17</w:t>
            </w:r>
          </w:p>
        </w:tc>
        <w:tc>
          <w:tcPr>
            <w:tcW w:w="1300" w:type="dxa"/>
            <w:tcBorders>
              <w:bottom w:val="single" w:sz="4" w:space="0" w:color="auto"/>
            </w:tcBorders>
            <w:noWrap/>
            <w:hideMark/>
          </w:tcPr>
          <w:p w14:paraId="4AEE7A6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-98.74</w:t>
            </w:r>
          </w:p>
        </w:tc>
      </w:tr>
      <w:tr w:rsidR="00E04016" w:rsidRPr="00E04016" w14:paraId="6ED4C5DA"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4939D6E"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CID+_OUMA</w:t>
            </w:r>
          </w:p>
        </w:tc>
        <w:tc>
          <w:tcPr>
            <w:tcW w:w="2038" w:type="dxa"/>
            <w:tcBorders>
              <w:top w:val="single" w:sz="4" w:space="0" w:color="auto"/>
            </w:tcBorders>
            <w:noWrap/>
            <w:hideMark/>
          </w:tcPr>
          <w:p w14:paraId="5E0B6D2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7768976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-18.59</w:t>
            </w:r>
          </w:p>
        </w:tc>
        <w:tc>
          <w:tcPr>
            <w:tcW w:w="1300" w:type="dxa"/>
            <w:tcBorders>
              <w:top w:val="single" w:sz="4" w:space="0" w:color="auto"/>
            </w:tcBorders>
            <w:noWrap/>
            <w:hideMark/>
          </w:tcPr>
          <w:p w14:paraId="02849FB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44.11</w:t>
            </w:r>
          </w:p>
        </w:tc>
        <w:tc>
          <w:tcPr>
            <w:tcW w:w="1300" w:type="dxa"/>
            <w:tcBorders>
              <w:top w:val="single" w:sz="4" w:space="0" w:color="auto"/>
            </w:tcBorders>
            <w:noWrap/>
            <w:hideMark/>
          </w:tcPr>
          <w:p w14:paraId="34EFCE94"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25.52</w:t>
            </w:r>
          </w:p>
        </w:tc>
      </w:tr>
      <w:tr w:rsidR="00E04016" w:rsidRPr="00E04016" w14:paraId="056E37E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73B734FA"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CID+_OUMA</w:t>
            </w:r>
          </w:p>
        </w:tc>
        <w:tc>
          <w:tcPr>
            <w:tcW w:w="2038" w:type="dxa"/>
            <w:tcBorders>
              <w:bottom w:val="single" w:sz="4" w:space="0" w:color="auto"/>
            </w:tcBorders>
            <w:noWrap/>
            <w:hideMark/>
          </w:tcPr>
          <w:p w14:paraId="5678538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612953D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-16.65</w:t>
            </w:r>
          </w:p>
        </w:tc>
        <w:tc>
          <w:tcPr>
            <w:tcW w:w="1300" w:type="dxa"/>
            <w:tcBorders>
              <w:bottom w:val="single" w:sz="4" w:space="0" w:color="auto"/>
            </w:tcBorders>
            <w:noWrap/>
            <w:hideMark/>
          </w:tcPr>
          <w:p w14:paraId="0982F565"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1.01</w:t>
            </w:r>
          </w:p>
        </w:tc>
        <w:tc>
          <w:tcPr>
            <w:tcW w:w="1300" w:type="dxa"/>
            <w:tcBorders>
              <w:bottom w:val="single" w:sz="4" w:space="0" w:color="auto"/>
            </w:tcBorders>
            <w:noWrap/>
            <w:hideMark/>
          </w:tcPr>
          <w:p w14:paraId="000CC85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-15.64</w:t>
            </w:r>
          </w:p>
        </w:tc>
      </w:tr>
      <w:tr w:rsidR="00E04016" w:rsidRPr="00E04016" w14:paraId="163EE95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0635648"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CID+_OUMV</w:t>
            </w:r>
          </w:p>
        </w:tc>
        <w:tc>
          <w:tcPr>
            <w:tcW w:w="2038" w:type="dxa"/>
            <w:tcBorders>
              <w:top w:val="single" w:sz="4" w:space="0" w:color="auto"/>
            </w:tcBorders>
            <w:noWrap/>
            <w:hideMark/>
          </w:tcPr>
          <w:p w14:paraId="2DF20CF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39E7933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-30.56</w:t>
            </w:r>
          </w:p>
        </w:tc>
        <w:tc>
          <w:tcPr>
            <w:tcW w:w="1300" w:type="dxa"/>
            <w:tcBorders>
              <w:top w:val="single" w:sz="4" w:space="0" w:color="auto"/>
            </w:tcBorders>
            <w:noWrap/>
            <w:hideMark/>
          </w:tcPr>
          <w:p w14:paraId="040806D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45.13</w:t>
            </w:r>
          </w:p>
        </w:tc>
        <w:tc>
          <w:tcPr>
            <w:tcW w:w="1300" w:type="dxa"/>
            <w:tcBorders>
              <w:top w:val="single" w:sz="4" w:space="0" w:color="auto"/>
            </w:tcBorders>
            <w:noWrap/>
            <w:hideMark/>
          </w:tcPr>
          <w:p w14:paraId="42FA453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14.57</w:t>
            </w:r>
          </w:p>
        </w:tc>
      </w:tr>
      <w:tr w:rsidR="00E04016" w:rsidRPr="00E04016" w14:paraId="0965F18F"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068965BA"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CID+_OUMV</w:t>
            </w:r>
          </w:p>
        </w:tc>
        <w:tc>
          <w:tcPr>
            <w:tcW w:w="2038" w:type="dxa"/>
            <w:tcBorders>
              <w:bottom w:val="single" w:sz="4" w:space="0" w:color="auto"/>
            </w:tcBorders>
            <w:noWrap/>
            <w:hideMark/>
          </w:tcPr>
          <w:p w14:paraId="601044D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6B2EF09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-21.11</w:t>
            </w:r>
          </w:p>
        </w:tc>
        <w:tc>
          <w:tcPr>
            <w:tcW w:w="1300" w:type="dxa"/>
            <w:tcBorders>
              <w:bottom w:val="single" w:sz="4" w:space="0" w:color="auto"/>
            </w:tcBorders>
            <w:noWrap/>
            <w:hideMark/>
          </w:tcPr>
          <w:p w14:paraId="02D1631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-9.42</w:t>
            </w:r>
          </w:p>
        </w:tc>
        <w:tc>
          <w:tcPr>
            <w:tcW w:w="1300" w:type="dxa"/>
            <w:tcBorders>
              <w:bottom w:val="single" w:sz="4" w:space="0" w:color="auto"/>
            </w:tcBorders>
            <w:noWrap/>
            <w:hideMark/>
          </w:tcPr>
          <w:p w14:paraId="35D3621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-30.53</w:t>
            </w:r>
          </w:p>
        </w:tc>
      </w:tr>
      <w:tr w:rsidR="00E04016" w:rsidRPr="00E04016" w14:paraId="0D6A7AE3"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26F0BB17"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CID+_OUMVA</w:t>
            </w:r>
          </w:p>
        </w:tc>
        <w:tc>
          <w:tcPr>
            <w:tcW w:w="2038" w:type="dxa"/>
            <w:tcBorders>
              <w:top w:val="single" w:sz="4" w:space="0" w:color="auto"/>
            </w:tcBorders>
            <w:noWrap/>
            <w:hideMark/>
          </w:tcPr>
          <w:p w14:paraId="7C46276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2A62E0F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-28.52</w:t>
            </w:r>
          </w:p>
        </w:tc>
        <w:tc>
          <w:tcPr>
            <w:tcW w:w="1300" w:type="dxa"/>
            <w:tcBorders>
              <w:top w:val="single" w:sz="4" w:space="0" w:color="auto"/>
            </w:tcBorders>
            <w:noWrap/>
            <w:hideMark/>
          </w:tcPr>
          <w:p w14:paraId="2E5DBE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37.72</w:t>
            </w:r>
          </w:p>
        </w:tc>
        <w:tc>
          <w:tcPr>
            <w:tcW w:w="1300" w:type="dxa"/>
            <w:tcBorders>
              <w:top w:val="single" w:sz="4" w:space="0" w:color="auto"/>
            </w:tcBorders>
            <w:noWrap/>
            <w:hideMark/>
          </w:tcPr>
          <w:p w14:paraId="5D547DC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9.2</w:t>
            </w:r>
          </w:p>
        </w:tc>
      </w:tr>
      <w:tr w:rsidR="00E04016" w:rsidRPr="00E04016" w14:paraId="271AEA31"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8F91B66"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CID+_OUMVA</w:t>
            </w:r>
          </w:p>
        </w:tc>
        <w:tc>
          <w:tcPr>
            <w:tcW w:w="2038" w:type="dxa"/>
            <w:tcBorders>
              <w:bottom w:val="single" w:sz="4" w:space="0" w:color="auto"/>
            </w:tcBorders>
            <w:noWrap/>
            <w:hideMark/>
          </w:tcPr>
          <w:p w14:paraId="179CF61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7B99A89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-26.37</w:t>
            </w:r>
          </w:p>
        </w:tc>
        <w:tc>
          <w:tcPr>
            <w:tcW w:w="1300" w:type="dxa"/>
            <w:tcBorders>
              <w:bottom w:val="single" w:sz="4" w:space="0" w:color="auto"/>
            </w:tcBorders>
            <w:noWrap/>
            <w:hideMark/>
          </w:tcPr>
          <w:p w14:paraId="50E6B48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14.25</w:t>
            </w:r>
          </w:p>
        </w:tc>
        <w:tc>
          <w:tcPr>
            <w:tcW w:w="1300" w:type="dxa"/>
            <w:tcBorders>
              <w:bottom w:val="single" w:sz="4" w:space="0" w:color="auto"/>
            </w:tcBorders>
            <w:noWrap/>
            <w:hideMark/>
          </w:tcPr>
          <w:p w14:paraId="3DA9688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-12.12</w:t>
            </w:r>
          </w:p>
        </w:tc>
      </w:tr>
      <w:tr w:rsidR="00E04016" w:rsidRPr="00E04016" w14:paraId="36E20608"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E971EA9"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CID+_OUBM1</w:t>
            </w:r>
          </w:p>
        </w:tc>
        <w:tc>
          <w:tcPr>
            <w:tcW w:w="2038" w:type="dxa"/>
            <w:tcBorders>
              <w:top w:val="single" w:sz="4" w:space="0" w:color="auto"/>
            </w:tcBorders>
            <w:noWrap/>
            <w:hideMark/>
          </w:tcPr>
          <w:p w14:paraId="1680107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4A045B4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-19.1</w:t>
            </w:r>
          </w:p>
        </w:tc>
        <w:tc>
          <w:tcPr>
            <w:tcW w:w="1300" w:type="dxa"/>
            <w:tcBorders>
              <w:top w:val="single" w:sz="4" w:space="0" w:color="auto"/>
            </w:tcBorders>
            <w:noWrap/>
            <w:hideMark/>
          </w:tcPr>
          <w:p w14:paraId="242DA50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5.59</w:t>
            </w:r>
          </w:p>
        </w:tc>
        <w:tc>
          <w:tcPr>
            <w:tcW w:w="1300" w:type="dxa"/>
            <w:tcBorders>
              <w:top w:val="single" w:sz="4" w:space="0" w:color="auto"/>
            </w:tcBorders>
            <w:noWrap/>
            <w:hideMark/>
          </w:tcPr>
          <w:p w14:paraId="0620E44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-13.51</w:t>
            </w:r>
          </w:p>
        </w:tc>
      </w:tr>
      <w:tr w:rsidR="00E04016" w:rsidRPr="00E04016" w14:paraId="3CE7AF1C"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80E2804"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CID+_OUBM1</w:t>
            </w:r>
          </w:p>
        </w:tc>
        <w:tc>
          <w:tcPr>
            <w:tcW w:w="2038" w:type="dxa"/>
            <w:tcBorders>
              <w:bottom w:val="single" w:sz="4" w:space="0" w:color="auto"/>
            </w:tcBorders>
            <w:noWrap/>
            <w:hideMark/>
          </w:tcPr>
          <w:p w14:paraId="7221E3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191D472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-19.8</w:t>
            </w:r>
          </w:p>
        </w:tc>
        <w:tc>
          <w:tcPr>
            <w:tcW w:w="1300" w:type="dxa"/>
            <w:tcBorders>
              <w:bottom w:val="single" w:sz="4" w:space="0" w:color="auto"/>
            </w:tcBorders>
            <w:noWrap/>
            <w:hideMark/>
          </w:tcPr>
          <w:p w14:paraId="13404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-59.5</w:t>
            </w:r>
          </w:p>
        </w:tc>
        <w:tc>
          <w:tcPr>
            <w:tcW w:w="1300" w:type="dxa"/>
            <w:tcBorders>
              <w:bottom w:val="single" w:sz="4" w:space="0" w:color="auto"/>
            </w:tcBorders>
            <w:noWrap/>
            <w:hideMark/>
          </w:tcPr>
          <w:p w14:paraId="23E5AB4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-79.31</w:t>
            </w:r>
          </w:p>
        </w:tc>
      </w:tr>
      <w:tr w:rsidR="00E04016" w:rsidRPr="00E04016" w14:paraId="7F048A6F"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F359E7D"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CID+_OUBMV</w:t>
            </w:r>
          </w:p>
        </w:tc>
        <w:tc>
          <w:tcPr>
            <w:tcW w:w="2038" w:type="dxa"/>
            <w:tcBorders>
              <w:top w:val="single" w:sz="4" w:space="0" w:color="auto"/>
            </w:tcBorders>
            <w:noWrap/>
            <w:hideMark/>
          </w:tcPr>
          <w:p w14:paraId="670DE8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adaptive_sampling</w:t>
            </w:r>
          </w:p>
        </w:tc>
        <w:tc>
          <w:tcPr>
            <w:tcW w:w="1300" w:type="dxa"/>
            <w:tcBorders>
              <w:top w:val="single" w:sz="4" w:space="0" w:color="auto"/>
            </w:tcBorders>
            <w:noWrap/>
            <w:hideMark/>
          </w:tcPr>
          <w:p w14:paraId="1BA3B7F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-26.96</w:t>
            </w:r>
          </w:p>
        </w:tc>
        <w:tc>
          <w:tcPr>
            <w:tcW w:w="1300" w:type="dxa"/>
            <w:tcBorders>
              <w:top w:val="single" w:sz="4" w:space="0" w:color="auto"/>
            </w:tcBorders>
            <w:noWrap/>
            <w:hideMark/>
          </w:tcPr>
          <w:p w14:paraId="72D67D3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18.36</w:t>
            </w:r>
          </w:p>
        </w:tc>
        <w:tc>
          <w:tcPr>
            <w:tcW w:w="1300" w:type="dxa"/>
            <w:tcBorders>
              <w:top w:val="single" w:sz="4" w:space="0" w:color="auto"/>
            </w:tcBorders>
            <w:noWrap/>
            <w:hideMark/>
          </w:tcPr>
          <w:p w14:paraId="298F719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-8.6</w:t>
            </w:r>
          </w:p>
        </w:tc>
      </w:tr>
      <w:tr w:rsidR="00E04016" w:rsidRPr="00E04016" w14:paraId="6BACDD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C3FBE74" w14:textId="77777777" w:rsidR="00E04016" w:rsidRPr="00E04016" w:rsidRDefault="00E04016" w:rsidP="00E04016">
            <w:pPr>
              <w:jc w:val="center"/>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CID+_OUBMV</w:t>
            </w:r>
          </w:p>
        </w:tc>
        <w:tc>
          <w:tcPr>
            <w:tcW w:w="2038" w:type="dxa"/>
            <w:tcBorders>
              <w:bottom w:val="single" w:sz="4" w:space="0" w:color="auto"/>
            </w:tcBorders>
            <w:noWrap/>
            <w:hideMark/>
          </w:tcPr>
          <w:p w14:paraId="647A6B5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discrete_only</w:t>
            </w:r>
          </w:p>
        </w:tc>
        <w:tc>
          <w:tcPr>
            <w:tcW w:w="1300" w:type="dxa"/>
            <w:tcBorders>
              <w:bottom w:val="single" w:sz="4" w:space="0" w:color="auto"/>
            </w:tcBorders>
            <w:noWrap/>
            <w:hideMark/>
          </w:tcPr>
          <w:p w14:paraId="4774C48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-28.45</w:t>
            </w:r>
          </w:p>
        </w:tc>
        <w:tc>
          <w:tcPr>
            <w:tcW w:w="1300" w:type="dxa"/>
            <w:tcBorders>
              <w:bottom w:val="single" w:sz="4" w:space="0" w:color="auto"/>
            </w:tcBorders>
            <w:noWrap/>
            <w:hideMark/>
          </w:tcPr>
          <w:p w14:paraId="65A4DD7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-32.44</w:t>
            </w:r>
          </w:p>
        </w:tc>
        <w:tc>
          <w:tcPr>
            <w:tcW w:w="1300" w:type="dxa"/>
            <w:tcBorders>
              <w:bottom w:val="single" w:sz="4" w:space="0" w:color="auto"/>
            </w:tcBorders>
            <w:noWrap/>
            <w:hideMark/>
          </w:tcPr>
          <w:p w14:paraId="00D0F75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A"/>
              </w:rPr>
            </w:pPr>
            <w:r w:rsidRPr="00E04016">
              <w:rPr>
                <w:rFonts w:ascii="Times New Roman" w:eastAsia="Times New Roman" w:hAnsi="Times New Roman" w:cs="Times New Roman"/>
                <w:color w:val="000000"/>
                <w:lang w:val="en-CA"/>
              </w:rPr>
              <w:t>-60.89</w:t>
            </w:r>
          </w:p>
        </w:tc>
      </w:tr>
    </w:tbl>
    <w:p w14:paraId="5B8A8655" w14:textId="77777777" w:rsidR="00C62CBD" w:rsidRDefault="00C62CBD" w:rsidP="00C62CBD">
      <w:pPr>
        <w:pStyle w:val="JamesManuscriptBody"/>
        <w:spacing w:line="240" w:lineRule="auto"/>
        <w:jc w:val="left"/>
        <w:rPr>
          <w:rFonts w:eastAsiaTheme="minorEastAsia"/>
          <w:b/>
          <w:bCs/>
        </w:rPr>
      </w:pPr>
    </w:p>
    <w:p w14:paraId="2DDCE35E" w14:textId="492579E7" w:rsidR="00C32621" w:rsidRPr="00C62CBD" w:rsidRDefault="00C62CBD" w:rsidP="00C62CBD">
      <w:pPr>
        <w:pStyle w:val="JamesManuscriptBody"/>
        <w:spacing w:line="240" w:lineRule="auto"/>
        <w:jc w:val="left"/>
        <w:rPr>
          <w:rFonts w:eastAsiaTheme="minorEastAsia"/>
        </w:rPr>
      </w:pPr>
      <w:r>
        <w:rPr>
          <w:rFonts w:eastAsiaTheme="minorEastAsia"/>
          <w:b/>
          <w:bCs/>
        </w:rPr>
        <w:t xml:space="preserve">Table 1: </w:t>
      </w:r>
      <w:r>
        <w:rPr>
          <w:rFonts w:eastAsiaTheme="minorEastAsia"/>
        </w:rPr>
        <w:t>Discrete, continuous, and joint log probabilities for 100 stochastic maps.</w:t>
      </w:r>
      <w:r w:rsidR="00F949D7">
        <w:rPr>
          <w:rFonts w:eastAsiaTheme="minorEastAsia"/>
        </w:rPr>
        <w:t xml:space="preserve"> Maps are generated based on </w:t>
      </w:r>
      <w:r w:rsidR="004845E6">
        <w:rPr>
          <w:rFonts w:eastAsiaTheme="minorEastAsia"/>
        </w:rPr>
        <w:t>parameters</w:t>
      </w:r>
      <w:r w:rsidR="00F949D7">
        <w:rPr>
          <w:rFonts w:eastAsiaTheme="minorEastAsia"/>
        </w:rPr>
        <w:t xml:space="preserve"> which were used to generate the dataset being fit. </w:t>
      </w:r>
    </w:p>
    <w:p w14:paraId="588DED52" w14:textId="76D07936" w:rsidR="00E148FB" w:rsidRDefault="00E148FB" w:rsidP="00C32621">
      <w:pPr>
        <w:pStyle w:val="JamesManuscriptBody"/>
        <w:jc w:val="center"/>
        <w:rPr>
          <w:rFonts w:eastAsiaTheme="minorEastAsia"/>
          <w:b/>
          <w:bCs/>
        </w:rPr>
      </w:pPr>
    </w:p>
    <w:p w14:paraId="36C7149D" w14:textId="099C3BBA" w:rsidR="00E148FB" w:rsidRDefault="00E148FB" w:rsidP="00C32621">
      <w:pPr>
        <w:pStyle w:val="JamesManuscriptBody"/>
        <w:jc w:val="center"/>
        <w:rPr>
          <w:rFonts w:eastAsiaTheme="minorEastAsia"/>
          <w:b/>
          <w:bCs/>
        </w:rPr>
      </w:pPr>
    </w:p>
    <w:p w14:paraId="49AC08CA" w14:textId="4F30D778" w:rsidR="00E148FB" w:rsidRDefault="00E148FB" w:rsidP="00C32621">
      <w:pPr>
        <w:pStyle w:val="JamesManuscriptBody"/>
        <w:jc w:val="center"/>
        <w:rPr>
          <w:rFonts w:eastAsiaTheme="minorEastAsia"/>
          <w:b/>
          <w:bCs/>
        </w:rPr>
      </w:pPr>
    </w:p>
    <w:p w14:paraId="1FC6F7C7" w14:textId="41C41601" w:rsidR="00E148FB" w:rsidRDefault="00E148FB" w:rsidP="00C32621">
      <w:pPr>
        <w:pStyle w:val="JamesManuscriptBody"/>
        <w:jc w:val="center"/>
        <w:rPr>
          <w:rFonts w:eastAsiaTheme="minorEastAsia"/>
          <w:b/>
          <w:bCs/>
        </w:rPr>
      </w:pPr>
    </w:p>
    <w:p w14:paraId="1A8CFA62" w14:textId="0B8D06CA" w:rsidR="00E148FB" w:rsidRDefault="00E148FB" w:rsidP="00C32621">
      <w:pPr>
        <w:pStyle w:val="JamesManuscriptBody"/>
        <w:jc w:val="center"/>
        <w:rPr>
          <w:rFonts w:eastAsiaTheme="minorEastAsia"/>
          <w:b/>
          <w:bCs/>
        </w:rPr>
      </w:pPr>
    </w:p>
    <w:p w14:paraId="3C4A3D56" w14:textId="3FE9E69C" w:rsidR="00E148FB" w:rsidRDefault="00E148FB" w:rsidP="00C32621">
      <w:pPr>
        <w:pStyle w:val="JamesManuscriptBody"/>
        <w:jc w:val="center"/>
        <w:rPr>
          <w:rFonts w:eastAsiaTheme="minorEastAsia"/>
          <w:b/>
          <w:bCs/>
        </w:rPr>
      </w:pPr>
    </w:p>
    <w:p w14:paraId="0B40C212" w14:textId="15455068" w:rsidR="00E148FB" w:rsidRDefault="00E148FB" w:rsidP="00C32621">
      <w:pPr>
        <w:pStyle w:val="JamesManuscriptBody"/>
        <w:jc w:val="center"/>
        <w:rPr>
          <w:rFonts w:eastAsiaTheme="minorEastAsia"/>
          <w:b/>
          <w:bCs/>
        </w:rPr>
      </w:pPr>
    </w:p>
    <w:p w14:paraId="1F2A5FA1" w14:textId="47ED4627" w:rsidR="00E148FB" w:rsidRDefault="00E148FB" w:rsidP="00C32621">
      <w:pPr>
        <w:pStyle w:val="JamesManuscriptBody"/>
        <w:jc w:val="center"/>
        <w:rPr>
          <w:rFonts w:eastAsiaTheme="minorEastAsia"/>
          <w:b/>
          <w:bCs/>
        </w:rPr>
      </w:pPr>
    </w:p>
    <w:p w14:paraId="74A92CD1" w14:textId="77777777" w:rsidR="00E148FB" w:rsidRDefault="00E148FB" w:rsidP="00C32621">
      <w:pPr>
        <w:pStyle w:val="JamesManuscriptBody"/>
        <w:jc w:val="center"/>
        <w:rPr>
          <w:rFonts w:eastAsiaTheme="minorEastAsia"/>
          <w:b/>
          <w:bCs/>
        </w:rPr>
      </w:pPr>
    </w:p>
    <w:tbl>
      <w:tblPr>
        <w:tblStyle w:val="GridTable1Light"/>
        <w:tblW w:w="2124" w:type="dxa"/>
        <w:tblLook w:val="04A0" w:firstRow="1" w:lastRow="0" w:firstColumn="1" w:lastColumn="0" w:noHBand="0" w:noVBand="1"/>
      </w:tblPr>
      <w:tblGrid>
        <w:gridCol w:w="1205"/>
        <w:gridCol w:w="1239"/>
        <w:gridCol w:w="566"/>
        <w:gridCol w:w="895"/>
        <w:gridCol w:w="895"/>
        <w:gridCol w:w="1156"/>
        <w:gridCol w:w="1156"/>
        <w:gridCol w:w="850"/>
        <w:gridCol w:w="850"/>
      </w:tblGrid>
      <w:tr w:rsidR="00E148FB" w:rsidRPr="00E148FB" w14:paraId="287FB09E" w14:textId="77777777" w:rsidTr="00E148FB">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BDD7FA2"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lastRenderedPageBreak/>
              <w:t>model_type</w:t>
            </w:r>
          </w:p>
        </w:tc>
        <w:tc>
          <w:tcPr>
            <w:tcW w:w="236" w:type="dxa"/>
            <w:noWrap/>
            <w:hideMark/>
          </w:tcPr>
          <w:p w14:paraId="2B764C3C"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model_class</w:t>
            </w:r>
          </w:p>
        </w:tc>
        <w:tc>
          <w:tcPr>
            <w:tcW w:w="236" w:type="dxa"/>
            <w:noWrap/>
            <w:hideMark/>
          </w:tcPr>
          <w:p w14:paraId="7457604D"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rate</w:t>
            </w:r>
          </w:p>
        </w:tc>
        <w:tc>
          <w:tcPr>
            <w:tcW w:w="236" w:type="dxa"/>
            <w:noWrap/>
            <w:hideMark/>
          </w:tcPr>
          <w:p w14:paraId="57166740"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alpha_1</w:t>
            </w:r>
          </w:p>
        </w:tc>
        <w:tc>
          <w:tcPr>
            <w:tcW w:w="236" w:type="dxa"/>
            <w:noWrap/>
            <w:hideMark/>
          </w:tcPr>
          <w:p w14:paraId="1183F711"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alpha_2</w:t>
            </w:r>
          </w:p>
        </w:tc>
        <w:tc>
          <w:tcPr>
            <w:tcW w:w="236" w:type="dxa"/>
            <w:noWrap/>
            <w:hideMark/>
          </w:tcPr>
          <w:p w14:paraId="0EAA0179"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sigma.sq_1</w:t>
            </w:r>
          </w:p>
        </w:tc>
        <w:tc>
          <w:tcPr>
            <w:tcW w:w="236" w:type="dxa"/>
            <w:noWrap/>
            <w:hideMark/>
          </w:tcPr>
          <w:p w14:paraId="2B073E93"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sigma.sq_2</w:t>
            </w:r>
          </w:p>
        </w:tc>
        <w:tc>
          <w:tcPr>
            <w:tcW w:w="236" w:type="dxa"/>
            <w:noWrap/>
            <w:hideMark/>
          </w:tcPr>
          <w:p w14:paraId="4FF8490B"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theta_1</w:t>
            </w:r>
          </w:p>
        </w:tc>
        <w:tc>
          <w:tcPr>
            <w:tcW w:w="236" w:type="dxa"/>
            <w:noWrap/>
            <w:hideMark/>
          </w:tcPr>
          <w:p w14:paraId="03171B51" w14:textId="77777777" w:rsidR="00E148FB" w:rsidRPr="00E148FB" w:rsidRDefault="00E148FB" w:rsidP="00E148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theta_2</w:t>
            </w:r>
          </w:p>
        </w:tc>
      </w:tr>
      <w:tr w:rsidR="00E148FB" w:rsidRPr="00E148FB" w14:paraId="62B6E764"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5A76E19"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BMV</w:t>
            </w:r>
          </w:p>
        </w:tc>
        <w:tc>
          <w:tcPr>
            <w:tcW w:w="236" w:type="dxa"/>
            <w:noWrap/>
            <w:hideMark/>
          </w:tcPr>
          <w:p w14:paraId="4337979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46C0366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0.11</w:t>
            </w:r>
          </w:p>
        </w:tc>
        <w:tc>
          <w:tcPr>
            <w:tcW w:w="236" w:type="dxa"/>
            <w:noWrap/>
            <w:hideMark/>
          </w:tcPr>
          <w:p w14:paraId="56F3FB7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6903BDB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4F92882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0.09</w:t>
            </w:r>
          </w:p>
        </w:tc>
        <w:tc>
          <w:tcPr>
            <w:tcW w:w="236" w:type="dxa"/>
            <w:noWrap/>
            <w:hideMark/>
          </w:tcPr>
          <w:p w14:paraId="437EE6A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0.27</w:t>
            </w:r>
          </w:p>
        </w:tc>
        <w:tc>
          <w:tcPr>
            <w:tcW w:w="236" w:type="dxa"/>
            <w:noWrap/>
            <w:hideMark/>
          </w:tcPr>
          <w:p w14:paraId="7662CF3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0.21</w:t>
            </w:r>
          </w:p>
        </w:tc>
        <w:tc>
          <w:tcPr>
            <w:tcW w:w="236" w:type="dxa"/>
            <w:noWrap/>
            <w:hideMark/>
          </w:tcPr>
          <w:p w14:paraId="47B415D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36D21699"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DD7E50F"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OUV</w:t>
            </w:r>
          </w:p>
        </w:tc>
        <w:tc>
          <w:tcPr>
            <w:tcW w:w="236" w:type="dxa"/>
            <w:noWrap/>
            <w:hideMark/>
          </w:tcPr>
          <w:p w14:paraId="7E7B425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59AD184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w:t>
            </w:r>
          </w:p>
        </w:tc>
        <w:tc>
          <w:tcPr>
            <w:tcW w:w="236" w:type="dxa"/>
            <w:noWrap/>
            <w:hideMark/>
          </w:tcPr>
          <w:p w14:paraId="6088AA9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1.17</w:t>
            </w:r>
          </w:p>
        </w:tc>
        <w:tc>
          <w:tcPr>
            <w:tcW w:w="236" w:type="dxa"/>
            <w:noWrap/>
            <w:hideMark/>
          </w:tcPr>
          <w:p w14:paraId="7604498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1D868E0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0.15</w:t>
            </w:r>
          </w:p>
        </w:tc>
        <w:tc>
          <w:tcPr>
            <w:tcW w:w="236" w:type="dxa"/>
            <w:noWrap/>
            <w:hideMark/>
          </w:tcPr>
          <w:p w14:paraId="4E025F8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w:t>
            </w:r>
          </w:p>
        </w:tc>
        <w:tc>
          <w:tcPr>
            <w:tcW w:w="236" w:type="dxa"/>
            <w:noWrap/>
            <w:hideMark/>
          </w:tcPr>
          <w:p w14:paraId="4C16B8F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0.05</w:t>
            </w:r>
          </w:p>
        </w:tc>
        <w:tc>
          <w:tcPr>
            <w:tcW w:w="236" w:type="dxa"/>
            <w:noWrap/>
            <w:hideMark/>
          </w:tcPr>
          <w:p w14:paraId="1EC2EB8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5B0D5341"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4B9B7C9"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OUA</w:t>
            </w:r>
          </w:p>
        </w:tc>
        <w:tc>
          <w:tcPr>
            <w:tcW w:w="236" w:type="dxa"/>
            <w:noWrap/>
            <w:hideMark/>
          </w:tcPr>
          <w:p w14:paraId="53CC697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63F6029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0.11</w:t>
            </w:r>
          </w:p>
        </w:tc>
        <w:tc>
          <w:tcPr>
            <w:tcW w:w="236" w:type="dxa"/>
            <w:noWrap/>
            <w:hideMark/>
          </w:tcPr>
          <w:p w14:paraId="6FCD71C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1.64</w:t>
            </w:r>
          </w:p>
        </w:tc>
        <w:tc>
          <w:tcPr>
            <w:tcW w:w="236" w:type="dxa"/>
            <w:noWrap/>
            <w:hideMark/>
          </w:tcPr>
          <w:p w14:paraId="3793D2B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1.77</w:t>
            </w:r>
          </w:p>
        </w:tc>
        <w:tc>
          <w:tcPr>
            <w:tcW w:w="236" w:type="dxa"/>
            <w:noWrap/>
            <w:hideMark/>
          </w:tcPr>
          <w:p w14:paraId="3D07791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c>
          <w:tcPr>
            <w:tcW w:w="236" w:type="dxa"/>
            <w:noWrap/>
            <w:hideMark/>
          </w:tcPr>
          <w:p w14:paraId="62BD538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143B2D2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0.06</w:t>
            </w:r>
          </w:p>
        </w:tc>
        <w:tc>
          <w:tcPr>
            <w:tcW w:w="236" w:type="dxa"/>
            <w:noWrap/>
            <w:hideMark/>
          </w:tcPr>
          <w:p w14:paraId="3D3FFE5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3EFF61E4"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93FC3EC"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w:t>
            </w:r>
          </w:p>
        </w:tc>
        <w:tc>
          <w:tcPr>
            <w:tcW w:w="236" w:type="dxa"/>
            <w:noWrap/>
            <w:hideMark/>
          </w:tcPr>
          <w:p w14:paraId="0E4C106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171CEBF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0.11</w:t>
            </w:r>
          </w:p>
        </w:tc>
        <w:tc>
          <w:tcPr>
            <w:tcW w:w="236" w:type="dxa"/>
            <w:noWrap/>
            <w:hideMark/>
          </w:tcPr>
          <w:p w14:paraId="4B9572A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1.33</w:t>
            </w:r>
          </w:p>
        </w:tc>
        <w:tc>
          <w:tcPr>
            <w:tcW w:w="236" w:type="dxa"/>
            <w:noWrap/>
            <w:hideMark/>
          </w:tcPr>
          <w:p w14:paraId="3F5CE15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693D8A9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0.09</w:t>
            </w:r>
          </w:p>
        </w:tc>
        <w:tc>
          <w:tcPr>
            <w:tcW w:w="236" w:type="dxa"/>
            <w:noWrap/>
            <w:hideMark/>
          </w:tcPr>
          <w:p w14:paraId="78F9ACD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1D68E84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5CA4F2B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r>
      <w:tr w:rsidR="00E148FB" w:rsidRPr="00E148FB" w14:paraId="52AE168C"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65B4FC0"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OUVA</w:t>
            </w:r>
          </w:p>
        </w:tc>
        <w:tc>
          <w:tcPr>
            <w:tcW w:w="236" w:type="dxa"/>
            <w:noWrap/>
            <w:hideMark/>
          </w:tcPr>
          <w:p w14:paraId="580F767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64411E9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0.09</w:t>
            </w:r>
          </w:p>
        </w:tc>
        <w:tc>
          <w:tcPr>
            <w:tcW w:w="236" w:type="dxa"/>
            <w:noWrap/>
            <w:hideMark/>
          </w:tcPr>
          <w:p w14:paraId="313F021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1.41</w:t>
            </w:r>
          </w:p>
        </w:tc>
        <w:tc>
          <w:tcPr>
            <w:tcW w:w="236" w:type="dxa"/>
            <w:noWrap/>
            <w:hideMark/>
          </w:tcPr>
          <w:p w14:paraId="593EE1A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w:t>
            </w:r>
          </w:p>
        </w:tc>
        <w:tc>
          <w:tcPr>
            <w:tcW w:w="236" w:type="dxa"/>
            <w:noWrap/>
            <w:hideMark/>
          </w:tcPr>
          <w:p w14:paraId="5C6476B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c>
          <w:tcPr>
            <w:tcW w:w="236" w:type="dxa"/>
            <w:noWrap/>
            <w:hideMark/>
          </w:tcPr>
          <w:p w14:paraId="152B7EF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0.96</w:t>
            </w:r>
          </w:p>
        </w:tc>
        <w:tc>
          <w:tcPr>
            <w:tcW w:w="236" w:type="dxa"/>
            <w:noWrap/>
            <w:hideMark/>
          </w:tcPr>
          <w:p w14:paraId="40B352F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0.06</w:t>
            </w:r>
          </w:p>
        </w:tc>
        <w:tc>
          <w:tcPr>
            <w:tcW w:w="236" w:type="dxa"/>
            <w:noWrap/>
            <w:hideMark/>
          </w:tcPr>
          <w:p w14:paraId="3A831AF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5759A549"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BA3E820"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OUMV</w:t>
            </w:r>
          </w:p>
        </w:tc>
        <w:tc>
          <w:tcPr>
            <w:tcW w:w="236" w:type="dxa"/>
            <w:noWrap/>
            <w:hideMark/>
          </w:tcPr>
          <w:p w14:paraId="5A0D09B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413A6F2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0.13</w:t>
            </w:r>
          </w:p>
        </w:tc>
        <w:tc>
          <w:tcPr>
            <w:tcW w:w="236" w:type="dxa"/>
            <w:noWrap/>
            <w:hideMark/>
          </w:tcPr>
          <w:p w14:paraId="79C6CB1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1.72</w:t>
            </w:r>
          </w:p>
        </w:tc>
        <w:tc>
          <w:tcPr>
            <w:tcW w:w="236" w:type="dxa"/>
            <w:noWrap/>
            <w:hideMark/>
          </w:tcPr>
          <w:p w14:paraId="5A69F35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2DAA380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0.14</w:t>
            </w:r>
          </w:p>
        </w:tc>
        <w:tc>
          <w:tcPr>
            <w:tcW w:w="236" w:type="dxa"/>
            <w:noWrap/>
            <w:hideMark/>
          </w:tcPr>
          <w:p w14:paraId="763497C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0.31</w:t>
            </w:r>
          </w:p>
        </w:tc>
        <w:tc>
          <w:tcPr>
            <w:tcW w:w="236" w:type="dxa"/>
            <w:noWrap/>
            <w:hideMark/>
          </w:tcPr>
          <w:p w14:paraId="5AAF4CF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0.06</w:t>
            </w:r>
          </w:p>
        </w:tc>
        <w:tc>
          <w:tcPr>
            <w:tcW w:w="236" w:type="dxa"/>
            <w:noWrap/>
            <w:hideMark/>
          </w:tcPr>
          <w:p w14:paraId="1229597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0.17</w:t>
            </w:r>
          </w:p>
        </w:tc>
      </w:tr>
      <w:tr w:rsidR="00E148FB" w:rsidRPr="00E148FB" w14:paraId="36613B73"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526BBCF"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OUMA</w:t>
            </w:r>
          </w:p>
        </w:tc>
        <w:tc>
          <w:tcPr>
            <w:tcW w:w="236" w:type="dxa"/>
            <w:noWrap/>
            <w:hideMark/>
          </w:tcPr>
          <w:p w14:paraId="59FFC95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44DB0F7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c>
          <w:tcPr>
            <w:tcW w:w="236" w:type="dxa"/>
            <w:noWrap/>
            <w:hideMark/>
          </w:tcPr>
          <w:p w14:paraId="22ECA59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2.28</w:t>
            </w:r>
          </w:p>
        </w:tc>
        <w:tc>
          <w:tcPr>
            <w:tcW w:w="236" w:type="dxa"/>
            <w:noWrap/>
            <w:hideMark/>
          </w:tcPr>
          <w:p w14:paraId="6B9A550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2.66</w:t>
            </w:r>
          </w:p>
        </w:tc>
        <w:tc>
          <w:tcPr>
            <w:tcW w:w="236" w:type="dxa"/>
            <w:noWrap/>
            <w:hideMark/>
          </w:tcPr>
          <w:p w14:paraId="1ABC8A9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0.32</w:t>
            </w:r>
          </w:p>
        </w:tc>
        <w:tc>
          <w:tcPr>
            <w:tcW w:w="236" w:type="dxa"/>
            <w:noWrap/>
            <w:hideMark/>
          </w:tcPr>
          <w:p w14:paraId="4E1E952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064CFD7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c>
          <w:tcPr>
            <w:tcW w:w="236" w:type="dxa"/>
            <w:noWrap/>
            <w:hideMark/>
          </w:tcPr>
          <w:p w14:paraId="52A59C1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0.51</w:t>
            </w:r>
          </w:p>
        </w:tc>
      </w:tr>
      <w:tr w:rsidR="00E148FB" w:rsidRPr="00E148FB" w14:paraId="05ED7F08"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B328D9B"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OUMVA</w:t>
            </w:r>
          </w:p>
        </w:tc>
        <w:tc>
          <w:tcPr>
            <w:tcW w:w="236" w:type="dxa"/>
            <w:noWrap/>
            <w:hideMark/>
          </w:tcPr>
          <w:p w14:paraId="6D6F638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654AF5C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0.12</w:t>
            </w:r>
          </w:p>
        </w:tc>
        <w:tc>
          <w:tcPr>
            <w:tcW w:w="236" w:type="dxa"/>
            <w:noWrap/>
            <w:hideMark/>
          </w:tcPr>
          <w:p w14:paraId="07C4DB1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1.58</w:t>
            </w:r>
          </w:p>
        </w:tc>
        <w:tc>
          <w:tcPr>
            <w:tcW w:w="236" w:type="dxa"/>
            <w:noWrap/>
            <w:hideMark/>
          </w:tcPr>
          <w:p w14:paraId="2615F9D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1.04</w:t>
            </w:r>
          </w:p>
        </w:tc>
        <w:tc>
          <w:tcPr>
            <w:tcW w:w="236" w:type="dxa"/>
            <w:noWrap/>
            <w:hideMark/>
          </w:tcPr>
          <w:p w14:paraId="341E89F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w:t>
            </w:r>
          </w:p>
        </w:tc>
        <w:tc>
          <w:tcPr>
            <w:tcW w:w="236" w:type="dxa"/>
            <w:noWrap/>
            <w:hideMark/>
          </w:tcPr>
          <w:p w14:paraId="129EBE6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1.17</w:t>
            </w:r>
          </w:p>
        </w:tc>
        <w:tc>
          <w:tcPr>
            <w:tcW w:w="236" w:type="dxa"/>
            <w:noWrap/>
            <w:hideMark/>
          </w:tcPr>
          <w:p w14:paraId="6EFBB68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0.86</w:t>
            </w:r>
          </w:p>
        </w:tc>
        <w:tc>
          <w:tcPr>
            <w:tcW w:w="236" w:type="dxa"/>
            <w:noWrap/>
            <w:hideMark/>
          </w:tcPr>
          <w:p w14:paraId="4995767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1.13</w:t>
            </w:r>
          </w:p>
        </w:tc>
      </w:tr>
      <w:tr w:rsidR="00E148FB" w:rsidRPr="00E148FB" w14:paraId="1A7708B3"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032F0F4E"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OUBM1</w:t>
            </w:r>
          </w:p>
        </w:tc>
        <w:tc>
          <w:tcPr>
            <w:tcW w:w="236" w:type="dxa"/>
            <w:noWrap/>
            <w:hideMark/>
          </w:tcPr>
          <w:p w14:paraId="3F6ADC0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0188F23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0.09</w:t>
            </w:r>
          </w:p>
        </w:tc>
        <w:tc>
          <w:tcPr>
            <w:tcW w:w="236" w:type="dxa"/>
            <w:noWrap/>
            <w:hideMark/>
          </w:tcPr>
          <w:p w14:paraId="7DBFD18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2.71</w:t>
            </w:r>
          </w:p>
        </w:tc>
        <w:tc>
          <w:tcPr>
            <w:tcW w:w="236" w:type="dxa"/>
            <w:noWrap/>
            <w:hideMark/>
          </w:tcPr>
          <w:p w14:paraId="42D6542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33674A6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0.08</w:t>
            </w:r>
          </w:p>
        </w:tc>
        <w:tc>
          <w:tcPr>
            <w:tcW w:w="236" w:type="dxa"/>
            <w:noWrap/>
            <w:hideMark/>
          </w:tcPr>
          <w:p w14:paraId="1C9D993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650BF0B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161E10C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44879D9E"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3958368"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OUBMV</w:t>
            </w:r>
          </w:p>
        </w:tc>
        <w:tc>
          <w:tcPr>
            <w:tcW w:w="236" w:type="dxa"/>
            <w:noWrap/>
            <w:hideMark/>
          </w:tcPr>
          <w:p w14:paraId="79DF187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CD</w:t>
            </w:r>
          </w:p>
        </w:tc>
        <w:tc>
          <w:tcPr>
            <w:tcW w:w="236" w:type="dxa"/>
            <w:noWrap/>
            <w:hideMark/>
          </w:tcPr>
          <w:p w14:paraId="7EB9F4A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0.08</w:t>
            </w:r>
          </w:p>
        </w:tc>
        <w:tc>
          <w:tcPr>
            <w:tcW w:w="236" w:type="dxa"/>
            <w:noWrap/>
            <w:hideMark/>
          </w:tcPr>
          <w:p w14:paraId="3EEB94B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2.26</w:t>
            </w:r>
          </w:p>
        </w:tc>
        <w:tc>
          <w:tcPr>
            <w:tcW w:w="236" w:type="dxa"/>
            <w:noWrap/>
            <w:hideMark/>
          </w:tcPr>
          <w:p w14:paraId="6EB4250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0FFDC93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0.13</w:t>
            </w:r>
          </w:p>
        </w:tc>
        <w:tc>
          <w:tcPr>
            <w:tcW w:w="236" w:type="dxa"/>
            <w:noWrap/>
            <w:hideMark/>
          </w:tcPr>
          <w:p w14:paraId="161C77F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1.72</w:t>
            </w:r>
          </w:p>
        </w:tc>
        <w:tc>
          <w:tcPr>
            <w:tcW w:w="236" w:type="dxa"/>
            <w:noWrap/>
            <w:hideMark/>
          </w:tcPr>
          <w:p w14:paraId="5D33927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1E87384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4BA775C6"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1B6805B"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BMV</w:t>
            </w:r>
          </w:p>
        </w:tc>
        <w:tc>
          <w:tcPr>
            <w:tcW w:w="236" w:type="dxa"/>
            <w:noWrap/>
            <w:hideMark/>
          </w:tcPr>
          <w:p w14:paraId="7166E13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12DC24F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0.04</w:t>
            </w:r>
          </w:p>
        </w:tc>
        <w:tc>
          <w:tcPr>
            <w:tcW w:w="236" w:type="dxa"/>
            <w:noWrap/>
            <w:hideMark/>
          </w:tcPr>
          <w:p w14:paraId="228249E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7B59212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25594B3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0.27</w:t>
            </w:r>
          </w:p>
        </w:tc>
        <w:tc>
          <w:tcPr>
            <w:tcW w:w="236" w:type="dxa"/>
            <w:noWrap/>
            <w:hideMark/>
          </w:tcPr>
          <w:p w14:paraId="6DA6DDB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11.03</w:t>
            </w:r>
          </w:p>
        </w:tc>
        <w:tc>
          <w:tcPr>
            <w:tcW w:w="236" w:type="dxa"/>
            <w:noWrap/>
            <w:hideMark/>
          </w:tcPr>
          <w:p w14:paraId="359558F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0.23</w:t>
            </w:r>
          </w:p>
        </w:tc>
        <w:tc>
          <w:tcPr>
            <w:tcW w:w="236" w:type="dxa"/>
            <w:noWrap/>
            <w:hideMark/>
          </w:tcPr>
          <w:p w14:paraId="3D82529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7E8428DD"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25DFDA0"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OUV</w:t>
            </w:r>
          </w:p>
        </w:tc>
        <w:tc>
          <w:tcPr>
            <w:tcW w:w="236" w:type="dxa"/>
            <w:noWrap/>
            <w:hideMark/>
          </w:tcPr>
          <w:p w14:paraId="1AD7D50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6513D7E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0.04</w:t>
            </w:r>
          </w:p>
        </w:tc>
        <w:tc>
          <w:tcPr>
            <w:tcW w:w="236" w:type="dxa"/>
            <w:noWrap/>
            <w:hideMark/>
          </w:tcPr>
          <w:p w14:paraId="454E0CB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1.03</w:t>
            </w:r>
          </w:p>
        </w:tc>
        <w:tc>
          <w:tcPr>
            <w:tcW w:w="236" w:type="dxa"/>
            <w:noWrap/>
            <w:hideMark/>
          </w:tcPr>
          <w:p w14:paraId="5E4A758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698B02C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0.32</w:t>
            </w:r>
          </w:p>
        </w:tc>
        <w:tc>
          <w:tcPr>
            <w:tcW w:w="236" w:type="dxa"/>
            <w:noWrap/>
            <w:hideMark/>
          </w:tcPr>
          <w:p w14:paraId="14F72EA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2.01</w:t>
            </w:r>
          </w:p>
        </w:tc>
        <w:tc>
          <w:tcPr>
            <w:tcW w:w="236" w:type="dxa"/>
            <w:noWrap/>
            <w:hideMark/>
          </w:tcPr>
          <w:p w14:paraId="69C51DF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0.05</w:t>
            </w:r>
          </w:p>
        </w:tc>
        <w:tc>
          <w:tcPr>
            <w:tcW w:w="236" w:type="dxa"/>
            <w:noWrap/>
            <w:hideMark/>
          </w:tcPr>
          <w:p w14:paraId="4A1ABAF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678759B4"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F20A5E4"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OUA</w:t>
            </w:r>
          </w:p>
        </w:tc>
        <w:tc>
          <w:tcPr>
            <w:tcW w:w="236" w:type="dxa"/>
            <w:noWrap/>
            <w:hideMark/>
          </w:tcPr>
          <w:p w14:paraId="1288DC3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27741EC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0.04</w:t>
            </w:r>
          </w:p>
        </w:tc>
        <w:tc>
          <w:tcPr>
            <w:tcW w:w="236" w:type="dxa"/>
            <w:noWrap/>
            <w:hideMark/>
          </w:tcPr>
          <w:p w14:paraId="2CCD0C5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3.26</w:t>
            </w:r>
          </w:p>
        </w:tc>
        <w:tc>
          <w:tcPr>
            <w:tcW w:w="236" w:type="dxa"/>
            <w:noWrap/>
            <w:hideMark/>
          </w:tcPr>
          <w:p w14:paraId="515E1B0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1.29</w:t>
            </w:r>
          </w:p>
        </w:tc>
        <w:tc>
          <w:tcPr>
            <w:tcW w:w="236" w:type="dxa"/>
            <w:noWrap/>
            <w:hideMark/>
          </w:tcPr>
          <w:p w14:paraId="223EA2D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0.39</w:t>
            </w:r>
          </w:p>
        </w:tc>
        <w:tc>
          <w:tcPr>
            <w:tcW w:w="236" w:type="dxa"/>
            <w:noWrap/>
            <w:hideMark/>
          </w:tcPr>
          <w:p w14:paraId="57FA1C1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3115C16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2AAA6F9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6A0E5CDA"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E893F88"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w:t>
            </w:r>
          </w:p>
        </w:tc>
        <w:tc>
          <w:tcPr>
            <w:tcW w:w="236" w:type="dxa"/>
            <w:noWrap/>
            <w:hideMark/>
          </w:tcPr>
          <w:p w14:paraId="025728E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64C8563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749F8BD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2.35</w:t>
            </w:r>
          </w:p>
        </w:tc>
        <w:tc>
          <w:tcPr>
            <w:tcW w:w="236" w:type="dxa"/>
            <w:noWrap/>
            <w:hideMark/>
          </w:tcPr>
          <w:p w14:paraId="27C39EA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16A947E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0.14</w:t>
            </w:r>
          </w:p>
        </w:tc>
        <w:tc>
          <w:tcPr>
            <w:tcW w:w="236" w:type="dxa"/>
            <w:noWrap/>
            <w:hideMark/>
          </w:tcPr>
          <w:p w14:paraId="7738325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41F05A79"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0.49</w:t>
            </w:r>
          </w:p>
        </w:tc>
        <w:tc>
          <w:tcPr>
            <w:tcW w:w="236" w:type="dxa"/>
            <w:noWrap/>
            <w:hideMark/>
          </w:tcPr>
          <w:p w14:paraId="3CCB9B3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0.19</w:t>
            </w:r>
          </w:p>
        </w:tc>
      </w:tr>
      <w:tr w:rsidR="00E148FB" w:rsidRPr="00E148FB" w14:paraId="49ABBD67"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40D0929"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OUVA</w:t>
            </w:r>
          </w:p>
        </w:tc>
        <w:tc>
          <w:tcPr>
            <w:tcW w:w="236" w:type="dxa"/>
            <w:noWrap/>
            <w:hideMark/>
          </w:tcPr>
          <w:p w14:paraId="43254E4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0939A2B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0.05</w:t>
            </w:r>
          </w:p>
        </w:tc>
        <w:tc>
          <w:tcPr>
            <w:tcW w:w="236" w:type="dxa"/>
            <w:noWrap/>
            <w:hideMark/>
          </w:tcPr>
          <w:p w14:paraId="0324DA1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1.19</w:t>
            </w:r>
          </w:p>
        </w:tc>
        <w:tc>
          <w:tcPr>
            <w:tcW w:w="236" w:type="dxa"/>
            <w:noWrap/>
            <w:hideMark/>
          </w:tcPr>
          <w:p w14:paraId="37CE9AD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1.15</w:t>
            </w:r>
          </w:p>
        </w:tc>
        <w:tc>
          <w:tcPr>
            <w:tcW w:w="236" w:type="dxa"/>
            <w:noWrap/>
            <w:hideMark/>
          </w:tcPr>
          <w:p w14:paraId="0C17DE3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0.28</w:t>
            </w:r>
          </w:p>
        </w:tc>
        <w:tc>
          <w:tcPr>
            <w:tcW w:w="236" w:type="dxa"/>
            <w:noWrap/>
            <w:hideMark/>
          </w:tcPr>
          <w:p w14:paraId="0AB4AAD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16.72</w:t>
            </w:r>
          </w:p>
        </w:tc>
        <w:tc>
          <w:tcPr>
            <w:tcW w:w="236" w:type="dxa"/>
            <w:noWrap/>
            <w:hideMark/>
          </w:tcPr>
          <w:p w14:paraId="500BB3A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0.07</w:t>
            </w:r>
          </w:p>
        </w:tc>
        <w:tc>
          <w:tcPr>
            <w:tcW w:w="236" w:type="dxa"/>
            <w:noWrap/>
            <w:hideMark/>
          </w:tcPr>
          <w:p w14:paraId="6BF8FA6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5DC94CAC"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C8DECDC"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OUMV</w:t>
            </w:r>
          </w:p>
        </w:tc>
        <w:tc>
          <w:tcPr>
            <w:tcW w:w="236" w:type="dxa"/>
            <w:noWrap/>
            <w:hideMark/>
          </w:tcPr>
          <w:p w14:paraId="4BC4A8F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5292B49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0.08</w:t>
            </w:r>
          </w:p>
        </w:tc>
        <w:tc>
          <w:tcPr>
            <w:tcW w:w="236" w:type="dxa"/>
            <w:noWrap/>
            <w:hideMark/>
          </w:tcPr>
          <w:p w14:paraId="6125F84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2.46</w:t>
            </w:r>
          </w:p>
        </w:tc>
        <w:tc>
          <w:tcPr>
            <w:tcW w:w="236" w:type="dxa"/>
            <w:noWrap/>
            <w:hideMark/>
          </w:tcPr>
          <w:p w14:paraId="08B3120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58C6E2D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0.15</w:t>
            </w:r>
          </w:p>
        </w:tc>
        <w:tc>
          <w:tcPr>
            <w:tcW w:w="236" w:type="dxa"/>
            <w:noWrap/>
            <w:hideMark/>
          </w:tcPr>
          <w:p w14:paraId="60F9459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2.4</w:t>
            </w:r>
          </w:p>
        </w:tc>
        <w:tc>
          <w:tcPr>
            <w:tcW w:w="236" w:type="dxa"/>
            <w:noWrap/>
            <w:hideMark/>
          </w:tcPr>
          <w:p w14:paraId="55EEC85B"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1.49</w:t>
            </w:r>
          </w:p>
        </w:tc>
        <w:tc>
          <w:tcPr>
            <w:tcW w:w="236" w:type="dxa"/>
            <w:noWrap/>
            <w:hideMark/>
          </w:tcPr>
          <w:p w14:paraId="44892E7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0.75</w:t>
            </w:r>
          </w:p>
        </w:tc>
      </w:tr>
      <w:tr w:rsidR="00E148FB" w:rsidRPr="00E148FB" w14:paraId="3D708347"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0E8F4578"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OUMA</w:t>
            </w:r>
          </w:p>
        </w:tc>
        <w:tc>
          <w:tcPr>
            <w:tcW w:w="236" w:type="dxa"/>
            <w:noWrap/>
            <w:hideMark/>
          </w:tcPr>
          <w:p w14:paraId="2968BE0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324FA7B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0.04</w:t>
            </w:r>
          </w:p>
        </w:tc>
        <w:tc>
          <w:tcPr>
            <w:tcW w:w="236" w:type="dxa"/>
            <w:noWrap/>
            <w:hideMark/>
          </w:tcPr>
          <w:p w14:paraId="34E179F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10.28</w:t>
            </w:r>
          </w:p>
        </w:tc>
        <w:tc>
          <w:tcPr>
            <w:tcW w:w="236" w:type="dxa"/>
            <w:noWrap/>
            <w:hideMark/>
          </w:tcPr>
          <w:p w14:paraId="4910967A"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1.26</w:t>
            </w:r>
          </w:p>
        </w:tc>
        <w:tc>
          <w:tcPr>
            <w:tcW w:w="236" w:type="dxa"/>
            <w:noWrap/>
            <w:hideMark/>
          </w:tcPr>
          <w:p w14:paraId="1C69A46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0.26</w:t>
            </w:r>
          </w:p>
        </w:tc>
        <w:tc>
          <w:tcPr>
            <w:tcW w:w="236" w:type="dxa"/>
            <w:noWrap/>
            <w:hideMark/>
          </w:tcPr>
          <w:p w14:paraId="1BD5EF33"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794625D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7.11</w:t>
            </w:r>
          </w:p>
        </w:tc>
        <w:tc>
          <w:tcPr>
            <w:tcW w:w="236" w:type="dxa"/>
            <w:noWrap/>
            <w:hideMark/>
          </w:tcPr>
          <w:p w14:paraId="13263FF6"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0.82</w:t>
            </w:r>
          </w:p>
        </w:tc>
      </w:tr>
      <w:tr w:rsidR="00E148FB" w:rsidRPr="00E148FB" w14:paraId="7F73F600"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0691C80"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OUMVA</w:t>
            </w:r>
          </w:p>
        </w:tc>
        <w:tc>
          <w:tcPr>
            <w:tcW w:w="236" w:type="dxa"/>
            <w:noWrap/>
            <w:hideMark/>
          </w:tcPr>
          <w:p w14:paraId="7B772EF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2650C897"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0.06</w:t>
            </w:r>
          </w:p>
        </w:tc>
        <w:tc>
          <w:tcPr>
            <w:tcW w:w="236" w:type="dxa"/>
            <w:noWrap/>
            <w:hideMark/>
          </w:tcPr>
          <w:p w14:paraId="042C183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6.3</w:t>
            </w:r>
          </w:p>
        </w:tc>
        <w:tc>
          <w:tcPr>
            <w:tcW w:w="236" w:type="dxa"/>
            <w:noWrap/>
            <w:hideMark/>
          </w:tcPr>
          <w:p w14:paraId="2AA96A7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1.26</w:t>
            </w:r>
          </w:p>
        </w:tc>
        <w:tc>
          <w:tcPr>
            <w:tcW w:w="236" w:type="dxa"/>
            <w:noWrap/>
            <w:hideMark/>
          </w:tcPr>
          <w:p w14:paraId="40654BF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w:t>
            </w:r>
          </w:p>
        </w:tc>
        <w:tc>
          <w:tcPr>
            <w:tcW w:w="236" w:type="dxa"/>
            <w:noWrap/>
            <w:hideMark/>
          </w:tcPr>
          <w:p w14:paraId="091F1CB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10.33</w:t>
            </w:r>
          </w:p>
        </w:tc>
        <w:tc>
          <w:tcPr>
            <w:tcW w:w="236" w:type="dxa"/>
            <w:noWrap/>
            <w:hideMark/>
          </w:tcPr>
          <w:p w14:paraId="099C785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10.12</w:t>
            </w:r>
          </w:p>
        </w:tc>
        <w:tc>
          <w:tcPr>
            <w:tcW w:w="236" w:type="dxa"/>
            <w:noWrap/>
            <w:hideMark/>
          </w:tcPr>
          <w:p w14:paraId="52C234E4"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1.47</w:t>
            </w:r>
          </w:p>
        </w:tc>
      </w:tr>
      <w:tr w:rsidR="00E148FB" w:rsidRPr="00E148FB" w14:paraId="15AFEFCB"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EB162C6"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OUBM1</w:t>
            </w:r>
          </w:p>
        </w:tc>
        <w:tc>
          <w:tcPr>
            <w:tcW w:w="236" w:type="dxa"/>
            <w:noWrap/>
            <w:hideMark/>
          </w:tcPr>
          <w:p w14:paraId="16271AA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75372308"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0.05</w:t>
            </w:r>
          </w:p>
        </w:tc>
        <w:tc>
          <w:tcPr>
            <w:tcW w:w="236" w:type="dxa"/>
            <w:noWrap/>
            <w:hideMark/>
          </w:tcPr>
          <w:p w14:paraId="5F47CEF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3.61</w:t>
            </w:r>
          </w:p>
        </w:tc>
        <w:tc>
          <w:tcPr>
            <w:tcW w:w="236" w:type="dxa"/>
            <w:noWrap/>
            <w:hideMark/>
          </w:tcPr>
          <w:p w14:paraId="60DC74BC"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04772C5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0.37</w:t>
            </w:r>
          </w:p>
        </w:tc>
        <w:tc>
          <w:tcPr>
            <w:tcW w:w="236" w:type="dxa"/>
            <w:noWrap/>
            <w:hideMark/>
          </w:tcPr>
          <w:p w14:paraId="6AEBAEA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6E97782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0.13</w:t>
            </w:r>
          </w:p>
        </w:tc>
        <w:tc>
          <w:tcPr>
            <w:tcW w:w="236" w:type="dxa"/>
            <w:noWrap/>
            <w:hideMark/>
          </w:tcPr>
          <w:p w14:paraId="43EA7C50"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r w:rsidR="00E148FB" w:rsidRPr="00E148FB" w14:paraId="66D06DA3" w14:textId="77777777" w:rsidTr="00E148FB">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98EF359" w14:textId="77777777" w:rsidR="00E148FB" w:rsidRPr="00E148FB" w:rsidRDefault="00E148FB" w:rsidP="00E148FB">
            <w:pPr>
              <w:jc w:val="center"/>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OUBMV</w:t>
            </w:r>
          </w:p>
        </w:tc>
        <w:tc>
          <w:tcPr>
            <w:tcW w:w="236" w:type="dxa"/>
            <w:noWrap/>
            <w:hideMark/>
          </w:tcPr>
          <w:p w14:paraId="1C1A647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CID</w:t>
            </w:r>
          </w:p>
        </w:tc>
        <w:tc>
          <w:tcPr>
            <w:tcW w:w="236" w:type="dxa"/>
            <w:noWrap/>
            <w:hideMark/>
          </w:tcPr>
          <w:p w14:paraId="3B8C04FD"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0.04</w:t>
            </w:r>
          </w:p>
        </w:tc>
        <w:tc>
          <w:tcPr>
            <w:tcW w:w="236" w:type="dxa"/>
            <w:noWrap/>
            <w:hideMark/>
          </w:tcPr>
          <w:p w14:paraId="05A831C2"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3.78</w:t>
            </w:r>
          </w:p>
        </w:tc>
        <w:tc>
          <w:tcPr>
            <w:tcW w:w="236" w:type="dxa"/>
            <w:noWrap/>
            <w:hideMark/>
          </w:tcPr>
          <w:p w14:paraId="20899CC5"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c>
          <w:tcPr>
            <w:tcW w:w="236" w:type="dxa"/>
            <w:noWrap/>
            <w:hideMark/>
          </w:tcPr>
          <w:p w14:paraId="5A4FFB5F"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0.29</w:t>
            </w:r>
          </w:p>
        </w:tc>
        <w:tc>
          <w:tcPr>
            <w:tcW w:w="236" w:type="dxa"/>
            <w:noWrap/>
            <w:hideMark/>
          </w:tcPr>
          <w:p w14:paraId="496B4221"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10.63</w:t>
            </w:r>
          </w:p>
        </w:tc>
        <w:tc>
          <w:tcPr>
            <w:tcW w:w="236" w:type="dxa"/>
            <w:noWrap/>
            <w:hideMark/>
          </w:tcPr>
          <w:p w14:paraId="32D4C4E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0.14</w:t>
            </w:r>
          </w:p>
        </w:tc>
        <w:tc>
          <w:tcPr>
            <w:tcW w:w="236" w:type="dxa"/>
            <w:noWrap/>
            <w:hideMark/>
          </w:tcPr>
          <w:p w14:paraId="2793A93E" w14:textId="77777777" w:rsidR="00E148FB" w:rsidRPr="00E148FB" w:rsidRDefault="00E148FB" w:rsidP="00E148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CA"/>
              </w:rPr>
            </w:pPr>
            <w:r w:rsidRPr="00E148FB">
              <w:rPr>
                <w:rFonts w:ascii="Times New Roman" w:eastAsia="Times New Roman" w:hAnsi="Times New Roman" w:cs="Times New Roman"/>
                <w:color w:val="000000"/>
                <w:sz w:val="20"/>
                <w:szCs w:val="20"/>
                <w:lang w:val="en-CA"/>
              </w:rPr>
              <w:t>NA</w:t>
            </w:r>
          </w:p>
        </w:tc>
      </w:tr>
    </w:tbl>
    <w:p w14:paraId="3DCD55E5" w14:textId="32288842" w:rsidR="00E148FB" w:rsidRPr="00E148FB" w:rsidRDefault="00E148FB" w:rsidP="00E148FB">
      <w:pPr>
        <w:pStyle w:val="JamesManuscriptBody"/>
        <w:jc w:val="left"/>
        <w:rPr>
          <w:rFonts w:eastAsiaTheme="minorEastAsia"/>
        </w:rPr>
      </w:pPr>
      <w:r>
        <w:rPr>
          <w:rFonts w:eastAsiaTheme="minorEastAsia"/>
          <w:b/>
          <w:bCs/>
        </w:rPr>
        <w:t xml:space="preserve">Table 2: </w:t>
      </w:r>
      <w:r w:rsidRPr="00E148FB">
        <w:rPr>
          <w:rFonts w:eastAsiaTheme="minorEastAsia"/>
        </w:rPr>
        <w:t>Average RMSE per model type and class</w:t>
      </w:r>
      <w:r>
        <w:rPr>
          <w:rFonts w:eastAsiaTheme="minorEastAsia"/>
        </w:rPr>
        <w:t>.</w:t>
      </w:r>
    </w:p>
    <w:p w14:paraId="64D03756" w14:textId="77777777" w:rsidR="008408F2" w:rsidRDefault="008408F2">
      <w:pPr>
        <w:rPr>
          <w:rFonts w:ascii="Times New Roman" w:eastAsiaTheme="minorEastAsia" w:hAnsi="Times New Roman"/>
          <w:b/>
          <w:bCs/>
        </w:rPr>
      </w:pPr>
      <w:r>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4E1C6898" w:rsidR="00AC3E1B" w:rsidRPr="00AC3E1B" w:rsidRDefault="00AC3E1B" w:rsidP="0062243C">
      <w:pPr>
        <w:pStyle w:val="JamesManuscriptBody"/>
        <w:jc w:val="left"/>
        <w:rPr>
          <w:rFonts w:eastAsiaTheme="minorEastAsia"/>
          <w:iCs/>
        </w:rPr>
      </w:pPr>
      <w:r w:rsidRPr="00202761">
        <w:rPr>
          <w:rFonts w:eastAsiaTheme="minorEastAsia"/>
          <w:iCs/>
        </w:rPr>
        <w:t xml:space="preserve">Figure 1: A state-transition diagram describing the examined </w:t>
      </w:r>
      <w:r w:rsidRPr="00202761">
        <w:rPr>
          <w:rFonts w:ascii="Courier New" w:eastAsiaTheme="minorEastAsia" w:hAnsi="Courier New" w:cs="Courier New"/>
          <w:iCs/>
        </w:rPr>
        <w:t>hOUwie</w:t>
      </w:r>
      <w:r w:rsidRPr="00202761">
        <w:rPr>
          <w:rFonts w:eastAsiaTheme="minorEastAsia"/>
          <w:iCs/>
        </w:rPr>
        <w:t xml:space="preserve"> model structures. It is possible to add more complexity, such as allowing transitions between hidden states to depend on the observed character (e.g., 0A to 0B differing from 1A to 1B). </w:t>
      </w:r>
      <w:r>
        <w:rPr>
          <w:rFonts w:eastAsiaTheme="minorEastAsia"/>
          <w:iCs/>
        </w:rPr>
        <w:t xml:space="preserve">Different shapes represent alternative observed states (square and circle for observed state 0 and 1). Different shades of the same color are used to describe different observed states within the same hidden state (light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 </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9C5F06F" w:rsidR="005460E0" w:rsidRDefault="005460E0" w:rsidP="00C32621">
      <w:pPr>
        <w:pStyle w:val="JamesManuscriptBody"/>
      </w:pPr>
      <w:r>
        <w:t xml:space="preserve">Figure 2: Forward simulations of some of the different possible model types in hOUwie.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05AEB5B1" w:rsidR="008014D0" w:rsidRDefault="008014D0" w:rsidP="00C32621">
      <w:pPr>
        <w:pStyle w:val="JamesManuscriptBody"/>
      </w:pPr>
      <w:r>
        <w:t xml:space="preserve">Figure 3: Adaptive sampling procedure. </w:t>
      </w:r>
    </w:p>
    <w:p w14:paraId="29C3F5EC" w14:textId="45CCF525" w:rsidR="0062243C" w:rsidRDefault="009E0E5A" w:rsidP="001C5F0C">
      <w:pPr>
        <w:pStyle w:val="JamesManuscriptBody"/>
        <w:jc w:val="left"/>
      </w:pPr>
      <w:r>
        <w:rPr>
          <w:noProof/>
        </w:rPr>
        <w:lastRenderedPageBreak/>
        <w:drawing>
          <wp:inline distT="0" distB="0" distL="0" distR="0" wp14:anchorId="295533FA" wp14:editId="73F8A59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6DB464C4" w:rsidR="005460E0" w:rsidRDefault="005460E0" w:rsidP="001C5F0C">
      <w:pPr>
        <w:pStyle w:val="JamesManuscriptBody"/>
        <w:jc w:val="left"/>
      </w:pPr>
      <w:r>
        <w:t xml:space="preserve">Figure 4: For a single simulation, the performance of adaptive sampling (blue) compared to pure discrete stochastic mappings (red). </w:t>
      </w:r>
    </w:p>
    <w:p w14:paraId="458D2128" w14:textId="40135F64" w:rsidR="005538A7" w:rsidRDefault="00E148FB" w:rsidP="00C32621">
      <w:pPr>
        <w:pStyle w:val="JamesManuscriptBody"/>
      </w:pPr>
      <w:r>
        <w:rPr>
          <w:noProof/>
        </w:rPr>
        <w:lastRenderedPageBreak/>
        <w:drawing>
          <wp:inline distT="0" distB="0" distL="0" distR="0" wp14:anchorId="423F5AE4" wp14:editId="6D5FC61A">
            <wp:extent cx="5943600" cy="3962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545A780" w14:textId="603ADF2B" w:rsidR="00C32621" w:rsidRDefault="00507994" w:rsidP="00C32621">
      <w:pPr>
        <w:pStyle w:val="JamesManuscriptBody"/>
      </w:pPr>
      <w:r>
        <w:t xml:space="preserve">Figure 5: Parameter estimation performance. </w:t>
      </w: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6D4B6BD3" w14:textId="77777777" w:rsidR="009E0E5A" w:rsidRPr="009E0E5A" w:rsidRDefault="000D1307" w:rsidP="009E0E5A">
      <w:pPr>
        <w:pStyle w:val="Bibliography"/>
        <w:rPr>
          <w:rFonts w:ascii="Times New Roman" w:hAnsi="Times New Roman" w:cs="Times New Roman"/>
        </w:rPr>
      </w:pPr>
      <w:r>
        <w:rPr>
          <w:rFonts w:eastAsiaTheme="minorEastAsia"/>
          <w:u w:val="single"/>
        </w:rPr>
        <w:fldChar w:fldCharType="begin"/>
      </w:r>
      <w:r w:rsidR="009E0E5A">
        <w:rPr>
          <w:rFonts w:eastAsiaTheme="minorEastAsia"/>
          <w:u w:val="single"/>
        </w:rPr>
        <w:instrText xml:space="preserve"> ADDIN ZOTERO_BIBL {"uncited":[],"omitted":[],"custom":[]} CSL_BIBLIOGRAPHY </w:instrText>
      </w:r>
      <w:r>
        <w:rPr>
          <w:rFonts w:eastAsiaTheme="minorEastAsia"/>
          <w:u w:val="single"/>
        </w:rPr>
        <w:fldChar w:fldCharType="separate"/>
      </w:r>
      <w:r w:rsidR="009E0E5A" w:rsidRPr="009E0E5A">
        <w:rPr>
          <w:rFonts w:ascii="Times New Roman" w:hAnsi="Times New Roman" w:cs="Times New Roman"/>
        </w:rPr>
        <w:t>Bartoszek K., Pienaar J., Mostad P., Andersson S., Hansen T.F. 2012. A phylogenetic comparative method for studying multivariate adaptation. Journal of Theoretical Biology. 314:204–215.</w:t>
      </w:r>
    </w:p>
    <w:p w14:paraId="01746B34"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Beaulieu J.M., Jhwueng D.-C., Boettiger C., O’Meara B.C. 2012. Modeling Stabilizing Selection: Expanding the Ornstein–Uhlenbeck Model of Adaptive Evolution. Evolution. 66:2369–2383.</w:t>
      </w:r>
    </w:p>
    <w:p w14:paraId="6A414C9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Beaulieu J.M., O’Meara B.C. 2016. Detecting Hidden Diversification Shifts in Models of Trait-Dependent Speciation and Extinction. Syst Biol. 65:583–601.</w:t>
      </w:r>
    </w:p>
    <w:p w14:paraId="6623CDC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069AA5A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Bollback J.P. 2006. SIMMAP: stochastic character mapping of discrete traits on phylogenies. BMC bioinformatics. 7:88.</w:t>
      </w:r>
    </w:p>
    <w:p w14:paraId="75D11D3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Boyko J., Beaulieu J. 2022. A potential solution to the unresolved challenge of false correlation between discrete characters. .</w:t>
      </w:r>
    </w:p>
    <w:p w14:paraId="725B310E"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Burnham K.P., Anderson D.R. 2002. Model selection and multimodel inference: a practical information-theoretic approach. New York: Springer.</w:t>
      </w:r>
    </w:p>
    <w:p w14:paraId="2F75D10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Butler M.A., King A.A. 2004. Phylogenetic Comparative Analysis: A Modeling Approach for                         Adaptive Evolution. The American Naturalist. 164:683–695.</w:t>
      </w:r>
    </w:p>
    <w:p w14:paraId="55E01B5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118665E7"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Cover T.M., Thomas J.A. 1991. Elements of information theory. New York: Wiley.</w:t>
      </w:r>
    </w:p>
    <w:p w14:paraId="6BFFFB59"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Cressler C.E., Butler M.A., King A.A. 2015. Detecting Adaptive Evolution in Phylogenetic Comparative Analysis Using the Ornstein–Uhlenbeck Model. Systematic Biology. 64:953–968.</w:t>
      </w:r>
    </w:p>
    <w:p w14:paraId="565A7A8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Felsenstein J. 2004. Inferring phylogenies. Sinauer associates Sunderland, MA.</w:t>
      </w:r>
    </w:p>
    <w:p w14:paraId="681B1D7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Felsenstein J. 2012. A Comparative Method for Both Discrete and Continuous Characters Using the Threshold Model. The American Naturalist. 179:145–156.</w:t>
      </w:r>
    </w:p>
    <w:p w14:paraId="7345BC8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Foster S., Janson C.H. 1985. The relationship between seed size and establishment conditions in tropical woody plants. Ecology. 66:773–780.</w:t>
      </w:r>
    </w:p>
    <w:p w14:paraId="555DD178"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lastRenderedPageBreak/>
        <w:t>Freyman W.A., Höhna S. 2019. Stochastic Character Mapping of State-Dependent Diversification Reveals the Tempo of Evolutionary Decline in Self-Compatible Onagraceae Lineages. Systematic Biology. 68:505–519.</w:t>
      </w:r>
    </w:p>
    <w:p w14:paraId="0B39C76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Hansen T.F. 1997. Stabilizing Selection and the Comparative Analysis of Adaptation. Evolution. 51:1341–1351.</w:t>
      </w:r>
    </w:p>
    <w:p w14:paraId="42A2A57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4B275C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Hansen T.F., Pienaar J., Orzack S.H. 2008. A Comparative Method for Studying Adaptation to a Randomly Evolving Environment. Evolution. 62:1965–1977.</w:t>
      </w:r>
    </w:p>
    <w:p w14:paraId="7D5E6D2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Ho L. si, Ané C. 2014a. A Linear-Time Algorithm for Gaussian and Non-Gaussian Trait Evolution Models. Syst Biol. 63:397–408.</w:t>
      </w:r>
    </w:p>
    <w:p w14:paraId="2A8E3AD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Ho L.S.T., Ané C. 2014b. Intrinsic inference difficulties for trait evolution with Ornstein‐Uhlenbeck models. Methods in Ecology and Evolution. 5:1133–1146.</w:t>
      </w:r>
    </w:p>
    <w:p w14:paraId="2D737969"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Howe H.F., Smallwood J. 1982. Ecology of Seed Dispersal. Annual Review of Ecology and Systematics. 13:201–228.</w:t>
      </w:r>
    </w:p>
    <w:p w14:paraId="420572E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Huang G., Jansen H.M., Mandjes M., Spreij P., Turck K.D. 2016. Markov-modulated Ornstein-Uhlenbeck processes. Advances in Applied Probability. 48:235–254.</w:t>
      </w:r>
    </w:p>
    <w:p w14:paraId="661700B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Ingram T., Mahler D.L. 2013. SURFACE: detecting convergent evolution from comparative data by fitting Ornstein‐Uhlenbeck models with stepwise Akaike Information Criterion. Methods in ecology and evolution. 4:416–425.</w:t>
      </w:r>
    </w:p>
    <w:p w14:paraId="1B83F1D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Khabbazian M., Kriebel R., Rohe K., Ané C. 2016. Fast and accurate detection of evolutionary shifts in Ornstein–Uhlenbeck models. Methods in Ecology and Evolution. 7:811–824.</w:t>
      </w:r>
    </w:p>
    <w:p w14:paraId="2FE1416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6F981CF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Maddison W.P., Midford P.E., Otto S.P., Oakley T. 2007. Estimating a Binary Character’s Effect on Speciation and Extinction. Syst Biol. 56:701–710.</w:t>
      </w:r>
    </w:p>
    <w:p w14:paraId="399CCB5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Mahler D.L., Ingram T., Revell L.J., Losos J.B. 2013. Exceptional convergence on the macroevolutionary landscape in island lizard radiations. Science. 341:292–295.</w:t>
      </w:r>
    </w:p>
    <w:p w14:paraId="4F316959"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35A363A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lastRenderedPageBreak/>
        <w:t>Middleton N., Thomas D. 1997. World atlas of desertification.. ed. 2. .</w:t>
      </w:r>
    </w:p>
    <w:p w14:paraId="583211B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Nielsen R. 2002. Mapping Mutations on Phylogenies. Systematic Biology. 51:729–739.</w:t>
      </w:r>
    </w:p>
    <w:p w14:paraId="13DDBD5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3CB4BC98"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Pagel M. 1994. Detecting correlated evolution on phylogenies: a general method for the comparative analysis of discrete characters. Proc. R. Soc. B: Biol. Sci. 255:37–45.</w:t>
      </w:r>
    </w:p>
    <w:p w14:paraId="7CB3E9D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Pupko T., Pe I., Shamir R., Graur D. 2000. A Fast Algorithm for Joint Reconstruction of Ancestral Amino Acid Sequences. Mol Biol Evol. 17:890–896.</w:t>
      </w:r>
    </w:p>
    <w:p w14:paraId="1D1E8FA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Rao V., Teh Y.W. 2013. Fast MCMC Sampling for Markov Jump Processes and Extensions. :26.</w:t>
      </w:r>
    </w:p>
    <w:p w14:paraId="387AF76E"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Schupp E.W. 1993. Quantity, quality and the effectiveness of seed dispersal by animals. Vegetatio. 107:15–29.</w:t>
      </w:r>
    </w:p>
    <w:p w14:paraId="6072FC0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Steel M., Penny D. 2000. Parsimony, Likelihood, and the Role of Models in Molecular Phylogenetics. Mol Biol Evol. 17:839–850.</w:t>
      </w:r>
    </w:p>
    <w:p w14:paraId="363C1DF8"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3B56831E"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Toljagić O., Voje K.L., Matschiner M., Liow L.H., Hansen T.F. 2018. Millions of Years Behind: Slow Adaptation of Ruminants to Grasslands. Syst Biol. 67:145–157.</w:t>
      </w:r>
    </w:p>
    <w:p w14:paraId="00F0EF71"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361E77D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Vasconcelos T., Boyko J.D., Beaulieu J.M. 2021. Linking mode of seed dispersal and climatic niche evolution in flowering plants. J. Biogeogr. n/a.</w:t>
      </w:r>
    </w:p>
    <w:p w14:paraId="49E8A9B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Wagstaff S.J., Dawson M.I., Venter S., Munzinger J., Crayn D.M., Steane D.A., Lemson K.L. 2010. Origin, Diversification, and Classification of the Australasian Genus Dracophyllum (Richeeae, Ericaceae)1. mobt. 97:235–258.</w:t>
      </w:r>
    </w:p>
    <w:p w14:paraId="7DC35CF1"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4AD181BC"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Yang Z. 2006. Computational molecular evolution. Oxford University Press Oxford.</w:t>
      </w:r>
    </w:p>
    <w:p w14:paraId="28D86AC6" w14:textId="16FF2823" w:rsidR="005653D8" w:rsidRPr="00F07FC8" w:rsidRDefault="000D1307" w:rsidP="00EF5110">
      <w:pPr>
        <w:pStyle w:val="JamesManuscriptBody"/>
        <w:rPr>
          <w:rFonts w:eastAsiaTheme="minorEastAsia"/>
          <w:u w:val="single"/>
        </w:rPr>
      </w:pPr>
      <w:r>
        <w:rPr>
          <w:rFonts w:eastAsiaTheme="minorEastAsia"/>
          <w:u w:val="single"/>
        </w:rPr>
        <w:lastRenderedPageBreak/>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3"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4"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5"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6"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7"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10"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11"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491877C8" w15:done="1"/>
  <w15:commentEx w15:paraId="1062B664" w15:paraIdParent="491877C8" w15:done="1"/>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827" w16cex:dateUtc="2021-12-02T15:02:00Z"/>
  <w16cex:commentExtensible w16cex:durableId="25589170" w16cex:dateUtc="2021-12-06T19:41: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491877C8" w16cid:durableId="25531827"/>
  <w16cid:commentId w16cid:paraId="1062B664" w16cid:durableId="25589170"/>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3C876" w14:textId="77777777" w:rsidR="002327F7" w:rsidRDefault="002327F7" w:rsidP="004F7AB3">
      <w:r>
        <w:separator/>
      </w:r>
    </w:p>
  </w:endnote>
  <w:endnote w:type="continuationSeparator" w:id="0">
    <w:p w14:paraId="517F255C" w14:textId="77777777" w:rsidR="002327F7" w:rsidRDefault="002327F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7AB23" w14:textId="77777777" w:rsidR="002327F7" w:rsidRDefault="002327F7" w:rsidP="004F7AB3">
      <w:r>
        <w:separator/>
      </w:r>
    </w:p>
  </w:footnote>
  <w:footnote w:type="continuationSeparator" w:id="0">
    <w:p w14:paraId="1F2701B6" w14:textId="77777777" w:rsidR="002327F7" w:rsidRDefault="002327F7"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4FA6"/>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269"/>
    <w:rsid w:val="00052DCB"/>
    <w:rsid w:val="00053680"/>
    <w:rsid w:val="00054030"/>
    <w:rsid w:val="00055F77"/>
    <w:rsid w:val="000563C7"/>
    <w:rsid w:val="000621A9"/>
    <w:rsid w:val="00063496"/>
    <w:rsid w:val="000669F1"/>
    <w:rsid w:val="00066ACA"/>
    <w:rsid w:val="00067483"/>
    <w:rsid w:val="00070D35"/>
    <w:rsid w:val="0007112E"/>
    <w:rsid w:val="00071C78"/>
    <w:rsid w:val="00074241"/>
    <w:rsid w:val="000750B5"/>
    <w:rsid w:val="000754DB"/>
    <w:rsid w:val="00076BD0"/>
    <w:rsid w:val="00077A75"/>
    <w:rsid w:val="000801EE"/>
    <w:rsid w:val="000817E2"/>
    <w:rsid w:val="00082F0C"/>
    <w:rsid w:val="000836E8"/>
    <w:rsid w:val="00083AE5"/>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D7F96"/>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27094"/>
    <w:rsid w:val="00130703"/>
    <w:rsid w:val="001317F5"/>
    <w:rsid w:val="00132250"/>
    <w:rsid w:val="00135AF3"/>
    <w:rsid w:val="0013657F"/>
    <w:rsid w:val="00136E01"/>
    <w:rsid w:val="001371B5"/>
    <w:rsid w:val="00140CEC"/>
    <w:rsid w:val="00141B7A"/>
    <w:rsid w:val="001449D3"/>
    <w:rsid w:val="00146692"/>
    <w:rsid w:val="0014729E"/>
    <w:rsid w:val="00147CC2"/>
    <w:rsid w:val="001514B2"/>
    <w:rsid w:val="001529F1"/>
    <w:rsid w:val="001532BE"/>
    <w:rsid w:val="00155347"/>
    <w:rsid w:val="00155454"/>
    <w:rsid w:val="00155BED"/>
    <w:rsid w:val="00155F04"/>
    <w:rsid w:val="00156832"/>
    <w:rsid w:val="001609BC"/>
    <w:rsid w:val="00165162"/>
    <w:rsid w:val="001651FC"/>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0DD3"/>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5F0C"/>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CC9"/>
    <w:rsid w:val="001E3D23"/>
    <w:rsid w:val="001E3F67"/>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264"/>
    <w:rsid w:val="002205D6"/>
    <w:rsid w:val="002208C5"/>
    <w:rsid w:val="00221E26"/>
    <w:rsid w:val="00222366"/>
    <w:rsid w:val="002227A5"/>
    <w:rsid w:val="00222BC6"/>
    <w:rsid w:val="002241B0"/>
    <w:rsid w:val="0022573C"/>
    <w:rsid w:val="00225786"/>
    <w:rsid w:val="00225C1E"/>
    <w:rsid w:val="00225D6F"/>
    <w:rsid w:val="00226624"/>
    <w:rsid w:val="00227567"/>
    <w:rsid w:val="00227C09"/>
    <w:rsid w:val="0023080C"/>
    <w:rsid w:val="00231027"/>
    <w:rsid w:val="00231414"/>
    <w:rsid w:val="0023251B"/>
    <w:rsid w:val="002327F7"/>
    <w:rsid w:val="00232ED9"/>
    <w:rsid w:val="00233A5D"/>
    <w:rsid w:val="00236166"/>
    <w:rsid w:val="00240508"/>
    <w:rsid w:val="00246195"/>
    <w:rsid w:val="00246E77"/>
    <w:rsid w:val="00250100"/>
    <w:rsid w:val="002505C9"/>
    <w:rsid w:val="00252319"/>
    <w:rsid w:val="00253269"/>
    <w:rsid w:val="002553AE"/>
    <w:rsid w:val="00256653"/>
    <w:rsid w:val="0025758D"/>
    <w:rsid w:val="00260CF7"/>
    <w:rsid w:val="00261367"/>
    <w:rsid w:val="00263285"/>
    <w:rsid w:val="00264487"/>
    <w:rsid w:val="00264EA2"/>
    <w:rsid w:val="002654B2"/>
    <w:rsid w:val="00266585"/>
    <w:rsid w:val="0027339F"/>
    <w:rsid w:val="00273FBC"/>
    <w:rsid w:val="00274BF4"/>
    <w:rsid w:val="002755F9"/>
    <w:rsid w:val="00275A03"/>
    <w:rsid w:val="00275D8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4E35"/>
    <w:rsid w:val="00294E77"/>
    <w:rsid w:val="00296562"/>
    <w:rsid w:val="002970B1"/>
    <w:rsid w:val="002970E3"/>
    <w:rsid w:val="002A0069"/>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3F7C"/>
    <w:rsid w:val="002C4D99"/>
    <w:rsid w:val="002C503E"/>
    <w:rsid w:val="002C51E7"/>
    <w:rsid w:val="002C5A72"/>
    <w:rsid w:val="002D0095"/>
    <w:rsid w:val="002D405F"/>
    <w:rsid w:val="002D5958"/>
    <w:rsid w:val="002D6C99"/>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6749"/>
    <w:rsid w:val="00387131"/>
    <w:rsid w:val="00387947"/>
    <w:rsid w:val="00387FCC"/>
    <w:rsid w:val="00390ED3"/>
    <w:rsid w:val="00391246"/>
    <w:rsid w:val="0039160A"/>
    <w:rsid w:val="003930D6"/>
    <w:rsid w:val="00397612"/>
    <w:rsid w:val="00397E80"/>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1F74"/>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DAA"/>
    <w:rsid w:val="0046713A"/>
    <w:rsid w:val="004703EA"/>
    <w:rsid w:val="00470521"/>
    <w:rsid w:val="00472681"/>
    <w:rsid w:val="0047343E"/>
    <w:rsid w:val="00480EC0"/>
    <w:rsid w:val="004845E6"/>
    <w:rsid w:val="004859A4"/>
    <w:rsid w:val="004860C6"/>
    <w:rsid w:val="004870DF"/>
    <w:rsid w:val="004908EB"/>
    <w:rsid w:val="0049180B"/>
    <w:rsid w:val="00494DE7"/>
    <w:rsid w:val="00494F20"/>
    <w:rsid w:val="0049541F"/>
    <w:rsid w:val="00495813"/>
    <w:rsid w:val="00495B51"/>
    <w:rsid w:val="004A054E"/>
    <w:rsid w:val="004A2464"/>
    <w:rsid w:val="004A29AA"/>
    <w:rsid w:val="004A32D8"/>
    <w:rsid w:val="004A4895"/>
    <w:rsid w:val="004A7842"/>
    <w:rsid w:val="004B0FC6"/>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6F3"/>
    <w:rsid w:val="004D48BA"/>
    <w:rsid w:val="004D4A01"/>
    <w:rsid w:val="004D725F"/>
    <w:rsid w:val="004E1EFD"/>
    <w:rsid w:val="004E3502"/>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7AB3"/>
    <w:rsid w:val="00500DD4"/>
    <w:rsid w:val="005016B3"/>
    <w:rsid w:val="00501C20"/>
    <w:rsid w:val="0050412C"/>
    <w:rsid w:val="00504C71"/>
    <w:rsid w:val="00506356"/>
    <w:rsid w:val="00506B1C"/>
    <w:rsid w:val="00507994"/>
    <w:rsid w:val="0051009B"/>
    <w:rsid w:val="00510FD0"/>
    <w:rsid w:val="00511E72"/>
    <w:rsid w:val="00512BB4"/>
    <w:rsid w:val="00514FF8"/>
    <w:rsid w:val="00517132"/>
    <w:rsid w:val="005172F0"/>
    <w:rsid w:val="005173D7"/>
    <w:rsid w:val="005178D4"/>
    <w:rsid w:val="00521EB5"/>
    <w:rsid w:val="00524D4E"/>
    <w:rsid w:val="005260DA"/>
    <w:rsid w:val="00531700"/>
    <w:rsid w:val="00531AEF"/>
    <w:rsid w:val="005325D8"/>
    <w:rsid w:val="005338D9"/>
    <w:rsid w:val="0053508D"/>
    <w:rsid w:val="00535D9E"/>
    <w:rsid w:val="00535EC1"/>
    <w:rsid w:val="0053718A"/>
    <w:rsid w:val="005373F0"/>
    <w:rsid w:val="00540B1C"/>
    <w:rsid w:val="00541611"/>
    <w:rsid w:val="00544144"/>
    <w:rsid w:val="00544CE8"/>
    <w:rsid w:val="00545E53"/>
    <w:rsid w:val="0054608E"/>
    <w:rsid w:val="005460E0"/>
    <w:rsid w:val="00551BA3"/>
    <w:rsid w:val="00552050"/>
    <w:rsid w:val="005538A7"/>
    <w:rsid w:val="00554B15"/>
    <w:rsid w:val="005554BD"/>
    <w:rsid w:val="00556B9B"/>
    <w:rsid w:val="005607BE"/>
    <w:rsid w:val="00560F0D"/>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9486A"/>
    <w:rsid w:val="005978C7"/>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02E9"/>
    <w:rsid w:val="005F2578"/>
    <w:rsid w:val="005F28E4"/>
    <w:rsid w:val="005F4A5C"/>
    <w:rsid w:val="005F7136"/>
    <w:rsid w:val="00600E39"/>
    <w:rsid w:val="00600F7F"/>
    <w:rsid w:val="00604735"/>
    <w:rsid w:val="00604851"/>
    <w:rsid w:val="00605278"/>
    <w:rsid w:val="00605978"/>
    <w:rsid w:val="00616652"/>
    <w:rsid w:val="00616BDE"/>
    <w:rsid w:val="0061716E"/>
    <w:rsid w:val="006173CF"/>
    <w:rsid w:val="0061782E"/>
    <w:rsid w:val="0062243C"/>
    <w:rsid w:val="006229B7"/>
    <w:rsid w:val="00622F8C"/>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73B6"/>
    <w:rsid w:val="006501C9"/>
    <w:rsid w:val="00652361"/>
    <w:rsid w:val="00653AC1"/>
    <w:rsid w:val="006540DE"/>
    <w:rsid w:val="00654A55"/>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831"/>
    <w:rsid w:val="006D0B92"/>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DBD"/>
    <w:rsid w:val="006E707F"/>
    <w:rsid w:val="006E7599"/>
    <w:rsid w:val="006F0CF8"/>
    <w:rsid w:val="006F0E0F"/>
    <w:rsid w:val="006F15C3"/>
    <w:rsid w:val="006F1C61"/>
    <w:rsid w:val="006F2A5B"/>
    <w:rsid w:val="006F4BAB"/>
    <w:rsid w:val="00700E5F"/>
    <w:rsid w:val="0070132B"/>
    <w:rsid w:val="00704DF0"/>
    <w:rsid w:val="00704E1E"/>
    <w:rsid w:val="00705F83"/>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4D0"/>
    <w:rsid w:val="00801C53"/>
    <w:rsid w:val="00802361"/>
    <w:rsid w:val="008039F0"/>
    <w:rsid w:val="00803FF7"/>
    <w:rsid w:val="00805490"/>
    <w:rsid w:val="0081186E"/>
    <w:rsid w:val="00811C4D"/>
    <w:rsid w:val="00812302"/>
    <w:rsid w:val="008146FE"/>
    <w:rsid w:val="00815BB3"/>
    <w:rsid w:val="00815DED"/>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8F2"/>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3155"/>
    <w:rsid w:val="008733F3"/>
    <w:rsid w:val="00873885"/>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6B54"/>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1FFA"/>
    <w:rsid w:val="008E462F"/>
    <w:rsid w:val="008E4ADC"/>
    <w:rsid w:val="008E54E3"/>
    <w:rsid w:val="008E6153"/>
    <w:rsid w:val="008E722F"/>
    <w:rsid w:val="008E7353"/>
    <w:rsid w:val="008E73E5"/>
    <w:rsid w:val="008F06C3"/>
    <w:rsid w:val="008F116D"/>
    <w:rsid w:val="008F1B65"/>
    <w:rsid w:val="008F261E"/>
    <w:rsid w:val="008F66B9"/>
    <w:rsid w:val="008F7253"/>
    <w:rsid w:val="008F7426"/>
    <w:rsid w:val="008F7841"/>
    <w:rsid w:val="008F7B77"/>
    <w:rsid w:val="0090088D"/>
    <w:rsid w:val="00900D29"/>
    <w:rsid w:val="009011C8"/>
    <w:rsid w:val="00901845"/>
    <w:rsid w:val="00903CCF"/>
    <w:rsid w:val="00904FC1"/>
    <w:rsid w:val="00905A25"/>
    <w:rsid w:val="00906A82"/>
    <w:rsid w:val="00907F98"/>
    <w:rsid w:val="009126FA"/>
    <w:rsid w:val="00913A42"/>
    <w:rsid w:val="00913E74"/>
    <w:rsid w:val="00914520"/>
    <w:rsid w:val="009145B0"/>
    <w:rsid w:val="00915189"/>
    <w:rsid w:val="00915FCE"/>
    <w:rsid w:val="009171A1"/>
    <w:rsid w:val="00920A19"/>
    <w:rsid w:val="009213FF"/>
    <w:rsid w:val="0092160C"/>
    <w:rsid w:val="0092320D"/>
    <w:rsid w:val="00927ADF"/>
    <w:rsid w:val="009333F3"/>
    <w:rsid w:val="009367B1"/>
    <w:rsid w:val="00936AA8"/>
    <w:rsid w:val="009429F1"/>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CAE"/>
    <w:rsid w:val="00994FE7"/>
    <w:rsid w:val="009960E1"/>
    <w:rsid w:val="00996BBE"/>
    <w:rsid w:val="00996EA1"/>
    <w:rsid w:val="00997107"/>
    <w:rsid w:val="009A0D77"/>
    <w:rsid w:val="009A0F00"/>
    <w:rsid w:val="009A2F79"/>
    <w:rsid w:val="009A31F5"/>
    <w:rsid w:val="009A47C6"/>
    <w:rsid w:val="009A5902"/>
    <w:rsid w:val="009B0DA4"/>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0984"/>
    <w:rsid w:val="009E0E5A"/>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27AD"/>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AA1"/>
    <w:rsid w:val="00A23DAC"/>
    <w:rsid w:val="00A23E92"/>
    <w:rsid w:val="00A243E2"/>
    <w:rsid w:val="00A24CF2"/>
    <w:rsid w:val="00A24DBB"/>
    <w:rsid w:val="00A25BE1"/>
    <w:rsid w:val="00A27B17"/>
    <w:rsid w:val="00A31E3D"/>
    <w:rsid w:val="00A33567"/>
    <w:rsid w:val="00A345B9"/>
    <w:rsid w:val="00A347E9"/>
    <w:rsid w:val="00A34C18"/>
    <w:rsid w:val="00A34CB5"/>
    <w:rsid w:val="00A34E9E"/>
    <w:rsid w:val="00A37FBC"/>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0F23"/>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3E1B"/>
    <w:rsid w:val="00AC4CA5"/>
    <w:rsid w:val="00AC6567"/>
    <w:rsid w:val="00AC70C2"/>
    <w:rsid w:val="00AD01A1"/>
    <w:rsid w:val="00AD0ADB"/>
    <w:rsid w:val="00AD1DB2"/>
    <w:rsid w:val="00AD21F2"/>
    <w:rsid w:val="00AD4F3F"/>
    <w:rsid w:val="00AD5F38"/>
    <w:rsid w:val="00AD62BE"/>
    <w:rsid w:val="00AD6AE1"/>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254F"/>
    <w:rsid w:val="00AF3F78"/>
    <w:rsid w:val="00AF4F79"/>
    <w:rsid w:val="00AF5DFE"/>
    <w:rsid w:val="00B0049B"/>
    <w:rsid w:val="00B008A4"/>
    <w:rsid w:val="00B01757"/>
    <w:rsid w:val="00B033D5"/>
    <w:rsid w:val="00B03745"/>
    <w:rsid w:val="00B039FC"/>
    <w:rsid w:val="00B0696B"/>
    <w:rsid w:val="00B06C1E"/>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088"/>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3017"/>
    <w:rsid w:val="00B952A4"/>
    <w:rsid w:val="00B95A4F"/>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3A48"/>
    <w:rsid w:val="00BC4240"/>
    <w:rsid w:val="00BC4713"/>
    <w:rsid w:val="00BD033B"/>
    <w:rsid w:val="00BD222F"/>
    <w:rsid w:val="00BD27A9"/>
    <w:rsid w:val="00BD2E9C"/>
    <w:rsid w:val="00BD3C3D"/>
    <w:rsid w:val="00BD44F1"/>
    <w:rsid w:val="00BD5901"/>
    <w:rsid w:val="00BE0946"/>
    <w:rsid w:val="00BE1143"/>
    <w:rsid w:val="00BE358B"/>
    <w:rsid w:val="00BE3F72"/>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367B"/>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C7D"/>
    <w:rsid w:val="00C702AA"/>
    <w:rsid w:val="00C7099E"/>
    <w:rsid w:val="00C71F8B"/>
    <w:rsid w:val="00C7228B"/>
    <w:rsid w:val="00C7277E"/>
    <w:rsid w:val="00C73B69"/>
    <w:rsid w:val="00C7496C"/>
    <w:rsid w:val="00C760D9"/>
    <w:rsid w:val="00C763EC"/>
    <w:rsid w:val="00C7700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1F12"/>
    <w:rsid w:val="00CC2CD1"/>
    <w:rsid w:val="00CC34BA"/>
    <w:rsid w:val="00CC584A"/>
    <w:rsid w:val="00CC69D5"/>
    <w:rsid w:val="00CD0070"/>
    <w:rsid w:val="00CD06C8"/>
    <w:rsid w:val="00CD2F6A"/>
    <w:rsid w:val="00CD5C2B"/>
    <w:rsid w:val="00CD5E46"/>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087D"/>
    <w:rsid w:val="00D04256"/>
    <w:rsid w:val="00D0443A"/>
    <w:rsid w:val="00D067E0"/>
    <w:rsid w:val="00D075E3"/>
    <w:rsid w:val="00D103CF"/>
    <w:rsid w:val="00D104A6"/>
    <w:rsid w:val="00D11728"/>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704F"/>
    <w:rsid w:val="00D41DF0"/>
    <w:rsid w:val="00D41F98"/>
    <w:rsid w:val="00D428E2"/>
    <w:rsid w:val="00D43C15"/>
    <w:rsid w:val="00D5094C"/>
    <w:rsid w:val="00D51E25"/>
    <w:rsid w:val="00D5247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8713F"/>
    <w:rsid w:val="00D90667"/>
    <w:rsid w:val="00D936CB"/>
    <w:rsid w:val="00D945C3"/>
    <w:rsid w:val="00D953C8"/>
    <w:rsid w:val="00D971F9"/>
    <w:rsid w:val="00DA023E"/>
    <w:rsid w:val="00DA14E9"/>
    <w:rsid w:val="00DA1860"/>
    <w:rsid w:val="00DA1C3A"/>
    <w:rsid w:val="00DA2F17"/>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A2E"/>
    <w:rsid w:val="00DE5E14"/>
    <w:rsid w:val="00DE6BBB"/>
    <w:rsid w:val="00DF0303"/>
    <w:rsid w:val="00DF151C"/>
    <w:rsid w:val="00DF15CB"/>
    <w:rsid w:val="00DF3246"/>
    <w:rsid w:val="00DF48C1"/>
    <w:rsid w:val="00DF6BD2"/>
    <w:rsid w:val="00E002F0"/>
    <w:rsid w:val="00E0236D"/>
    <w:rsid w:val="00E0316A"/>
    <w:rsid w:val="00E04016"/>
    <w:rsid w:val="00E042CA"/>
    <w:rsid w:val="00E0597A"/>
    <w:rsid w:val="00E07230"/>
    <w:rsid w:val="00E111F3"/>
    <w:rsid w:val="00E11F1A"/>
    <w:rsid w:val="00E13D28"/>
    <w:rsid w:val="00E148FB"/>
    <w:rsid w:val="00E160EB"/>
    <w:rsid w:val="00E1621F"/>
    <w:rsid w:val="00E166C0"/>
    <w:rsid w:val="00E17529"/>
    <w:rsid w:val="00E17BE0"/>
    <w:rsid w:val="00E2018C"/>
    <w:rsid w:val="00E22174"/>
    <w:rsid w:val="00E222A4"/>
    <w:rsid w:val="00E23686"/>
    <w:rsid w:val="00E2468A"/>
    <w:rsid w:val="00E268B5"/>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56CDC"/>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24D9"/>
    <w:rsid w:val="00E83F86"/>
    <w:rsid w:val="00E8494F"/>
    <w:rsid w:val="00E85A35"/>
    <w:rsid w:val="00E8673C"/>
    <w:rsid w:val="00E87274"/>
    <w:rsid w:val="00E8744C"/>
    <w:rsid w:val="00E905E6"/>
    <w:rsid w:val="00E9089D"/>
    <w:rsid w:val="00E91572"/>
    <w:rsid w:val="00E931AB"/>
    <w:rsid w:val="00E93AAF"/>
    <w:rsid w:val="00E95DA2"/>
    <w:rsid w:val="00EA0A21"/>
    <w:rsid w:val="00EA307E"/>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62727"/>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35</Pages>
  <Words>24847</Words>
  <Characters>141634</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114</cp:revision>
  <dcterms:created xsi:type="dcterms:W3CDTF">2022-03-14T19:42:00Z</dcterms:created>
  <dcterms:modified xsi:type="dcterms:W3CDTF">2022-04-14T15:20:00Z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id="RswW8tsM"/&gt;&lt;style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