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There are several nontrivial statistical and methodological issues in this design. None of them invalidate the analysis outright, but they do affect interpretation and, in some cases, bias the comparison between LM and PIP.</w:t>
      </w:r>
    </w:p>
    <w:p>
      <w:r>
        <w:pict>
          <v:rect style="width:0;height:1.5pt" o:hralign="center" o:hrstd="t" o:hr="t"/>
        </w:pict>
      </w:r>
    </w:p>
    <w:bookmarkStart w:id="20" w:name="Xc63b4b2811d41ba7fa24099a860237b4448ce10"/>
    <w:p>
      <w:pPr>
        <w:pStyle w:val="Heading3"/>
      </w:pPr>
      <w:r>
        <w:t xml:space="preserve">1.</w:t>
      </w:r>
      <w:r>
        <w:t xml:space="preserve"> </w:t>
      </w:r>
      <w:r>
        <w:rPr>
          <w:b/>
          <w:bCs/>
        </w:rPr>
        <w:t xml:space="preserve">Non-comparable evaluation sets (systematic bias in PIP RMSE)</w:t>
      </w:r>
    </w:p>
    <w:p>
      <w:pPr>
        <w:pStyle w:val="FirstParagraph"/>
      </w:pPr>
      <w:r>
        <w:t xml:space="preserve">This is the most important issue.</w:t>
      </w:r>
    </w:p>
    <w:p>
      <w:pPr>
        <w:pStyle w:val="BodyText"/>
      </w:pPr>
      <w:r>
        <w:t xml:space="preserve">You compute RMSE for PIP using:</w:t>
      </w:r>
    </w:p>
    <w:p>
      <w:pPr>
        <w:pStyle w:val="SourceCode"/>
      </w:pPr>
      <w:r>
        <w:rPr>
          <w:rStyle w:val="NormalTok"/>
        </w:rPr>
        <w:t xml:space="preserve">pip_ok </w:t>
      </w:r>
      <w:r>
        <w:rPr>
          <w:rStyle w:val="OtherTok"/>
        </w:rPr>
        <w:t xml:space="preserve">&lt;-</w:t>
      </w:r>
      <w:r>
        <w:rPr>
          <w:rStyle w:val="NormalTok"/>
        </w:rPr>
        <w:t xml:space="preserve"> </w:t>
      </w:r>
      <w:r>
        <w:rPr>
          <w:rStyle w:val="SpecialCharTok"/>
        </w:rPr>
        <w:t xml:space="preserve">!</w:t>
      </w:r>
      <w:r>
        <w:rPr>
          <w:rStyle w:val="FunctionTok"/>
        </w:rPr>
        <w:t xml:space="preserve">is.na</w:t>
      </w:r>
      <w:r>
        <w:rPr>
          <w:rStyle w:val="NormalTok"/>
        </w:rPr>
        <w:t xml:space="preserve">(pip_mat_pred)</w:t>
      </w:r>
    </w:p>
    <w:p>
      <w:pPr>
        <w:pStyle w:val="FirstParagraph"/>
      </w:pPr>
      <w:r>
        <w:t xml:space="preserve">So PIP is evaluated only on sites where:</w:t>
      </w:r>
    </w:p>
    <w:p>
      <w:pPr>
        <w:pStyle w:val="Compact"/>
        <w:numPr>
          <w:ilvl w:val="0"/>
          <w:numId w:val="1001"/>
        </w:numPr>
      </w:pPr>
      <w:r>
        <w:t xml:space="preserve">At least one sampled species exists in the PIP training set</w:t>
      </w:r>
    </w:p>
    <w:p>
      <w:pPr>
        <w:pStyle w:val="FirstParagraph"/>
      </w:pPr>
      <w:r>
        <w:t xml:space="preserve">LM, by contrast, is evaluated on</w:t>
      </w:r>
      <w:r>
        <w:t xml:space="preserve"> </w:t>
      </w:r>
      <w:r>
        <w:rPr>
          <w:b/>
          <w:bCs/>
        </w:rPr>
        <w:t xml:space="preserve">all sites</w:t>
      </w:r>
      <w:r>
        <w:t xml:space="preserve">.</w:t>
      </w:r>
    </w:p>
    <w:p>
      <w:pPr>
        <w:pStyle w:val="BodyText"/>
      </w:pPr>
      <w:r>
        <w:rPr>
          <w:b/>
          <w:bCs/>
        </w:rPr>
        <w:t xml:space="preserve">Implication:</w:t>
      </w:r>
    </w:p>
    <w:p>
      <w:pPr>
        <w:pStyle w:val="Compact"/>
        <w:numPr>
          <w:ilvl w:val="0"/>
          <w:numId w:val="1002"/>
        </w:numPr>
      </w:pPr>
      <w:r>
        <w:t xml:space="preserve">PIP is evaluated on an</w:t>
      </w:r>
      <w:r>
        <w:t xml:space="preserve"> </w:t>
      </w:r>
      <w:r>
        <w:rPr>
          <w:i/>
          <w:iCs/>
        </w:rPr>
        <w:t xml:space="preserve">easier subset</w:t>
      </w:r>
      <w:r>
        <w:t xml:space="preserve"> </w:t>
      </w:r>
      <w:r>
        <w:t xml:space="preserve">of sites</w:t>
      </w:r>
    </w:p>
    <w:p>
      <w:pPr>
        <w:pStyle w:val="Compact"/>
        <w:numPr>
          <w:ilvl w:val="0"/>
          <w:numId w:val="1002"/>
        </w:numPr>
      </w:pPr>
      <w:r>
        <w:t xml:space="preserve">These are likely sites with better taxonomic overlap with training data</w:t>
      </w:r>
    </w:p>
    <w:p>
      <w:pPr>
        <w:pStyle w:val="Compact"/>
        <w:numPr>
          <w:ilvl w:val="0"/>
          <w:numId w:val="1002"/>
        </w:numPr>
      </w:pPr>
      <w:r>
        <w:t xml:space="preserve">RMSE for PIP is therefore</w:t>
      </w:r>
      <w:r>
        <w:t xml:space="preserve"> </w:t>
      </w:r>
      <w:r>
        <w:rPr>
          <w:b/>
          <w:bCs/>
        </w:rPr>
        <w:t xml:space="preserve">optimistically biased downward</w:t>
      </w:r>
    </w:p>
    <w:p>
      <w:pPr>
        <w:pStyle w:val="FirstParagraph"/>
      </w:pPr>
      <w:r>
        <w:t xml:space="preserve">This makes LM vs PIP comparisons</w:t>
      </w:r>
      <w:r>
        <w:t xml:space="preserve"> </w:t>
      </w:r>
      <w:r>
        <w:rPr>
          <w:b/>
          <w:bCs/>
        </w:rPr>
        <w:t xml:space="preserve">not strictly fair</w:t>
      </w:r>
      <w:r>
        <w:t xml:space="preserve">.</w:t>
      </w:r>
    </w:p>
    <w:p>
      <w:pPr>
        <w:pStyle w:val="BodyText"/>
      </w:pPr>
      <w:r>
        <w:t xml:space="preserve">A stricter comparison would:</w:t>
      </w:r>
    </w:p>
    <w:p>
      <w:pPr>
        <w:pStyle w:val="Compact"/>
        <w:numPr>
          <w:ilvl w:val="0"/>
          <w:numId w:val="1003"/>
        </w:numPr>
      </w:pPr>
      <w:r>
        <w:t xml:space="preserve">Either restrict LM to the same</w:t>
      </w:r>
      <w:r>
        <w:t xml:space="preserve"> </w:t>
      </w:r>
      <w:r>
        <w:rPr>
          <w:rStyle w:val="VerbatimChar"/>
        </w:rPr>
        <w:t xml:space="preserve">pip_ok</w:t>
      </w:r>
      <w:r>
        <w:t xml:space="preserve"> </w:t>
      </w:r>
      <w:r>
        <w:t xml:space="preserve">sites</w:t>
      </w:r>
    </w:p>
    <w:p>
      <w:pPr>
        <w:pStyle w:val="Compact"/>
        <w:numPr>
          <w:ilvl w:val="0"/>
          <w:numId w:val="1003"/>
        </w:numPr>
      </w:pPr>
      <w:r>
        <w:t xml:space="preserve">Or penalize PIP for missing predictions (e.g., impute or treat as failure)</w:t>
      </w:r>
    </w:p>
    <w:p>
      <w:r>
        <w:pict>
          <v:rect style="width:0;height:1.5pt" o:hralign="center" o:hrstd="t" o:hr="t"/>
        </w:pict>
      </w:r>
    </w:p>
    <w:bookmarkEnd w:id="20"/>
    <w:bookmarkStart w:id="21" w:name="Xa295f005adf1712fe9cd7e22c63a33cf0741c80"/>
    <w:p>
      <w:pPr>
        <w:pStyle w:val="Heading3"/>
      </w:pPr>
      <w:r>
        <w:t xml:space="preserve">2.</w:t>
      </w:r>
      <w:r>
        <w:t xml:space="preserve"> </w:t>
      </w:r>
      <w:r>
        <w:rPr>
          <w:b/>
          <w:bCs/>
        </w:rPr>
        <w:t xml:space="preserve">Different effective sample sizes per bootstrap</w:t>
      </w:r>
    </w:p>
    <w:p>
      <w:pPr>
        <w:pStyle w:val="FirstParagraph"/>
      </w:pPr>
      <w:r>
        <w:t xml:space="preserve">Because of the filtering above:</w:t>
      </w:r>
    </w:p>
    <w:p>
      <w:pPr>
        <w:pStyle w:val="Compact"/>
        <w:numPr>
          <w:ilvl w:val="0"/>
          <w:numId w:val="1004"/>
        </w:numPr>
      </w:pPr>
      <w:r>
        <w:t xml:space="preserve">LM RMSE uses</w:t>
      </w:r>
      <w:r>
        <w:t xml:space="preserve"> </w:t>
      </w:r>
      <w:r>
        <w:rPr>
          <w:rStyle w:val="VerbatimChar"/>
        </w:rPr>
        <w:t xml:space="preserve">length(valid_sites)</w:t>
      </w:r>
    </w:p>
    <w:p>
      <w:pPr>
        <w:pStyle w:val="Compact"/>
        <w:numPr>
          <w:ilvl w:val="0"/>
          <w:numId w:val="1004"/>
        </w:numPr>
      </w:pPr>
      <w:r>
        <w:t xml:space="preserve">PIP RMSE uses</w:t>
      </w:r>
      <w:r>
        <w:t xml:space="preserve"> </w:t>
      </w:r>
      <w:r>
        <w:rPr>
          <w:rStyle w:val="VerbatimChar"/>
        </w:rPr>
        <w:t xml:space="preserve">sum(pip_ok)</w:t>
      </w:r>
      <w:r>
        <w:t xml:space="preserve">, which varies across bootstraps</w:t>
      </w:r>
    </w:p>
    <w:p>
      <w:pPr>
        <w:pStyle w:val="FirstParagraph"/>
      </w:pPr>
      <w:r>
        <w:t xml:space="preserve">So each bootstrap replicate is averaging errors over a</w:t>
      </w:r>
      <w:r>
        <w:t xml:space="preserve"> </w:t>
      </w:r>
      <w:r>
        <w:rPr>
          <w:b/>
          <w:bCs/>
        </w:rPr>
        <w:t xml:space="preserve">different number of sites</w:t>
      </w:r>
      <w:r>
        <w:t xml:space="preserve"> </w:t>
      </w:r>
      <w:r>
        <w:t xml:space="preserve">for PIP.</w:t>
      </w:r>
    </w:p>
    <w:p>
      <w:pPr>
        <w:pStyle w:val="BodyText"/>
      </w:pPr>
      <w:r>
        <w:t xml:space="preserve">This introduces:</w:t>
      </w:r>
    </w:p>
    <w:p>
      <w:pPr>
        <w:pStyle w:val="Compact"/>
        <w:numPr>
          <w:ilvl w:val="0"/>
          <w:numId w:val="1005"/>
        </w:numPr>
      </w:pPr>
      <w:r>
        <w:t xml:space="preserve">Additional variance</w:t>
      </w:r>
    </w:p>
    <w:p>
      <w:pPr>
        <w:pStyle w:val="Compact"/>
        <w:numPr>
          <w:ilvl w:val="0"/>
          <w:numId w:val="1005"/>
        </w:numPr>
      </w:pPr>
      <w:r>
        <w:t xml:space="preserve">Potential instability in confidence intervals</w:t>
      </w:r>
    </w:p>
    <w:p>
      <w:pPr>
        <w:pStyle w:val="Compact"/>
        <w:numPr>
          <w:ilvl w:val="0"/>
          <w:numId w:val="1005"/>
        </w:numPr>
      </w:pPr>
      <w:r>
        <w:t xml:space="preserve">Subtle weighting differences across sample sizes</w:t>
      </w:r>
    </w:p>
    <w:p>
      <w:r>
        <w:pict>
          <v:rect style="width:0;height:1.5pt" o:hralign="center" o:hrstd="t" o:hr="t"/>
        </w:pict>
      </w:r>
    </w:p>
    <w:bookmarkEnd w:id="21"/>
    <w:bookmarkStart w:id="22" w:name="Xc7cad1c3c1fd5a76adf37ffd9c11b07f72e3b11"/>
    <w:p>
      <w:pPr>
        <w:pStyle w:val="Heading3"/>
      </w:pPr>
      <w:r>
        <w:t xml:space="preserve">3.</w:t>
      </w:r>
      <w:r>
        <w:t xml:space="preserve"> </w:t>
      </w:r>
      <w:r>
        <w:rPr>
          <w:b/>
          <w:bCs/>
        </w:rPr>
        <w:t xml:space="preserve">PIP aggregation ignores within-site abundance structure</w:t>
      </w:r>
    </w:p>
    <w:p>
      <w:pPr>
        <w:pStyle w:val="FirstParagraph"/>
      </w:pPr>
      <w:r>
        <w:t xml:space="preserve">PIP prediction is:</w:t>
      </w:r>
    </w:p>
    <w:p>
      <w:pPr>
        <w:pStyle w:val="SourceCode"/>
      </w:pPr>
      <w:r>
        <w:rPr>
          <w:rStyle w:val="FunctionTok"/>
        </w:rPr>
        <w:t xml:space="preserve">mean</w:t>
      </w:r>
      <w:r>
        <w:rPr>
          <w:rStyle w:val="NormalTok"/>
        </w:rPr>
        <w:t xml:space="preserve">(mat_loo[sub_spp])</w:t>
      </w:r>
    </w:p>
    <w:p>
      <w:pPr>
        <w:pStyle w:val="FirstParagraph"/>
      </w:pPr>
      <w:r>
        <w:t xml:space="preserve">But:</w:t>
      </w:r>
    </w:p>
    <w:p>
      <w:pPr>
        <w:pStyle w:val="Compact"/>
        <w:numPr>
          <w:ilvl w:val="0"/>
          <w:numId w:val="1006"/>
        </w:numPr>
      </w:pPr>
      <w:r>
        <w:rPr>
          <w:rStyle w:val="VerbatimChar"/>
        </w:rPr>
        <w:t xml:space="preserve">sub_spp</w:t>
      </w:r>
      <w:r>
        <w:t xml:space="preserve"> </w:t>
      </w:r>
      <w:r>
        <w:t xml:space="preserve">is</w:t>
      </w:r>
      <w:r>
        <w:t xml:space="preserve"> </w:t>
      </w:r>
      <w:r>
        <w:rPr>
          <w:rStyle w:val="VerbatimChar"/>
        </w:rPr>
        <w:t xml:space="preserve">unique(sub_dat$genusSpecies)</w:t>
      </w:r>
    </w:p>
    <w:p>
      <w:pPr>
        <w:pStyle w:val="Compact"/>
        <w:numPr>
          <w:ilvl w:val="0"/>
          <w:numId w:val="1006"/>
        </w:numPr>
      </w:pPr>
      <w:r>
        <w:t xml:space="preserve">So species are</w:t>
      </w:r>
      <w:r>
        <w:t xml:space="preserve"> </w:t>
      </w:r>
      <w:r>
        <w:rPr>
          <w:b/>
          <w:bCs/>
        </w:rPr>
        <w:t xml:space="preserve">unweighted</w:t>
      </w:r>
    </w:p>
    <w:p>
      <w:pPr>
        <w:pStyle w:val="FirstParagraph"/>
      </w:pPr>
      <w:r>
        <w:t xml:space="preserve">This means:</w:t>
      </w:r>
    </w:p>
    <w:p>
      <w:pPr>
        <w:pStyle w:val="Compact"/>
        <w:numPr>
          <w:ilvl w:val="0"/>
          <w:numId w:val="1007"/>
        </w:numPr>
      </w:pPr>
      <w:r>
        <w:t xml:space="preserve">A species appearing once = species appearing many times</w:t>
      </w:r>
    </w:p>
    <w:p>
      <w:pPr>
        <w:pStyle w:val="Compact"/>
        <w:numPr>
          <w:ilvl w:val="0"/>
          <w:numId w:val="1007"/>
        </w:numPr>
      </w:pPr>
      <w:r>
        <w:t xml:space="preserve">You are implicitly modeling</w:t>
      </w:r>
      <w:r>
        <w:t xml:space="preserve"> </w:t>
      </w:r>
      <w:r>
        <w:rPr>
          <w:b/>
          <w:bCs/>
        </w:rPr>
        <w:t xml:space="preserve">presence/absence</w:t>
      </w:r>
      <w:r>
        <w:t xml:space="preserve">, not abundance</w:t>
      </w:r>
    </w:p>
    <w:p>
      <w:pPr>
        <w:pStyle w:val="FirstParagraph"/>
      </w:pPr>
      <w:r>
        <w:t xml:space="preserve">Whereas LM:</w:t>
      </w:r>
    </w:p>
    <w:p>
      <w:pPr>
        <w:pStyle w:val="Compact"/>
        <w:numPr>
          <w:ilvl w:val="0"/>
          <w:numId w:val="1008"/>
        </w:numPr>
      </w:pPr>
      <w:r>
        <w:t xml:space="preserve">Uses trait means → implicitly abundance-weighted</w:t>
      </w:r>
    </w:p>
    <w:p>
      <w:pPr>
        <w:pStyle w:val="FirstParagraph"/>
      </w:pPr>
      <w:r>
        <w:t xml:space="preserve">So the two models are operating on</w:t>
      </w:r>
      <w:r>
        <w:t xml:space="preserve"> </w:t>
      </w:r>
      <w:r>
        <w:rPr>
          <w:b/>
          <w:bCs/>
        </w:rPr>
        <w:t xml:space="preserve">different ecological summaries</w:t>
      </w:r>
      <w:r>
        <w:t xml:space="preserve">:</w:t>
      </w:r>
    </w:p>
    <w:p>
      <w:pPr>
        <w:pStyle w:val="Compact"/>
        <w:numPr>
          <w:ilvl w:val="0"/>
          <w:numId w:val="1009"/>
        </w:numPr>
      </w:pPr>
      <w:r>
        <w:t xml:space="preserve">LM: abundance-weighted trait distribution</w:t>
      </w:r>
    </w:p>
    <w:p>
      <w:pPr>
        <w:pStyle w:val="Compact"/>
        <w:numPr>
          <w:ilvl w:val="0"/>
          <w:numId w:val="1009"/>
        </w:numPr>
      </w:pPr>
      <w:r>
        <w:t xml:space="preserve">PIP: unweighted species set</w:t>
      </w:r>
    </w:p>
    <w:p>
      <w:pPr>
        <w:pStyle w:val="FirstParagraph"/>
      </w:pPr>
      <w:r>
        <w:t xml:space="preserve">This is not just a technical detail—it changes the estimand.</w:t>
      </w:r>
    </w:p>
    <w:p>
      <w:r>
        <w:pict>
          <v:rect style="width:0;height:1.5pt" o:hralign="center" o:hrstd="t" o:hr="t"/>
        </w:pict>
      </w:r>
    </w:p>
    <w:bookmarkEnd w:id="22"/>
    <w:bookmarkStart w:id="23" w:name="Xb5930e5176425fb001632c5ab9035f5aa534f7f"/>
    <w:p>
      <w:pPr>
        <w:pStyle w:val="Heading3"/>
      </w:pPr>
      <w:r>
        <w:t xml:space="preserve">4.</w:t>
      </w:r>
      <w:r>
        <w:t xml:space="preserve"> </w:t>
      </w:r>
      <w:r>
        <w:rPr>
          <w:b/>
          <w:bCs/>
        </w:rPr>
        <w:t xml:space="preserve">Subsampling without replacement creates dependence across sample sizes</w:t>
      </w:r>
    </w:p>
    <w:p>
      <w:pPr>
        <w:pStyle w:val="FirstParagraph"/>
      </w:pPr>
      <w:r>
        <w:t xml:space="preserve">You repeatedly sample from the same finite pool of specimens per site:</w:t>
      </w:r>
    </w:p>
    <w:p>
      <w:pPr>
        <w:pStyle w:val="SourceCode"/>
      </w:pPr>
      <w:r>
        <w:rPr>
          <w:rStyle w:val="FunctionTok"/>
        </w:rPr>
        <w:t xml:space="preserve">sample</w:t>
      </w:r>
      <w:r>
        <w:rPr>
          <w:rStyle w:val="NormalTok"/>
        </w:rPr>
        <w:t xml:space="preserve">(rows, n, </w:t>
      </w:r>
      <w:r>
        <w:rPr>
          <w:rStyle w:val="AttributeTok"/>
        </w:rPr>
        <w:t xml:space="preserve">replace =</w:t>
      </w:r>
      <w:r>
        <w:rPr>
          <w:rStyle w:val="NormalTok"/>
        </w:rPr>
        <w:t xml:space="preserve"> </w:t>
      </w:r>
      <w:r>
        <w:rPr>
          <w:rStyle w:val="ConstantTok"/>
        </w:rPr>
        <w:t xml:space="preserve">FALSE</w:t>
      </w:r>
      <w:r>
        <w:rPr>
          <w:rStyle w:val="NormalTok"/>
        </w:rPr>
        <w:t xml:space="preserve">)</w:t>
      </w:r>
    </w:p>
    <w:p>
      <w:pPr>
        <w:pStyle w:val="FirstParagraph"/>
      </w:pPr>
      <w:r>
        <w:t xml:space="preserve">Across different</w:t>
      </w:r>
      <w:r>
        <w:t xml:space="preserve"> </w:t>
      </w:r>
      <w:r>
        <w:rPr>
          <w:rStyle w:val="VerbatimChar"/>
        </w:rPr>
        <w:t xml:space="preserve">n</w:t>
      </w:r>
      <w:r>
        <w:t xml:space="preserve">:</w:t>
      </w:r>
    </w:p>
    <w:p>
      <w:pPr>
        <w:pStyle w:val="Compact"/>
        <w:numPr>
          <w:ilvl w:val="0"/>
          <w:numId w:val="1010"/>
        </w:numPr>
      </w:pPr>
      <w:r>
        <w:t xml:space="preserve">Larger samples are nested within smaller ones in expectation</w:t>
      </w:r>
    </w:p>
    <w:p>
      <w:pPr>
        <w:pStyle w:val="Compact"/>
        <w:numPr>
          <w:ilvl w:val="0"/>
          <w:numId w:val="1010"/>
        </w:numPr>
      </w:pPr>
      <w:r>
        <w:t xml:space="preserve">Results across sample sizes are</w:t>
      </w:r>
      <w:r>
        <w:t xml:space="preserve"> </w:t>
      </w:r>
      <w:r>
        <w:rPr>
          <w:b/>
          <w:bCs/>
        </w:rPr>
        <w:t xml:space="preserve">not independent</w:t>
      </w:r>
    </w:p>
    <w:p>
      <w:pPr>
        <w:pStyle w:val="FirstParagraph"/>
      </w:pPr>
      <w:r>
        <w:t xml:space="preserve">This is fine descriptively, but:</w:t>
      </w:r>
    </w:p>
    <w:p>
      <w:pPr>
        <w:pStyle w:val="Compact"/>
        <w:numPr>
          <w:ilvl w:val="0"/>
          <w:numId w:val="1011"/>
        </w:numPr>
      </w:pPr>
      <w:r>
        <w:t xml:space="preserve">Confidence intervals should not be interpreted as independent uncertainty bands across</w:t>
      </w:r>
      <w:r>
        <w:t xml:space="preserve"> </w:t>
      </w:r>
      <w:r>
        <w:rPr>
          <w:rStyle w:val="VerbatimChar"/>
        </w:rPr>
        <w:t xml:space="preserve">n</w:t>
      </w:r>
    </w:p>
    <w:p>
      <w:pPr>
        <w:pStyle w:val="Compact"/>
        <w:numPr>
          <w:ilvl w:val="0"/>
          <w:numId w:val="1011"/>
        </w:numPr>
      </w:pPr>
      <w:r>
        <w:t xml:space="preserve">Trends may look smoother than they truly are</w:t>
      </w:r>
    </w:p>
    <w:p>
      <w:r>
        <w:pict>
          <v:rect style="width:0;height:1.5pt" o:hralign="center" o:hrstd="t" o:hr="t"/>
        </w:pict>
      </w:r>
    </w:p>
    <w:bookmarkEnd w:id="23"/>
    <w:bookmarkStart w:id="24" w:name="X8ca4d08a6fbed34df555f633bbe1964ffcdc0db"/>
    <w:p>
      <w:pPr>
        <w:pStyle w:val="Heading3"/>
      </w:pPr>
      <w:r>
        <w:t xml:space="preserve">5.</w:t>
      </w:r>
      <w:r>
        <w:t xml:space="preserve"> </w:t>
      </w:r>
      <w:r>
        <w:rPr>
          <w:b/>
          <w:bCs/>
        </w:rPr>
        <w:t xml:space="preserve">LM pipeline includes imputation trained on full data</w:t>
      </w:r>
    </w:p>
    <w:p>
      <w:pPr>
        <w:pStyle w:val="SourceCode"/>
      </w:pPr>
      <w:r>
        <w:rPr>
          <w:rStyle w:val="NormalTok"/>
        </w:rPr>
        <w:t xml:space="preserve">trait_imp </w:t>
      </w:r>
      <w:r>
        <w:rPr>
          <w:rStyle w:val="OtherTok"/>
        </w:rPr>
        <w:t xml:space="preserve">&lt;-</w:t>
      </w:r>
      <w:r>
        <w:rPr>
          <w:rStyle w:val="NormalTok"/>
        </w:rPr>
        <w:t xml:space="preserve"> </w:t>
      </w:r>
      <w:r>
        <w:rPr>
          <w:rStyle w:val="FunctionTok"/>
        </w:rPr>
        <w:t xml:space="preserve">predict</w:t>
      </w:r>
      <w:r>
        <w:rPr>
          <w:rStyle w:val="NormalTok"/>
        </w:rPr>
        <w:t xml:space="preserve">(impute_site, </w:t>
      </w:r>
      <w:r>
        <w:rPr>
          <w:rStyle w:val="AttributeTok"/>
        </w:rPr>
        <w:t xml:space="preserve">newdata =</w:t>
      </w:r>
      <w:r>
        <w:rPr>
          <w:rStyle w:val="NormalTok"/>
        </w:rPr>
        <w:t xml:space="preserve"> trait_df)</w:t>
      </w:r>
    </w:p>
    <w:p>
      <w:pPr>
        <w:pStyle w:val="FirstParagraph"/>
      </w:pPr>
      <w:r>
        <w:t xml:space="preserve">The imputation model (</w:t>
      </w:r>
      <w:r>
        <w:rPr>
          <w:rStyle w:val="VerbatimChar"/>
        </w:rPr>
        <w:t xml:space="preserve">impute_site</w:t>
      </w:r>
      <w:r>
        <w:t xml:space="preserve">) was trained on:</w:t>
      </w:r>
    </w:p>
    <w:p>
      <w:pPr>
        <w:pStyle w:val="Compact"/>
        <w:numPr>
          <w:ilvl w:val="0"/>
          <w:numId w:val="1012"/>
        </w:numPr>
      </w:pPr>
      <w:r>
        <w:t xml:space="preserve">The full dataset (likely including all sites/specimens)</w:t>
      </w:r>
    </w:p>
    <w:p>
      <w:pPr>
        <w:pStyle w:val="FirstParagraph"/>
      </w:pPr>
      <w:r>
        <w:t xml:space="preserve">So during evaluation:</w:t>
      </w:r>
    </w:p>
    <w:p>
      <w:pPr>
        <w:pStyle w:val="Compact"/>
        <w:numPr>
          <w:ilvl w:val="0"/>
          <w:numId w:val="1013"/>
        </w:numPr>
      </w:pPr>
      <w:r>
        <w:t xml:space="preserve">Information from outside the subsample is indirectly used</w:t>
      </w:r>
    </w:p>
    <w:p>
      <w:pPr>
        <w:pStyle w:val="FirstParagraph"/>
      </w:pPr>
      <w:r>
        <w:t xml:space="preserve">This creates</w:t>
      </w:r>
      <w:r>
        <w:t xml:space="preserve"> </w:t>
      </w:r>
      <w:r>
        <w:rPr>
          <w:b/>
          <w:bCs/>
        </w:rPr>
        <w:t xml:space="preserve">data leakage</w:t>
      </w:r>
      <w:r>
        <w:t xml:space="preserve">, albeit mild:</w:t>
      </w:r>
    </w:p>
    <w:p>
      <w:pPr>
        <w:pStyle w:val="Compact"/>
        <w:numPr>
          <w:ilvl w:val="0"/>
          <w:numId w:val="1014"/>
        </w:numPr>
      </w:pPr>
      <w:r>
        <w:t xml:space="preserve">Especially relevant at small sample sizes (n = 1, 2, 3)</w:t>
      </w:r>
    </w:p>
    <w:p>
      <w:pPr>
        <w:pStyle w:val="FirstParagraph"/>
      </w:pPr>
      <w:r>
        <w:t xml:space="preserve">Effect:</w:t>
      </w:r>
    </w:p>
    <w:p>
      <w:pPr>
        <w:pStyle w:val="Compact"/>
        <w:numPr>
          <w:ilvl w:val="0"/>
          <w:numId w:val="1015"/>
        </w:numPr>
      </w:pPr>
      <w:r>
        <w:t xml:space="preserve">LM performance may be</w:t>
      </w:r>
      <w:r>
        <w:t xml:space="preserve"> </w:t>
      </w:r>
      <w:r>
        <w:rPr>
          <w:b/>
          <w:bCs/>
        </w:rPr>
        <w:t xml:space="preserve">artificially improved</w:t>
      </w:r>
      <w:r>
        <w:t xml:space="preserve">, particularly when many traits are missing</w:t>
      </w:r>
    </w:p>
    <w:p>
      <w:r>
        <w:pict>
          <v:rect style="width:0;height:1.5pt" o:hralign="center" o:hrstd="t" o:hr="t"/>
        </w:pict>
      </w:r>
    </w:p>
    <w:bookmarkEnd w:id="24"/>
    <w:bookmarkStart w:id="25" w:name="X5b8b4f1408327c3fd84d8789cd6f4eaf7eca2e9"/>
    <w:p>
      <w:pPr>
        <w:pStyle w:val="Heading3"/>
      </w:pPr>
      <w:r>
        <w:t xml:space="preserve">6.</w:t>
      </w:r>
      <w:r>
        <w:t xml:space="preserve"> </w:t>
      </w:r>
      <w:r>
        <w:rPr>
          <w:b/>
          <w:bCs/>
        </w:rPr>
        <w:t xml:space="preserve">PIP uses LOOCV at species level, not site level</w:t>
      </w:r>
    </w:p>
    <w:p>
      <w:pPr>
        <w:pStyle w:val="FirstParagraph"/>
      </w:pPr>
      <w:r>
        <w:t xml:space="preserve">Your PIP predictions:</w:t>
      </w:r>
    </w:p>
    <w:p>
      <w:pPr>
        <w:pStyle w:val="Compact"/>
        <w:numPr>
          <w:ilvl w:val="0"/>
          <w:numId w:val="1016"/>
        </w:numPr>
      </w:pPr>
      <w:r>
        <w:t xml:space="preserve">Are LOOCV across</w:t>
      </w:r>
      <w:r>
        <w:t xml:space="preserve"> </w:t>
      </w:r>
      <w:r>
        <w:rPr>
          <w:b/>
          <w:bCs/>
        </w:rPr>
        <w:t xml:space="preserve">species</w:t>
      </w:r>
    </w:p>
    <w:p>
      <w:pPr>
        <w:pStyle w:val="Compact"/>
        <w:numPr>
          <w:ilvl w:val="0"/>
          <w:numId w:val="1016"/>
        </w:numPr>
      </w:pPr>
      <w:r>
        <w:t xml:space="preserve">But evaluation is at the</w:t>
      </w:r>
      <w:r>
        <w:t xml:space="preserve"> </w:t>
      </w:r>
      <w:r>
        <w:rPr>
          <w:b/>
          <w:bCs/>
        </w:rPr>
        <w:t xml:space="preserve">site level</w:t>
      </w:r>
    </w:p>
    <w:p>
      <w:pPr>
        <w:pStyle w:val="FirstParagraph"/>
      </w:pPr>
      <w:r>
        <w:t xml:space="preserve">This mismatch implies:</w:t>
      </w:r>
    </w:p>
    <w:p>
      <w:pPr>
        <w:pStyle w:val="Compact"/>
        <w:numPr>
          <w:ilvl w:val="0"/>
          <w:numId w:val="1017"/>
        </w:numPr>
      </w:pPr>
      <w:r>
        <w:t xml:space="preserve">Species predictions are out-of-sample with respect to species identity</w:t>
      </w:r>
    </w:p>
    <w:p>
      <w:pPr>
        <w:pStyle w:val="Compact"/>
        <w:numPr>
          <w:ilvl w:val="0"/>
          <w:numId w:val="1017"/>
        </w:numPr>
      </w:pPr>
      <w:r>
        <w:t xml:space="preserve">But not necessarily with respect to</w:t>
      </w:r>
      <w:r>
        <w:t xml:space="preserve"> </w:t>
      </w:r>
      <w:r>
        <w:rPr>
          <w:b/>
          <w:bCs/>
        </w:rPr>
        <w:t xml:space="preserve">site composition</w:t>
      </w:r>
    </w:p>
    <w:p>
      <w:pPr>
        <w:pStyle w:val="FirstParagraph"/>
      </w:pPr>
      <w:r>
        <w:t xml:space="preserve">If species co-occur across sites:</w:t>
      </w:r>
    </w:p>
    <w:p>
      <w:pPr>
        <w:pStyle w:val="Compact"/>
        <w:numPr>
          <w:ilvl w:val="0"/>
          <w:numId w:val="1018"/>
        </w:numPr>
      </w:pPr>
      <w:r>
        <w:t xml:space="preserve">There may still be shared structure between training and evaluation contexts</w:t>
      </w:r>
    </w:p>
    <w:p>
      <w:pPr>
        <w:pStyle w:val="FirstParagraph"/>
      </w:pPr>
      <w:r>
        <w:t xml:space="preserve">This is not wrong, but it should be understood as:</w:t>
      </w:r>
    </w:p>
    <w:p>
      <w:pPr>
        <w:pStyle w:val="BlockText"/>
      </w:pPr>
      <w:r>
        <w:t xml:space="preserve">“species-level generalization,”</w:t>
      </w:r>
      <w:r>
        <w:t xml:space="preserve"> </w:t>
      </w:r>
      <w:r>
        <w:t xml:space="preserve">not fully independent site-level validation</w:t>
      </w:r>
    </w:p>
    <w:p>
      <w:r>
        <w:pict>
          <v:rect style="width:0;height:1.5pt" o:hralign="center" o:hrstd="t" o:hr="t"/>
        </w:pict>
      </w:r>
    </w:p>
    <w:bookmarkEnd w:id="25"/>
    <w:bookmarkStart w:id="26" w:name="Xc8a2466226a60ea7a1fddb8dbf4120e3e0511dd"/>
    <w:p>
      <w:pPr>
        <w:pStyle w:val="Heading3"/>
      </w:pPr>
      <w:r>
        <w:t xml:space="preserve">7.</w:t>
      </w:r>
      <w:r>
        <w:t xml:space="preserve"> </w:t>
      </w:r>
      <w:r>
        <w:rPr>
          <w:b/>
          <w:bCs/>
        </w:rPr>
        <w:t xml:space="preserve">Handling of missing species in PIP is asymmetric</w:t>
      </w:r>
    </w:p>
    <w:p>
      <w:pPr>
        <w:pStyle w:val="FirstParagraph"/>
      </w:pPr>
      <w:r>
        <w:t xml:space="preserve">When no species in a subsample exist in training:</w:t>
      </w:r>
    </w:p>
    <w:p>
      <w:pPr>
        <w:pStyle w:val="SourceCode"/>
      </w:pPr>
      <w:r>
        <w:rPr>
          <w:rStyle w:val="NormalTok"/>
        </w:rPr>
        <w:t xml:space="preserve">pip_mat_pred[s_idx] </w:t>
      </w:r>
      <w:r>
        <w:rPr>
          <w:rStyle w:val="OtherTok"/>
        </w:rPr>
        <w:t xml:space="preserve">&lt;-</w:t>
      </w:r>
      <w:r>
        <w:rPr>
          <w:rStyle w:val="NormalTok"/>
        </w:rPr>
        <w:t xml:space="preserve"> </w:t>
      </w:r>
      <w:r>
        <w:rPr>
          <w:rStyle w:val="ConstantTok"/>
        </w:rPr>
        <w:t xml:space="preserve">NA</w:t>
      </w:r>
    </w:p>
    <w:p>
      <w:pPr>
        <w:pStyle w:val="FirstParagraph"/>
      </w:pPr>
      <w:r>
        <w:t xml:space="preserve">These sites are dropped.</w:t>
      </w:r>
    </w:p>
    <w:p>
      <w:pPr>
        <w:pStyle w:val="BodyText"/>
      </w:pPr>
      <w:r>
        <w:t xml:space="preserve">But ecologically, this is informative:</w:t>
      </w:r>
    </w:p>
    <w:p>
      <w:pPr>
        <w:pStyle w:val="Compact"/>
        <w:numPr>
          <w:ilvl w:val="0"/>
          <w:numId w:val="1019"/>
        </w:numPr>
      </w:pPr>
      <w:r>
        <w:t xml:space="preserve">It indicates</w:t>
      </w:r>
      <w:r>
        <w:t xml:space="preserve"> </w:t>
      </w:r>
      <w:r>
        <w:rPr>
          <w:b/>
          <w:bCs/>
        </w:rPr>
        <w:t xml:space="preserve">model non-coverage</w:t>
      </w:r>
    </w:p>
    <w:p>
      <w:pPr>
        <w:pStyle w:val="Compact"/>
        <w:numPr>
          <w:ilvl w:val="0"/>
          <w:numId w:val="1019"/>
        </w:numPr>
      </w:pPr>
      <w:r>
        <w:t xml:space="preserve">Especially relevant at small</w:t>
      </w:r>
      <w:r>
        <w:t xml:space="preserve"> </w:t>
      </w:r>
      <w:r>
        <w:rPr>
          <w:rStyle w:val="VerbatimChar"/>
        </w:rPr>
        <w:t xml:space="preserve">n</w:t>
      </w:r>
    </w:p>
    <w:p>
      <w:pPr>
        <w:pStyle w:val="FirstParagraph"/>
      </w:pPr>
      <w:r>
        <w:t xml:space="preserve">By dropping them:</w:t>
      </w:r>
    </w:p>
    <w:p>
      <w:pPr>
        <w:pStyle w:val="Compact"/>
        <w:numPr>
          <w:ilvl w:val="0"/>
          <w:numId w:val="1020"/>
        </w:numPr>
      </w:pPr>
      <w:r>
        <w:t xml:space="preserve">You remove exactly the cases where PIP struggles most</w:t>
      </w:r>
    </w:p>
    <w:p>
      <w:pPr>
        <w:pStyle w:val="Compact"/>
        <w:numPr>
          <w:ilvl w:val="0"/>
          <w:numId w:val="1020"/>
        </w:numPr>
      </w:pPr>
      <w:r>
        <w:t xml:space="preserve">This biases results in favor of PIP at low sample sizes</w:t>
      </w:r>
    </w:p>
    <w:p>
      <w:r>
        <w:pict>
          <v:rect style="width:0;height:1.5pt" o:hralign="center" o:hrstd="t" o:hr="t"/>
        </w:pict>
      </w:r>
    </w:p>
    <w:bookmarkEnd w:id="26"/>
    <w:bookmarkStart w:id="27" w:name="Xf722ad464835e379c7e31a256270034760042e7"/>
    <w:p>
      <w:pPr>
        <w:pStyle w:val="Heading3"/>
      </w:pPr>
      <w:r>
        <w:t xml:space="preserve">8.</w:t>
      </w:r>
      <w:r>
        <w:t xml:space="preserve"> </w:t>
      </w:r>
      <w:r>
        <w:rPr>
          <w:b/>
          <w:bCs/>
        </w:rPr>
        <w:t xml:space="preserve">RMSE aggregation ignores heteroskedasticity across sites</w:t>
      </w:r>
    </w:p>
    <w:p>
      <w:pPr>
        <w:pStyle w:val="FirstParagraph"/>
      </w:pPr>
      <w:r>
        <w:t xml:space="preserve">All sites contribute equally:</w:t>
      </w:r>
    </w:p>
    <w:p>
      <w:pPr>
        <w:pStyle w:val="SourceCode"/>
      </w:pPr>
      <w:r>
        <w:rPr>
          <w:rStyle w:val="FunctionTok"/>
        </w:rPr>
        <w:t xml:space="preserve">mean</w:t>
      </w:r>
      <w:r>
        <w:rPr>
          <w:rStyle w:val="NormalTok"/>
        </w:rPr>
        <w:t xml:space="preserve">((obs </w:t>
      </w:r>
      <w:r>
        <w:rPr>
          <w:rStyle w:val="SpecialCharTok"/>
        </w:rPr>
        <w:t xml:space="preserve">-</w:t>
      </w:r>
      <w:r>
        <w:rPr>
          <w:rStyle w:val="NormalTok"/>
        </w:rPr>
        <w:t xml:space="preserve"> pred)</w:t>
      </w:r>
      <w:r>
        <w:rPr>
          <w:rStyle w:val="SpecialCharTok"/>
        </w:rPr>
        <w:t xml:space="preserve">^</w:t>
      </w:r>
      <w:r>
        <w:rPr>
          <w:rStyle w:val="DecValTok"/>
        </w:rPr>
        <w:t xml:space="preserve">2</w:t>
      </w:r>
      <w:r>
        <w:rPr>
          <w:rStyle w:val="NormalTok"/>
        </w:rPr>
        <w:t xml:space="preserve">)</w:t>
      </w:r>
    </w:p>
    <w:p>
      <w:pPr>
        <w:pStyle w:val="FirstParagraph"/>
      </w:pPr>
      <w:r>
        <w:t xml:space="preserve">But sites differ in:</w:t>
      </w:r>
    </w:p>
    <w:p>
      <w:pPr>
        <w:pStyle w:val="Compact"/>
        <w:numPr>
          <w:ilvl w:val="0"/>
          <w:numId w:val="1021"/>
        </w:numPr>
      </w:pPr>
      <w:r>
        <w:t xml:space="preserve">Climate variability</w:t>
      </w:r>
    </w:p>
    <w:p>
      <w:pPr>
        <w:pStyle w:val="Compact"/>
        <w:numPr>
          <w:ilvl w:val="0"/>
          <w:numId w:val="1021"/>
        </w:numPr>
      </w:pPr>
      <w:r>
        <w:t xml:space="preserve">Trait variance</w:t>
      </w:r>
    </w:p>
    <w:p>
      <w:pPr>
        <w:pStyle w:val="Compact"/>
        <w:numPr>
          <w:ilvl w:val="0"/>
          <w:numId w:val="1021"/>
        </w:numPr>
      </w:pPr>
      <w:r>
        <w:t xml:space="preserve">Species richness</w:t>
      </w:r>
    </w:p>
    <w:p>
      <w:pPr>
        <w:pStyle w:val="FirstParagraph"/>
      </w:pPr>
      <w:r>
        <w:t xml:space="preserve">So:</w:t>
      </w:r>
    </w:p>
    <w:p>
      <w:pPr>
        <w:pStyle w:val="Compact"/>
        <w:numPr>
          <w:ilvl w:val="0"/>
          <w:numId w:val="1022"/>
        </w:numPr>
      </w:pPr>
      <w:r>
        <w:t xml:space="preserve">Errors are not identically distributed</w:t>
      </w:r>
    </w:p>
    <w:p>
      <w:pPr>
        <w:pStyle w:val="Compact"/>
        <w:numPr>
          <w:ilvl w:val="0"/>
          <w:numId w:val="1022"/>
        </w:numPr>
      </w:pPr>
      <w:r>
        <w:t xml:space="preserve">RMSE is implicitly weighting all sites equally, regardless of uncertainty</w:t>
      </w:r>
    </w:p>
    <w:p>
      <w:pPr>
        <w:pStyle w:val="FirstParagraph"/>
      </w:pPr>
      <w:r>
        <w:t xml:space="preserve">This is standard, but worth noting if inference is intended.</w:t>
      </w:r>
    </w:p>
    <w:p>
      <w:r>
        <w:pict>
          <v:rect style="width:0;height:1.5pt" o:hralign="center" o:hrstd="t" o:hr="t"/>
        </w:pict>
      </w:r>
    </w:p>
    <w:bookmarkEnd w:id="27"/>
    <w:bookmarkStart w:id="28" w:name="fixed-models-vs-resampled-data-mismatch"/>
    <w:p>
      <w:pPr>
        <w:pStyle w:val="Heading3"/>
      </w:pPr>
      <w:r>
        <w:t xml:space="preserve">9.</w:t>
      </w:r>
      <w:r>
        <w:t xml:space="preserve"> </w:t>
      </w:r>
      <w:r>
        <w:rPr>
          <w:b/>
          <w:bCs/>
        </w:rPr>
        <w:t xml:space="preserve">Fixed models vs resampled data mismatch</w:t>
      </w:r>
    </w:p>
    <w:p>
      <w:pPr>
        <w:pStyle w:val="Compact"/>
        <w:numPr>
          <w:ilvl w:val="0"/>
          <w:numId w:val="1023"/>
        </w:numPr>
      </w:pPr>
      <w:r>
        <w:t xml:space="preserve">LM models are trained once and fixed</w:t>
      </w:r>
    </w:p>
    <w:p>
      <w:pPr>
        <w:pStyle w:val="Compact"/>
        <w:numPr>
          <w:ilvl w:val="0"/>
          <w:numId w:val="1023"/>
        </w:numPr>
      </w:pPr>
      <w:r>
        <w:t xml:space="preserve">PIP parameters are fixed</w:t>
      </w:r>
    </w:p>
    <w:p>
      <w:pPr>
        <w:pStyle w:val="Compact"/>
        <w:numPr>
          <w:ilvl w:val="0"/>
          <w:numId w:val="1023"/>
        </w:numPr>
      </w:pPr>
      <w:r>
        <w:t xml:space="preserve">Only input data is resampled</w:t>
      </w:r>
    </w:p>
    <w:p>
      <w:pPr>
        <w:pStyle w:val="FirstParagraph"/>
      </w:pPr>
      <w:r>
        <w:t xml:space="preserve">So this is:</w:t>
      </w:r>
    </w:p>
    <w:p>
      <w:pPr>
        <w:pStyle w:val="BlockText"/>
      </w:pPr>
      <w:r>
        <w:t xml:space="preserve">conditional performance given trained models</w:t>
      </w:r>
    </w:p>
    <w:p>
      <w:pPr>
        <w:pStyle w:val="FirstParagraph"/>
      </w:pPr>
      <w:r>
        <w:t xml:space="preserve">Not:</w:t>
      </w:r>
    </w:p>
    <w:p>
      <w:pPr>
        <w:pStyle w:val="BlockText"/>
      </w:pPr>
      <w:r>
        <w:t xml:space="preserve">full uncertainty including model estimation</w:t>
      </w:r>
    </w:p>
    <w:p>
      <w:pPr>
        <w:pStyle w:val="FirstParagraph"/>
      </w:pPr>
      <w:r>
        <w:t xml:space="preserve">This is fine, but:</w:t>
      </w:r>
    </w:p>
    <w:p>
      <w:pPr>
        <w:pStyle w:val="Compact"/>
        <w:numPr>
          <w:ilvl w:val="0"/>
          <w:numId w:val="1024"/>
        </w:numPr>
      </w:pPr>
      <w:r>
        <w:t xml:space="preserve">Intervals reflect</w:t>
      </w:r>
      <w:r>
        <w:t xml:space="preserve"> </w:t>
      </w:r>
      <w:r>
        <w:rPr>
          <w:b/>
          <w:bCs/>
        </w:rPr>
        <w:t xml:space="preserve">sampling variability</w:t>
      </w:r>
      <w:r>
        <w:t xml:space="preserve">, not</w:t>
      </w:r>
      <w:r>
        <w:t xml:space="preserve"> </w:t>
      </w:r>
      <w:r>
        <w:rPr>
          <w:b/>
          <w:bCs/>
        </w:rPr>
        <w:t xml:space="preserve">model uncertainty</w:t>
      </w:r>
    </w:p>
    <w:p>
      <w:r>
        <w:pict>
          <v:rect style="width:0;height:1.5pt" o:hralign="center" o:hrstd="t" o:hr="t"/>
        </w:pict>
      </w:r>
    </w:p>
    <w:bookmarkEnd w:id="28"/>
    <w:bookmarkStart w:id="29" w:name="X9dc209d32a33ee3c15ddf289ad59e6b4c04f585"/>
    <w:p>
      <w:pPr>
        <w:pStyle w:val="Heading3"/>
      </w:pPr>
      <w:r>
        <w:t xml:space="preserve">10.</w:t>
      </w:r>
      <w:r>
        <w:t xml:space="preserve"> </w:t>
      </w:r>
      <w:r>
        <w:rPr>
          <w:b/>
          <w:bCs/>
        </w:rPr>
        <w:t xml:space="preserve">Interpretation risk: sample size vs information content</w:t>
      </w:r>
    </w:p>
    <w:p>
      <w:pPr>
        <w:pStyle w:val="FirstParagraph"/>
      </w:pPr>
      <w:r>
        <w:t xml:space="preserve">Increasing</w:t>
      </w:r>
      <w:r>
        <w:t xml:space="preserve"> </w:t>
      </w:r>
      <w:r>
        <w:rPr>
          <w:rStyle w:val="VerbatimChar"/>
        </w:rPr>
        <w:t xml:space="preserve">n</w:t>
      </w:r>
      <w:r>
        <w:t xml:space="preserve">:</w:t>
      </w:r>
    </w:p>
    <w:p>
      <w:pPr>
        <w:pStyle w:val="Compact"/>
        <w:numPr>
          <w:ilvl w:val="0"/>
          <w:numId w:val="1025"/>
        </w:numPr>
      </w:pPr>
      <w:r>
        <w:t xml:space="preserve">Increases number of specimens</w:t>
      </w:r>
    </w:p>
    <w:p>
      <w:pPr>
        <w:pStyle w:val="Compact"/>
        <w:numPr>
          <w:ilvl w:val="0"/>
          <w:numId w:val="1025"/>
        </w:numPr>
      </w:pPr>
      <w:r>
        <w:t xml:space="preserve">But not necessarily number of</w:t>
      </w:r>
      <w:r>
        <w:t xml:space="preserve"> </w:t>
      </w:r>
      <w:r>
        <w:rPr>
          <w:b/>
          <w:bCs/>
        </w:rPr>
        <w:t xml:space="preserve">unique species</w:t>
      </w:r>
    </w:p>
    <w:p>
      <w:pPr>
        <w:pStyle w:val="FirstParagraph"/>
      </w:pPr>
      <w:r>
        <w:t xml:space="preserve">For PIP:</w:t>
      </w:r>
    </w:p>
    <w:p>
      <w:pPr>
        <w:pStyle w:val="Compact"/>
        <w:numPr>
          <w:ilvl w:val="0"/>
          <w:numId w:val="1026"/>
        </w:numPr>
      </w:pPr>
      <w:r>
        <w:t xml:space="preserve">Only unique species matter</w:t>
      </w:r>
    </w:p>
    <w:p>
      <w:pPr>
        <w:pStyle w:val="FirstParagraph"/>
      </w:pPr>
      <w:r>
        <w:t xml:space="preserve">So:</w:t>
      </w:r>
    </w:p>
    <w:p>
      <w:pPr>
        <w:pStyle w:val="Compact"/>
        <w:numPr>
          <w:ilvl w:val="0"/>
          <w:numId w:val="1027"/>
        </w:numPr>
      </w:pPr>
      <w:r>
        <w:t xml:space="preserve">Gains with increasing</w:t>
      </w:r>
      <w:r>
        <w:t xml:space="preserve"> </w:t>
      </w:r>
      <w:r>
        <w:rPr>
          <w:rStyle w:val="VerbatimChar"/>
        </w:rPr>
        <w:t xml:space="preserve">n</w:t>
      </w:r>
      <w:r>
        <w:t xml:space="preserve"> </w:t>
      </w:r>
      <w:r>
        <w:t xml:space="preserve">may plateau earlier for PIP</w:t>
      </w:r>
    </w:p>
    <w:p>
      <w:pPr>
        <w:pStyle w:val="Compact"/>
        <w:numPr>
          <w:ilvl w:val="0"/>
          <w:numId w:val="1027"/>
        </w:numPr>
      </w:pPr>
      <w:r>
        <w:t xml:space="preserve">But this is partly an artifact of the aggregation rule</w:t>
      </w:r>
    </w:p>
    <w:p>
      <w:r>
        <w:pict>
          <v:rect style="width:0;height:1.5pt" o:hralign="center" o:hrstd="t" o:hr="t"/>
        </w:pict>
      </w:r>
    </w:p>
    <w:bookmarkEnd w:id="29"/>
    <w:bookmarkStart w:id="30" w:name="bottom-line"/>
    <w:p>
      <w:pPr>
        <w:pStyle w:val="Heading3"/>
      </w:pPr>
      <w:r>
        <w:t xml:space="preserve">Bottom line</w:t>
      </w:r>
    </w:p>
    <w:p>
      <w:pPr>
        <w:pStyle w:val="FirstParagraph"/>
      </w:pPr>
      <w:r>
        <w:t xml:space="preserve">The most consequential issues for interpretation are:</w:t>
      </w:r>
    </w:p>
    <w:p>
      <w:pPr>
        <w:pStyle w:val="Compact"/>
        <w:numPr>
          <w:ilvl w:val="0"/>
          <w:numId w:val="1028"/>
        </w:numPr>
      </w:pPr>
      <w:r>
        <w:rPr>
          <w:b/>
          <w:bCs/>
        </w:rPr>
        <w:t xml:space="preserve">Non-comparable evaluation sets (PIP vs LM)</w:t>
      </w:r>
    </w:p>
    <w:p>
      <w:pPr>
        <w:pStyle w:val="Compact"/>
        <w:numPr>
          <w:ilvl w:val="0"/>
          <w:numId w:val="1028"/>
        </w:numPr>
      </w:pPr>
      <w:r>
        <w:rPr>
          <w:b/>
          <w:bCs/>
        </w:rPr>
        <w:t xml:space="preserve">Dropping NA predictions (biasing PIP upward)</w:t>
      </w:r>
    </w:p>
    <w:p>
      <w:pPr>
        <w:pStyle w:val="Compact"/>
        <w:numPr>
          <w:ilvl w:val="0"/>
          <w:numId w:val="1028"/>
        </w:numPr>
      </w:pPr>
      <w:r>
        <w:rPr>
          <w:b/>
          <w:bCs/>
        </w:rPr>
        <w:t xml:space="preserve">Different ecological summaries (abundance-weighted vs unweighted)</w:t>
      </w:r>
    </w:p>
    <w:p>
      <w:pPr>
        <w:pStyle w:val="Compact"/>
        <w:numPr>
          <w:ilvl w:val="0"/>
          <w:numId w:val="1028"/>
        </w:numPr>
      </w:pPr>
      <w:r>
        <w:rPr>
          <w:b/>
          <w:bCs/>
        </w:rPr>
        <w:t xml:space="preserve">Imputation leakage benefiting LM</w:t>
      </w:r>
    </w:p>
    <w:p>
      <w:pPr>
        <w:pStyle w:val="FirstParagraph"/>
      </w:pPr>
      <w:r>
        <w:t xml:space="preserve">If your goal is a strict methodological comparison, you would want to:</w:t>
      </w:r>
    </w:p>
    <w:p>
      <w:pPr>
        <w:pStyle w:val="Compact"/>
        <w:numPr>
          <w:ilvl w:val="0"/>
          <w:numId w:val="1029"/>
        </w:numPr>
      </w:pPr>
      <w:r>
        <w:t xml:space="preserve">Align evaluation sets</w:t>
      </w:r>
    </w:p>
    <w:p>
      <w:pPr>
        <w:pStyle w:val="Compact"/>
        <w:numPr>
          <w:ilvl w:val="0"/>
          <w:numId w:val="1029"/>
        </w:numPr>
      </w:pPr>
      <w:r>
        <w:t xml:space="preserve">Harmonize weighting schemes</w:t>
      </w:r>
    </w:p>
    <w:p>
      <w:pPr>
        <w:pStyle w:val="Compact"/>
        <w:numPr>
          <w:ilvl w:val="0"/>
          <w:numId w:val="1029"/>
        </w:numPr>
      </w:pPr>
      <w:r>
        <w:t xml:space="preserve">Explicitly handle PIP coverage failures</w:t>
      </w:r>
    </w:p>
    <w:p>
      <w:pPr>
        <w:pStyle w:val="FirstParagraph"/>
      </w:pPr>
      <w:r>
        <w:t xml:space="preserve">If your goal is more pragmatic (</w:t>
      </w:r>
      <w:r>
        <w:t xml:space="preserve">“how do these behave in practice?”</w:t>
      </w:r>
      <w:r>
        <w:t xml:space="preserve">), then the current design is defensible—but the asymmetries should be explicitly acknowledged.</w:t>
      </w:r>
    </w:p>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2026-05-04T19:53:54Z</dcterms:created>
  <dcterms:modified xsi:type="dcterms:W3CDTF">2026-05-04T19:53:54Z</dcterms:modified>
</cp:coreProperties>
</file>

<file path=docProps/custom.xml><?xml version="1.0" encoding="utf-8"?>
<Properties xmlns="http://schemas.openxmlformats.org/officeDocument/2006/custom-properties" xmlns:vt="http://schemas.openxmlformats.org/officeDocument/2006/docPropsVTypes"/>
</file>