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D93AEA" w14:textId="1F3A0CF8" w:rsidR="00645972" w:rsidRDefault="00832886">
      <w:pPr>
        <w:pStyle w:val="Standard"/>
        <w:spacing w:line="360" w:lineRule="auto"/>
        <w:rPr>
          <w:b/>
          <w:bCs/>
        </w:rPr>
      </w:pPr>
      <w:proofErr w:type="spellStart"/>
      <w:r>
        <w:rPr>
          <w:b/>
          <w:bCs/>
        </w:rPr>
        <w:t>Seg</w:t>
      </w:r>
      <w:r>
        <w:rPr>
          <w:b/>
          <w:bCs/>
        </w:rPr>
        <w:t>ment</w:t>
      </w:r>
      <w:r>
        <w:rPr>
          <w:b/>
          <w:bCs/>
        </w:rPr>
        <w:t>R</w:t>
      </w:r>
      <w:proofErr w:type="spellEnd"/>
      <w:r w:rsidR="00000000">
        <w:rPr>
          <w:b/>
          <w:bCs/>
        </w:rPr>
        <w:t xml:space="preserve">: Deep Learning </w:t>
      </w:r>
      <w:r w:rsidR="0073577A">
        <w:rPr>
          <w:b/>
          <w:bCs/>
        </w:rPr>
        <w:t xml:space="preserve">in R </w:t>
      </w:r>
      <w:r w:rsidR="00000000">
        <w:rPr>
          <w:b/>
          <w:bCs/>
        </w:rPr>
        <w:t>for Automated Segmentation</w:t>
      </w:r>
    </w:p>
    <w:p w14:paraId="47B5F44E" w14:textId="77777777" w:rsidR="00645972" w:rsidRDefault="00645972">
      <w:pPr>
        <w:pStyle w:val="Standard"/>
        <w:spacing w:line="360" w:lineRule="auto"/>
        <w:rPr>
          <w:b/>
          <w:bCs/>
        </w:rPr>
      </w:pPr>
    </w:p>
    <w:p w14:paraId="2A6A3140" w14:textId="77777777" w:rsidR="00645972" w:rsidRDefault="00000000">
      <w:pPr>
        <w:pStyle w:val="Standard"/>
        <w:spacing w:line="360" w:lineRule="auto"/>
      </w:pPr>
      <w:r>
        <w:rPr>
          <w:rFonts w:ascii="Times New Roman" w:eastAsia="Times New Roman" w:hAnsi="Times New Roman" w:cs="Times New Roman"/>
        </w:rPr>
        <w:t>James D. Boyko</w:t>
      </w:r>
      <w:r>
        <w:rPr>
          <w:rFonts w:ascii="Times New Roman" w:eastAsia="Times New Roman" w:hAnsi="Times New Roman" w:cs="Times New Roman"/>
          <w:vertAlign w:val="superscript"/>
        </w:rPr>
        <w:t>12</w:t>
      </w:r>
      <w:r>
        <w:rPr>
          <w:rFonts w:ascii="Times New Roman" w:eastAsia="Times New Roman" w:hAnsi="Times New Roman" w:cs="Times New Roman"/>
        </w:rPr>
        <w:t xml:space="preserve"> </w:t>
      </w:r>
      <w:r>
        <w:rPr>
          <w:rFonts w:ascii="Times New Roman" w:eastAsia="Times New Roman" w:hAnsi="Times New Roman" w:cs="Times New Roman"/>
        </w:rPr>
        <w:br/>
      </w:r>
      <w:r>
        <w:rPr>
          <w:rFonts w:ascii="Times New Roman" w:eastAsia="Times New Roman" w:hAnsi="Times New Roman" w:cs="Times New Roman"/>
          <w:vertAlign w:val="superscript"/>
        </w:rPr>
        <w:t xml:space="preserve">1 </w:t>
      </w:r>
      <w:r>
        <w:rPr>
          <w:rFonts w:ascii="Times New Roman" w:eastAsia="Times New Roman" w:hAnsi="Times New Roman" w:cs="Times New Roman"/>
        </w:rPr>
        <w:t>Department of Ecology and Evolutionary Biology, University of Michigan, Ann Arbor, Michigan 48109, USA</w:t>
      </w:r>
      <w:r>
        <w:rPr>
          <w:rFonts w:ascii="Times New Roman" w:eastAsia="Times New Roman" w:hAnsi="Times New Roman" w:cs="Times New Roman"/>
        </w:rPr>
        <w:br/>
      </w:r>
      <w:proofErr w:type="gramStart"/>
      <w:r>
        <w:rPr>
          <w:rFonts w:ascii="Times New Roman" w:eastAsia="Times New Roman" w:hAnsi="Times New Roman" w:cs="Times New Roman"/>
          <w:vertAlign w:val="superscript"/>
        </w:rPr>
        <w:t xml:space="preserve">2  </w:t>
      </w:r>
      <w:r>
        <w:rPr>
          <w:rFonts w:ascii="Times New Roman" w:eastAsia="Times New Roman" w:hAnsi="Times New Roman" w:cs="Times New Roman"/>
        </w:rPr>
        <w:t>Michigan</w:t>
      </w:r>
      <w:proofErr w:type="gramEnd"/>
      <w:r>
        <w:rPr>
          <w:rFonts w:ascii="Times New Roman" w:eastAsia="Times New Roman" w:hAnsi="Times New Roman" w:cs="Times New Roman"/>
        </w:rPr>
        <w:t xml:space="preserve"> Institute of Data Science, University of Michigan, Ann Arbor, Michigan 48109, USA</w:t>
      </w:r>
    </w:p>
    <w:p w14:paraId="46F020B8" w14:textId="77777777" w:rsidR="00645972" w:rsidRDefault="00645972">
      <w:pPr>
        <w:pStyle w:val="Standard"/>
        <w:spacing w:line="360" w:lineRule="auto"/>
        <w:rPr>
          <w:b/>
          <w:bCs/>
        </w:rPr>
      </w:pPr>
    </w:p>
    <w:p w14:paraId="0523FCBA" w14:textId="77777777" w:rsidR="00645972" w:rsidRDefault="00000000">
      <w:pPr>
        <w:pStyle w:val="Standard"/>
        <w:spacing w:line="360" w:lineRule="auto"/>
        <w:rPr>
          <w:b/>
          <w:bCs/>
        </w:rPr>
      </w:pPr>
      <w:r>
        <w:rPr>
          <w:b/>
          <w:bCs/>
        </w:rPr>
        <w:t>Abstract</w:t>
      </w:r>
    </w:p>
    <w:p w14:paraId="50A322CB" w14:textId="3D1A3212" w:rsidR="00645972" w:rsidRDefault="00000000">
      <w:pPr>
        <w:pStyle w:val="Standard"/>
        <w:spacing w:line="360" w:lineRule="auto"/>
      </w:pPr>
      <w:r>
        <w:t xml:space="preserve">Citizen science platforms like </w:t>
      </w:r>
      <w:proofErr w:type="spellStart"/>
      <w:r>
        <w:t>iNaturalist</w:t>
      </w:r>
      <w:proofErr w:type="spellEnd"/>
      <w:r>
        <w:t xml:space="preserve"> generate biodiversity data at an unprecedented scale, with observations on the order of hundreds of millions. However, extracting phenotypic information from these images, such as color of organisms, at such a large scale poses unique challenges for biologists. Some of the challenges are that manual extraction of phenotypic information can be subjective and time-consuming. Fortunately, with the maturation of computer vision and deep learning, there is an opportunity to automate large parts of the image processing pipeline. Here, I present </w:t>
      </w:r>
      <w:proofErr w:type="spellStart"/>
      <w:r w:rsidR="00F35A88">
        <w:t>SegmentR</w:t>
      </w:r>
      <w:proofErr w:type="spellEnd"/>
      <w:r>
        <w:t xml:space="preserve">, a user-friendly software package that leverages two state-of-the-art deep learning models - </w:t>
      </w:r>
      <w:proofErr w:type="spellStart"/>
      <w:r>
        <w:t>GroundingDINO</w:t>
      </w:r>
      <w:proofErr w:type="spellEnd"/>
      <w:r>
        <w:t xml:space="preserve"> and </w:t>
      </w:r>
      <w:proofErr w:type="spellStart"/>
      <w:r>
        <w:t>SegmentAnything</w:t>
      </w:r>
      <w:proofErr w:type="spellEnd"/>
      <w:r>
        <w:t xml:space="preserve"> - to enable automated segmentation and color extraction from images. The </w:t>
      </w:r>
      <w:proofErr w:type="spellStart"/>
      <w:r w:rsidR="00F35A88">
        <w:t>SegmentR</w:t>
      </w:r>
      <w:proofErr w:type="spellEnd"/>
      <w:r>
        <w:t xml:space="preserve"> package provides an R-based interface, making it more accessible to evolutionary biologists and ecologists who may not have extensive coding experience. The </w:t>
      </w:r>
      <w:proofErr w:type="spellStart"/>
      <w:r w:rsidR="00F35A88">
        <w:t>SegmentR</w:t>
      </w:r>
      <w:proofErr w:type="spellEnd"/>
      <w:r>
        <w:t xml:space="preserve"> pipeline allows users to load images, automatically segment them based on text prompts, and extract color information from the segmented regions. The package also includes visualization and data summarization functions to facilitate downstream analysis and interpretation of the results.</w:t>
      </w:r>
    </w:p>
    <w:p w14:paraId="1D7A9A91" w14:textId="77777777" w:rsidR="00645972" w:rsidRDefault="00645972">
      <w:pPr>
        <w:pStyle w:val="Standard"/>
        <w:spacing w:line="360" w:lineRule="auto"/>
        <w:rPr>
          <w:b/>
          <w:bCs/>
        </w:rPr>
      </w:pPr>
    </w:p>
    <w:p w14:paraId="038877D5" w14:textId="77777777" w:rsidR="00645972" w:rsidRDefault="00000000">
      <w:pPr>
        <w:pStyle w:val="Standard"/>
        <w:spacing w:line="360" w:lineRule="auto"/>
        <w:rPr>
          <w:b/>
          <w:bCs/>
        </w:rPr>
      </w:pPr>
      <w:r>
        <w:rPr>
          <w:b/>
          <w:bCs/>
        </w:rPr>
        <w:t>Key Words</w:t>
      </w:r>
    </w:p>
    <w:p w14:paraId="2569E0FA" w14:textId="77777777" w:rsidR="00645972" w:rsidRDefault="00000000">
      <w:pPr>
        <w:pStyle w:val="Standard"/>
        <w:spacing w:line="360" w:lineRule="auto"/>
      </w:pPr>
      <w:r>
        <w:t xml:space="preserve">color, color pattern, citizen science, image segmentation, deep learning, </w:t>
      </w:r>
      <w:proofErr w:type="spellStart"/>
      <w:r>
        <w:t>iNatauralist</w:t>
      </w:r>
      <w:proofErr w:type="spellEnd"/>
    </w:p>
    <w:p w14:paraId="69E88BF1" w14:textId="77777777" w:rsidR="00645972" w:rsidRDefault="00645972">
      <w:pPr>
        <w:pStyle w:val="Standard"/>
        <w:spacing w:line="360" w:lineRule="auto"/>
      </w:pPr>
    </w:p>
    <w:p w14:paraId="194D9470" w14:textId="77777777" w:rsidR="00645972" w:rsidRDefault="00645972">
      <w:pPr>
        <w:pStyle w:val="Standard"/>
        <w:spacing w:line="360" w:lineRule="auto"/>
      </w:pPr>
    </w:p>
    <w:p w14:paraId="50445824" w14:textId="77777777" w:rsidR="00645972" w:rsidRDefault="00645972">
      <w:pPr>
        <w:pStyle w:val="Standard"/>
        <w:spacing w:line="360" w:lineRule="auto"/>
      </w:pPr>
    </w:p>
    <w:p w14:paraId="68F6338B" w14:textId="77777777" w:rsidR="00645972" w:rsidRDefault="00645972">
      <w:pPr>
        <w:pStyle w:val="Standard"/>
        <w:spacing w:line="360" w:lineRule="auto"/>
      </w:pPr>
    </w:p>
    <w:p w14:paraId="48244CDD" w14:textId="77777777" w:rsidR="00645972" w:rsidRDefault="00645972">
      <w:pPr>
        <w:pStyle w:val="Standard"/>
        <w:spacing w:line="360" w:lineRule="auto"/>
      </w:pPr>
    </w:p>
    <w:p w14:paraId="33A58D4F" w14:textId="77777777" w:rsidR="00645972" w:rsidRDefault="00645972">
      <w:pPr>
        <w:pStyle w:val="Standard"/>
        <w:spacing w:line="360" w:lineRule="auto"/>
      </w:pPr>
    </w:p>
    <w:p w14:paraId="712ACD10" w14:textId="77777777" w:rsidR="00645972" w:rsidRDefault="00645972">
      <w:pPr>
        <w:pStyle w:val="Standard"/>
        <w:spacing w:line="360" w:lineRule="auto"/>
      </w:pPr>
    </w:p>
    <w:p w14:paraId="1209D5F4" w14:textId="77777777" w:rsidR="00645972" w:rsidRDefault="00645972">
      <w:pPr>
        <w:pStyle w:val="Standard"/>
        <w:spacing w:line="360" w:lineRule="auto"/>
      </w:pPr>
    </w:p>
    <w:p w14:paraId="1E619DC7" w14:textId="77777777" w:rsidR="00645972" w:rsidRDefault="00645972">
      <w:pPr>
        <w:pStyle w:val="Standard"/>
        <w:spacing w:line="360" w:lineRule="auto"/>
      </w:pPr>
    </w:p>
    <w:p w14:paraId="57D3CE24" w14:textId="56077F93" w:rsidR="00645972" w:rsidRDefault="00ED3C65" w:rsidP="00ED3C65">
      <w:pPr>
        <w:pStyle w:val="Standard"/>
        <w:spacing w:line="360" w:lineRule="auto"/>
        <w:rPr>
          <w:b/>
          <w:bCs/>
        </w:rPr>
      </w:pPr>
      <w:r>
        <w:rPr>
          <w:b/>
          <w:bCs/>
        </w:rPr>
        <w:lastRenderedPageBreak/>
        <w:t>1. INTRODUCTION</w:t>
      </w:r>
    </w:p>
    <w:p w14:paraId="30A8BC08" w14:textId="77777777" w:rsidR="00645972" w:rsidRDefault="00000000">
      <w:pPr>
        <w:pStyle w:val="Standard"/>
        <w:spacing w:line="360" w:lineRule="auto"/>
        <w:ind w:firstLine="709"/>
      </w:pPr>
      <w:r>
        <w:t xml:space="preserve">Citizen science initiatives like </w:t>
      </w:r>
      <w:proofErr w:type="spellStart"/>
      <w:r>
        <w:t>iNaturalist</w:t>
      </w:r>
      <w:proofErr w:type="spellEnd"/>
      <w:r>
        <w:t xml:space="preserve"> generate data in the form of crowdsourced observations and images, centralizing vast quantities of biodiversity data and providing opportunity to study color variation across the tree of life and at large spatial scales. Yet, the sheer scale of the data generated and the fact that it is typically not standardized, make it difficult to automate data collection and extraction. As such, most attempts to utilize resources like </w:t>
      </w:r>
      <w:proofErr w:type="spellStart"/>
      <w:r>
        <w:t>iNaturalist</w:t>
      </w:r>
      <w:proofErr w:type="spellEnd"/>
      <w:r>
        <w:t xml:space="preserve"> rely on manually extracting information image by image. Though this approach almost certainly results in high-quality datasets, for even relatively simple tasks like color quantification, extracting information from images will be time-consuming and likely require large teams of willing annotators. Furthermore, manual color extraction can be subject to measurement error, e.g. what one observer calls white another may call light green. Fortunately, the maturation of computer vision and deep learning techniques offers a promising solution to this challenge. By leveraging state-of-the-art machine learning models, it is now possible to automate large parts of the image processing pipeline, allowing biologists to extract phenotypic information from citizen science data at unprecedented scales.</w:t>
      </w:r>
    </w:p>
    <w:p w14:paraId="54423D05" w14:textId="77777777" w:rsidR="00645972" w:rsidRDefault="00000000">
      <w:pPr>
        <w:pStyle w:val="Standard"/>
        <w:spacing w:line="360" w:lineRule="auto"/>
      </w:pPr>
      <w:r>
        <w:tab/>
        <w:t xml:space="preserve">Many of the most successful deep learning applications in recent years have been for computer vision tasks (LeCun et al. 2015; Goodfellow et al. 2016). Two key areas of computer vision that are particularly relevant for extracting color data from biodiversity images are object detection and instance segmentation. Object detection algorithms aim to locate and classify distinct objects within an image (Redmon et al. 2016; Ren et al. 2017), while instance segmentation models, delineate pixel-level boundaries of each instance of an object (He et al. 2017; Kirillov et al. 2020). By combining these capabilities, it becomes possible to focus color analysis only on the specific organisms of interest, rather than the entire scene. However, training a specialized computer vision model from scratch would require large, annotated datasets. This would be prohibitively time-consuming to collect, especially for diverse taxonomic groups. Fortunately, progress in computer vision has led to the development of powerful pre-trained models that can be effectively leveraged for a variety of tasks with minimal fine-tuning (Zhai et al. 2022).  </w:t>
      </w:r>
    </w:p>
    <w:p w14:paraId="0C2BD8EA" w14:textId="1947A814" w:rsidR="00645972" w:rsidRDefault="00000000">
      <w:pPr>
        <w:pStyle w:val="Standard"/>
        <w:spacing w:line="360" w:lineRule="auto"/>
      </w:pPr>
      <w:r>
        <w:tab/>
        <w:t xml:space="preserve">In this work, I utilize two such pre-trained models: </w:t>
      </w:r>
      <w:proofErr w:type="spellStart"/>
      <w:r>
        <w:t>GroundingDINO</w:t>
      </w:r>
      <w:proofErr w:type="spellEnd"/>
      <w:r>
        <w:t xml:space="preserve"> (Liu et al. 2024) for object detection and a data efficient version of the Segment Anything Model (SAM) (Kirillov et al. 2022; Chen et al. 2024) for instance segmentation. To provide an accessible entry point for ecologists and evolutionary biologists, I have implemented this deep learning-powered pipeline as both a set of Python scripts and an R package called </w:t>
      </w:r>
      <w:proofErr w:type="spellStart"/>
      <w:r w:rsidR="00F35A88">
        <w:t>SegmentR</w:t>
      </w:r>
      <w:proofErr w:type="spellEnd"/>
      <w:r>
        <w:t xml:space="preserve">. The R framework gives users who are already familiar with the R programming language an easier integration with their existing workflows and analytical tools. Additionally, the Python scripts are available for those researchers who may prefer a </w:t>
      </w:r>
      <w:r>
        <w:lastRenderedPageBreak/>
        <w:t xml:space="preserve">more customizable, low-level approach to image processing and analysis. The base </w:t>
      </w:r>
      <w:proofErr w:type="spellStart"/>
      <w:r w:rsidR="00F35A88">
        <w:t>SegmentR</w:t>
      </w:r>
      <w:proofErr w:type="spellEnd"/>
      <w:r>
        <w:t xml:space="preserve"> package performs object detection and instance segmentation allowing for individual instances of focal taxa to be extracted from an image. These individual instances then allow for the extraction of color pixel-by-pixel. I demonstrate the </w:t>
      </w:r>
      <w:proofErr w:type="spellStart"/>
      <w:r w:rsidR="00F35A88">
        <w:t>SegmentR</w:t>
      </w:r>
      <w:proofErr w:type="spellEnd"/>
      <w:r>
        <w:t xml:space="preserve"> workflow for several examples, showing also how one would assess the quality of the segmentation and color extraction. Finally, I outline potential pitfalls researchers may experience when using this and other automatic object detection and segmentation software.</w:t>
      </w:r>
    </w:p>
    <w:p w14:paraId="092D324C" w14:textId="77777777" w:rsidR="00645972" w:rsidRDefault="00645972">
      <w:pPr>
        <w:pStyle w:val="Standard"/>
        <w:spacing w:line="360" w:lineRule="auto"/>
      </w:pPr>
    </w:p>
    <w:p w14:paraId="671C551A" w14:textId="65A93F59" w:rsidR="00645972" w:rsidRDefault="00ED3C65" w:rsidP="00ED3C65">
      <w:pPr>
        <w:pStyle w:val="Standard"/>
        <w:spacing w:line="360" w:lineRule="auto"/>
      </w:pPr>
      <w:r>
        <w:rPr>
          <w:b/>
          <w:bCs/>
        </w:rPr>
        <w:t>2. METHODS AND RESULTS</w:t>
      </w:r>
    </w:p>
    <w:p w14:paraId="44F9AE72" w14:textId="27F12CFB" w:rsidR="00645972" w:rsidRDefault="00760980">
      <w:pPr>
        <w:pStyle w:val="Standard"/>
        <w:spacing w:line="360" w:lineRule="auto"/>
      </w:pPr>
      <w:r>
        <w:rPr>
          <w:b/>
          <w:bCs/>
        </w:rPr>
        <w:t>2.1 Object detection and instance segmentation</w:t>
      </w:r>
    </w:p>
    <w:p w14:paraId="39A629C0" w14:textId="77777777" w:rsidR="00645972" w:rsidRDefault="00000000">
      <w:pPr>
        <w:pStyle w:val="Standard"/>
        <w:spacing w:line="360" w:lineRule="auto"/>
      </w:pPr>
      <w:r>
        <w:t xml:space="preserve">Object detection and instance segmentation are fundamental tasks in computer vision (Chollet 2021). The goal of object detection is to draw bounding boxes around particular objects of interest and associate the bounding box with a particular class for a given image. However, most object detection algorithms are limited to a pre-determined set of classes. This is problematic for biological datasets as existing pre-trained models are unlikely to have been trained on all taxonomic groups of interest and adding new classes would require collecting and labeling new data </w:t>
      </w:r>
      <w:proofErr w:type="gramStart"/>
      <w:r>
        <w:t>in order to</w:t>
      </w:r>
      <w:proofErr w:type="gramEnd"/>
      <w:r>
        <w:t xml:space="preserve"> retrain the model. Attempts to address this challenge have focused on combining visual and textual modalities, with Grounding DINO successfully generalizing object detection (Liu et al. 2024). Grounding DINO is a transformed-based architecture that fuses language and vision modalities by linking the closed-set detector, DINO (Zhang et al. 2022), with grounded language-based pre-training (e.g., GLIP; Li et al. 2022). The effect of this design is that Grounding DINO </w:t>
      </w:r>
      <w:proofErr w:type="gramStart"/>
      <w:r>
        <w:t>is able to</w:t>
      </w:r>
      <w:proofErr w:type="gramEnd"/>
      <w:r>
        <w:t xml:space="preserve"> detect arbitrary objects based on diverse text prompts. This model has been extended in several ways, including combining it with the instance segmentation model, </w:t>
      </w:r>
      <w:proofErr w:type="spellStart"/>
      <w:r>
        <w:t>SegmentAnything</w:t>
      </w:r>
      <w:proofErr w:type="spellEnd"/>
      <w:r>
        <w:t xml:space="preserve"> (SAM; Kirillov et al. 2022). </w:t>
      </w:r>
      <w:proofErr w:type="gramStart"/>
      <w:r>
        <w:t>SAM,</w:t>
      </w:r>
      <w:proofErr w:type="gramEnd"/>
      <w:r>
        <w:t xml:space="preserve"> is an image segmentation model trained on the largest segmentation dataset with over 1 billion masks and 11 million images. This allows it to achieve consistently high performance on zero-shot segmentation tasks even when compared to fully supervised models (Kirillov et al. 2022). The combination of Grounding DINO and SAM is called </w:t>
      </w:r>
      <w:proofErr w:type="spellStart"/>
      <w:r>
        <w:t>GroundedSAM</w:t>
      </w:r>
      <w:proofErr w:type="spellEnd"/>
      <w:r>
        <w:t xml:space="preserve"> (Ren. et al 2024) and it uses the bounding box output of Grounding DINO as the input of SAM for high quality instance segmentation. This approach can be further refined by using recently developed efficient versions of SAM such as </w:t>
      </w:r>
      <w:proofErr w:type="spellStart"/>
      <w:r>
        <w:t>SlimSAM</w:t>
      </w:r>
      <w:proofErr w:type="spellEnd"/>
      <w:r>
        <w:t xml:space="preserve">, which achieve high accuracy while using far less training data (Chen et al. 2024). </w:t>
      </w:r>
      <w:proofErr w:type="spellStart"/>
      <w:r>
        <w:t>SlimSAM</w:t>
      </w:r>
      <w:proofErr w:type="spellEnd"/>
      <w:r>
        <w:t xml:space="preserve"> result in a model a fraction of the size of the original SAM (1.4% of the original parameters) and is ideally suited for biological research as the workflow can be run on moderately powerful personal computers.</w:t>
      </w:r>
    </w:p>
    <w:p w14:paraId="369C7887" w14:textId="77777777" w:rsidR="00645972" w:rsidRDefault="00645972">
      <w:pPr>
        <w:pStyle w:val="Standard"/>
        <w:spacing w:line="360" w:lineRule="auto"/>
      </w:pPr>
    </w:p>
    <w:p w14:paraId="3DF8D5B7" w14:textId="77777777" w:rsidR="00ED3C65" w:rsidRDefault="00ED3C65">
      <w:pPr>
        <w:pStyle w:val="Standard"/>
        <w:spacing w:line="360" w:lineRule="auto"/>
        <w:rPr>
          <w:b/>
          <w:bCs/>
        </w:rPr>
      </w:pPr>
    </w:p>
    <w:p w14:paraId="656C0A03" w14:textId="09B00796" w:rsidR="00645972" w:rsidRDefault="00ED3C65">
      <w:pPr>
        <w:pStyle w:val="Standard"/>
        <w:spacing w:line="360" w:lineRule="auto"/>
        <w:rPr>
          <w:b/>
          <w:bCs/>
        </w:rPr>
      </w:pPr>
      <w:r>
        <w:rPr>
          <w:b/>
          <w:bCs/>
        </w:rPr>
        <w:lastRenderedPageBreak/>
        <w:t>2.</w:t>
      </w:r>
      <w:r w:rsidR="00E307B3">
        <w:rPr>
          <w:b/>
          <w:bCs/>
        </w:rPr>
        <w:t>2</w:t>
      </w:r>
      <w:r w:rsidR="00E307B3">
        <w:rPr>
          <w:b/>
          <w:bCs/>
        </w:rPr>
        <w:t xml:space="preserve"> </w:t>
      </w:r>
      <w:proofErr w:type="spellStart"/>
      <w:r w:rsidR="00F35A88">
        <w:rPr>
          <w:b/>
          <w:bCs/>
        </w:rPr>
        <w:t>SegmentR</w:t>
      </w:r>
      <w:proofErr w:type="spellEnd"/>
      <w:r>
        <w:rPr>
          <w:b/>
          <w:bCs/>
        </w:rPr>
        <w:t xml:space="preserve"> features and examples</w:t>
      </w:r>
    </w:p>
    <w:p w14:paraId="37B29A8A" w14:textId="045D89FB" w:rsidR="00832886" w:rsidRDefault="00832886">
      <w:pPr>
        <w:pStyle w:val="Standard"/>
        <w:spacing w:line="360" w:lineRule="auto"/>
        <w:rPr>
          <w:i/>
          <w:iCs/>
        </w:rPr>
      </w:pPr>
      <w:r>
        <w:rPr>
          <w:i/>
          <w:iCs/>
        </w:rPr>
        <w:t>2.</w:t>
      </w:r>
      <w:r w:rsidR="00E307B3">
        <w:rPr>
          <w:i/>
          <w:iCs/>
        </w:rPr>
        <w:t>2</w:t>
      </w:r>
      <w:r>
        <w:rPr>
          <w:i/>
          <w:iCs/>
        </w:rPr>
        <w:t xml:space="preserve">.1 </w:t>
      </w:r>
      <w:proofErr w:type="spellStart"/>
      <w:r w:rsidR="00F35A88">
        <w:rPr>
          <w:i/>
          <w:iCs/>
        </w:rPr>
        <w:t>SegmentR</w:t>
      </w:r>
      <w:proofErr w:type="spellEnd"/>
      <w:r>
        <w:rPr>
          <w:i/>
          <w:iCs/>
        </w:rPr>
        <w:t xml:space="preserve"> installation</w:t>
      </w:r>
    </w:p>
    <w:p w14:paraId="5B8E82FF" w14:textId="286514E8" w:rsidR="00832886" w:rsidRDefault="00F35A88">
      <w:pPr>
        <w:pStyle w:val="Standard"/>
        <w:spacing w:line="360" w:lineRule="auto"/>
      </w:pPr>
      <w:proofErr w:type="spellStart"/>
      <w:r>
        <w:t>SegmentR</w:t>
      </w:r>
      <w:proofErr w:type="spellEnd"/>
      <w:r>
        <w:t xml:space="preserve"> is based on a python implementation of pre-trained deep learning models. As such users must have python3 installed on their computers to use </w:t>
      </w:r>
      <w:proofErr w:type="spellStart"/>
      <w:r>
        <w:t>SegmentR</w:t>
      </w:r>
      <w:proofErr w:type="spellEnd"/>
      <w:r>
        <w:t>. Furthermore, t</w:t>
      </w:r>
      <w:r w:rsidR="00832886">
        <w:t xml:space="preserve">o install </w:t>
      </w:r>
      <w:proofErr w:type="spellStart"/>
      <w:r>
        <w:t>SegmentR</w:t>
      </w:r>
      <w:proofErr w:type="spellEnd"/>
      <w:r>
        <w:t xml:space="preserve"> one must have the </w:t>
      </w:r>
      <w:proofErr w:type="spellStart"/>
      <w:r>
        <w:t>conda</w:t>
      </w:r>
      <w:proofErr w:type="spellEnd"/>
      <w:r>
        <w:t xml:space="preserve"> package and environment manager. Thus, once python is installed, the user should install either Anaconda3 or </w:t>
      </w:r>
      <w:proofErr w:type="spellStart"/>
      <w:r>
        <w:t>Miniconda</w:t>
      </w:r>
      <w:proofErr w:type="spellEnd"/>
      <w:r>
        <w:t xml:space="preserve">. </w:t>
      </w:r>
      <w:r w:rsidR="00A300E2">
        <w:t xml:space="preserve">Note that </w:t>
      </w:r>
      <w:proofErr w:type="spellStart"/>
      <w:r>
        <w:t>Miniconda</w:t>
      </w:r>
      <w:proofErr w:type="spellEnd"/>
      <w:r>
        <w:t xml:space="preserve"> has been reported to work </w:t>
      </w:r>
      <w:r w:rsidR="00A300E2">
        <w:t>when Anaconda did not</w:t>
      </w:r>
      <w:r w:rsidR="00C17C9D">
        <w:t xml:space="preserve">. Once these </w:t>
      </w:r>
      <w:r w:rsidR="009A319D">
        <w:t>prerequisites</w:t>
      </w:r>
      <w:r w:rsidR="00C17C9D">
        <w:t xml:space="preserve"> are installed, </w:t>
      </w:r>
      <w:proofErr w:type="spellStart"/>
      <w:r w:rsidR="00C17C9D">
        <w:t>SegmentR</w:t>
      </w:r>
      <w:proofErr w:type="spellEnd"/>
      <w:r w:rsidR="00C17C9D">
        <w:t xml:space="preserve"> can be installed from </w:t>
      </w:r>
      <w:proofErr w:type="spellStart"/>
      <w:r w:rsidR="00C17C9D">
        <w:t>github</w:t>
      </w:r>
      <w:proofErr w:type="spellEnd"/>
      <w:r w:rsidR="00C17C9D">
        <w:t xml:space="preserve"> with the use of </w:t>
      </w:r>
      <w:proofErr w:type="spellStart"/>
      <w:r w:rsidR="00C17C9D">
        <w:t>devtools</w:t>
      </w:r>
      <w:proofErr w:type="spellEnd"/>
      <w:r w:rsidR="00C17C9D">
        <w:t xml:space="preserve"> </w:t>
      </w:r>
      <w:r w:rsidR="009A319D">
        <w:fldChar w:fldCharType="begin"/>
      </w:r>
      <w:r w:rsidR="009A319D">
        <w:instrText xml:space="preserve"> ADDIN ZOTERO_ITEM CSL_CITATION {"citationID":"WVQKTAHE","properties":{"formattedCitation":"(Wickham et al. 2022)","plainCitation":"(Wickham et al. 2022)","noteIndex":0},"citationItems":[{"id":1216,"uris":["http://zotero.org/users/local/TCNekpWa/items/USWY6868"],"itemData":{"id":1216,"type":"article-journal","container-title":"R Package, Version","issue":"4","title":"Package ‘devtools’","volume":"2","author":[{"family":"Wickham","given":"Hadley"},{"family":"Hester","given":"Jim"},{"family":"Chang","given":"Winston"},{"family":"Hester","given":"Maintainer Jim"}],"issued":{"date-parts":[["2022"]]}}}],"schema":"https://github.com/citation-style-language/schema/raw/master/csl-citation.json"} </w:instrText>
      </w:r>
      <w:r w:rsidR="009A319D">
        <w:fldChar w:fldCharType="separate"/>
      </w:r>
      <w:r w:rsidR="009A319D">
        <w:rPr>
          <w:noProof/>
        </w:rPr>
        <w:t>(Wickham et al. 2022)</w:t>
      </w:r>
      <w:r w:rsidR="009A319D">
        <w:fldChar w:fldCharType="end"/>
      </w:r>
      <w:r w:rsidR="009A319D">
        <w:t xml:space="preserve"> and the command </w:t>
      </w:r>
      <w:proofErr w:type="spellStart"/>
      <w:r w:rsidR="009A319D">
        <w:t>install_github</w:t>
      </w:r>
      <w:proofErr w:type="spellEnd"/>
      <w:r w:rsidR="009A319D">
        <w:t>(“</w:t>
      </w:r>
      <w:proofErr w:type="spellStart"/>
      <w:r w:rsidR="009A319D" w:rsidRPr="009A319D">
        <w:t>jboyko</w:t>
      </w:r>
      <w:proofErr w:type="spellEnd"/>
      <w:r w:rsidR="009A319D" w:rsidRPr="009A319D">
        <w:t>/</w:t>
      </w:r>
      <w:proofErr w:type="spellStart"/>
      <w:r w:rsidR="009A319D" w:rsidRPr="009A319D">
        <w:t>SegmentR</w:t>
      </w:r>
      <w:proofErr w:type="spellEnd"/>
      <w:r w:rsidR="009A319D">
        <w:t>”)</w:t>
      </w:r>
      <w:r w:rsidR="00C17C9D">
        <w:t xml:space="preserve">. </w:t>
      </w:r>
      <w:r w:rsidR="009A319D">
        <w:t xml:space="preserve">Once the package has been installed, the function </w:t>
      </w:r>
      <w:proofErr w:type="spellStart"/>
      <w:r w:rsidR="009A319D">
        <w:t>setup_conda_</w:t>
      </w:r>
      <w:proofErr w:type="gramStart"/>
      <w:r w:rsidR="009A319D">
        <w:t>environment</w:t>
      </w:r>
      <w:proofErr w:type="spellEnd"/>
      <w:r w:rsidR="009A319D">
        <w:t>(</w:t>
      </w:r>
      <w:proofErr w:type="gramEnd"/>
      <w:r w:rsidR="009A319D">
        <w:t xml:space="preserve">) can be used </w:t>
      </w:r>
      <w:r w:rsidR="002B0E9C">
        <w:t xml:space="preserve">to install the necessary python dependencies. </w:t>
      </w:r>
      <w:proofErr w:type="spellStart"/>
      <w:r w:rsidR="002B0E9C" w:rsidRPr="002B0E9C">
        <w:t>setup_conda_environment</w:t>
      </w:r>
      <w:proofErr w:type="spellEnd"/>
      <w:r w:rsidR="002B0E9C" w:rsidRPr="002B0E9C">
        <w:t xml:space="preserve"> which will install all the necessary libraries with either exact version numbers known to work with </w:t>
      </w:r>
      <w:proofErr w:type="spellStart"/>
      <w:r w:rsidR="002B0E9C" w:rsidRPr="002B0E9C">
        <w:t>SegmentR</w:t>
      </w:r>
      <w:proofErr w:type="spellEnd"/>
      <w:r w:rsidR="002B0E9C" w:rsidRPr="002B0E9C">
        <w:t xml:space="preserve"> (</w:t>
      </w:r>
      <w:proofErr w:type="spellStart"/>
      <w:r w:rsidR="002B0E9C" w:rsidRPr="002B0E9C">
        <w:t>env_type</w:t>
      </w:r>
      <w:proofErr w:type="spellEnd"/>
      <w:r w:rsidR="002B0E9C" w:rsidRPr="002B0E9C">
        <w:t>= “specific”) or with the minimum constraints on the required libraries (</w:t>
      </w:r>
      <w:proofErr w:type="spellStart"/>
      <w:r w:rsidR="002B0E9C" w:rsidRPr="002B0E9C">
        <w:t>env_type</w:t>
      </w:r>
      <w:proofErr w:type="spellEnd"/>
      <w:r w:rsidR="002B0E9C" w:rsidRPr="002B0E9C">
        <w:t xml:space="preserve">= “general”). I recommend using </w:t>
      </w:r>
      <w:proofErr w:type="spellStart"/>
      <w:r w:rsidR="002B0E9C" w:rsidRPr="002B0E9C">
        <w:t>env_type</w:t>
      </w:r>
      <w:proofErr w:type="spellEnd"/>
      <w:r w:rsidR="002B0E9C" w:rsidRPr="002B0E9C">
        <w:t xml:space="preserve">= “general” in most cases, noting that it takes longer to setup the environment than </w:t>
      </w:r>
      <w:proofErr w:type="spellStart"/>
      <w:r w:rsidR="002B0E9C" w:rsidRPr="002B0E9C">
        <w:t>env_type</w:t>
      </w:r>
      <w:proofErr w:type="spellEnd"/>
      <w:r w:rsidR="002B0E9C" w:rsidRPr="002B0E9C">
        <w:t>= “specific” because library versions must be solved to ensure compatibility.</w:t>
      </w:r>
      <w:r w:rsidR="000045E3">
        <w:t xml:space="preserve"> During the </w:t>
      </w:r>
      <w:proofErr w:type="spellStart"/>
      <w:r w:rsidR="000045E3">
        <w:t>conda</w:t>
      </w:r>
      <w:proofErr w:type="spellEnd"/>
      <w:r w:rsidR="000045E3">
        <w:t xml:space="preserve"> environment setup, a warning message may appear if the user does not have the rust programming language installed on their computer. This is related to the transformers </w:t>
      </w:r>
      <w:proofErr w:type="gramStart"/>
      <w:r w:rsidR="000045E3">
        <w:t>library, but</w:t>
      </w:r>
      <w:proofErr w:type="gramEnd"/>
      <w:r w:rsidR="000045E3">
        <w:t xml:space="preserve"> can be safely ignored as the functions being used from transformers for </w:t>
      </w:r>
      <w:proofErr w:type="spellStart"/>
      <w:r w:rsidR="000045E3">
        <w:t>SegmentR</w:t>
      </w:r>
      <w:proofErr w:type="spellEnd"/>
      <w:r w:rsidR="000045E3">
        <w:t xml:space="preserve"> do not require rust. </w:t>
      </w:r>
    </w:p>
    <w:p w14:paraId="7494C333" w14:textId="77777777" w:rsidR="00D7129C" w:rsidRPr="00832886" w:rsidRDefault="00D7129C">
      <w:pPr>
        <w:pStyle w:val="Standard"/>
        <w:spacing w:line="360" w:lineRule="auto"/>
      </w:pPr>
    </w:p>
    <w:p w14:paraId="7CC901BC" w14:textId="4691028E" w:rsidR="00645972" w:rsidRDefault="00ED3C65">
      <w:pPr>
        <w:pStyle w:val="Standard"/>
        <w:spacing w:line="360" w:lineRule="auto"/>
        <w:rPr>
          <w:i/>
          <w:iCs/>
        </w:rPr>
      </w:pPr>
      <w:r>
        <w:rPr>
          <w:i/>
          <w:iCs/>
        </w:rPr>
        <w:t>2.</w:t>
      </w:r>
      <w:r w:rsidR="00E307B3">
        <w:rPr>
          <w:i/>
          <w:iCs/>
        </w:rPr>
        <w:t>2</w:t>
      </w:r>
      <w:r>
        <w:rPr>
          <w:i/>
          <w:iCs/>
        </w:rPr>
        <w:t>.</w:t>
      </w:r>
      <w:r w:rsidR="00832886">
        <w:rPr>
          <w:i/>
          <w:iCs/>
        </w:rPr>
        <w:t>2</w:t>
      </w:r>
      <w:r w:rsidR="00832886">
        <w:rPr>
          <w:i/>
          <w:iCs/>
        </w:rPr>
        <w:t xml:space="preserve"> </w:t>
      </w:r>
      <w:r>
        <w:rPr>
          <w:i/>
          <w:iCs/>
        </w:rPr>
        <w:t xml:space="preserve">Description of the </w:t>
      </w:r>
      <w:proofErr w:type="spellStart"/>
      <w:r w:rsidR="00F35A88">
        <w:rPr>
          <w:i/>
          <w:iCs/>
        </w:rPr>
        <w:t>SegmentR</w:t>
      </w:r>
      <w:proofErr w:type="spellEnd"/>
      <w:r>
        <w:rPr>
          <w:i/>
          <w:iCs/>
        </w:rPr>
        <w:t xml:space="preserve"> pipeline</w:t>
      </w:r>
    </w:p>
    <w:p w14:paraId="465471AC" w14:textId="492A3A4A" w:rsidR="00645972" w:rsidRDefault="00000000">
      <w:pPr>
        <w:pStyle w:val="Standard"/>
        <w:spacing w:line="360" w:lineRule="auto"/>
      </w:pPr>
      <w:r>
        <w:t xml:space="preserve">Using </w:t>
      </w:r>
      <w:proofErr w:type="spellStart"/>
      <w:r w:rsidR="00F35A88">
        <w:t>SegmentR</w:t>
      </w:r>
      <w:proofErr w:type="spellEnd"/>
      <w:r>
        <w:t xml:space="preserve"> requires a user to input an image (specified by the path to the image) and a set of labels. The primary function of </w:t>
      </w:r>
      <w:proofErr w:type="spellStart"/>
      <w:r w:rsidR="00F35A88">
        <w:t>SegmentR</w:t>
      </w:r>
      <w:proofErr w:type="spellEnd"/>
      <w:r>
        <w:t xml:space="preserve">, </w:t>
      </w:r>
      <w:proofErr w:type="spellStart"/>
      <w:r>
        <w:t>grounded_segmentation_cli</w:t>
      </w:r>
      <w:proofErr w:type="spellEnd"/>
      <w:r>
        <w:t xml:space="preserve"> (Table 1), then preforms grounded segmentation based on the input image and labels. This function creates a custom command-line interface (CLI) tool which interacts with a Python back-end. The Python back-end then uses the transformers library, which is itself an API to download and train pre-trained models, to call the </w:t>
      </w:r>
      <w:proofErr w:type="spellStart"/>
      <w:r>
        <w:t>segmenter</w:t>
      </w:r>
      <w:proofErr w:type="spellEnd"/>
      <w:r>
        <w:t xml:space="preserve"> and detector models (Wolf et al. 2020). Note that once the desired models are downloaded and necessary libraries installed, the </w:t>
      </w:r>
      <w:proofErr w:type="spellStart"/>
      <w:r w:rsidR="00F35A88">
        <w:t>SegmentR</w:t>
      </w:r>
      <w:proofErr w:type="spellEnd"/>
      <w:r>
        <w:t xml:space="preserve"> software can be used entirely offline. Results are saved as a JSON file which can then be read into R using the function </w:t>
      </w:r>
      <w:proofErr w:type="spellStart"/>
      <w:r>
        <w:t>load_segmentation_results</w:t>
      </w:r>
      <w:proofErr w:type="spellEnd"/>
      <w:r>
        <w:t xml:space="preserve">. Once the grounded segmentation is complete and the results are loaded into R, the segmentation can be plotted using </w:t>
      </w:r>
      <w:proofErr w:type="spellStart"/>
      <w:r>
        <w:t>plot_seg_results</w:t>
      </w:r>
      <w:proofErr w:type="spellEnd"/>
      <w:r>
        <w:t xml:space="preserve"> and </w:t>
      </w:r>
      <w:r w:rsidR="00172E64">
        <w:t>subsequent</w:t>
      </w:r>
      <w:r>
        <w:t xml:space="preserve"> analysis can be conducted </w:t>
      </w:r>
      <w:r w:rsidR="00172E64">
        <w:t>on the resulting masks</w:t>
      </w:r>
      <w:r>
        <w:t xml:space="preserve">. </w:t>
      </w:r>
    </w:p>
    <w:p w14:paraId="32E9E784" w14:textId="777089CB" w:rsidR="00645972" w:rsidRDefault="00645972" w:rsidP="00ED3C65">
      <w:pPr>
        <w:pStyle w:val="Standard"/>
        <w:spacing w:line="360" w:lineRule="auto"/>
        <w:ind w:firstLine="709"/>
      </w:pPr>
    </w:p>
    <w:p w14:paraId="539FBB8E" w14:textId="77777777" w:rsidR="008A74FC" w:rsidRDefault="008A74FC" w:rsidP="00ED3C65">
      <w:pPr>
        <w:pStyle w:val="Standard"/>
        <w:spacing w:line="360" w:lineRule="auto"/>
        <w:ind w:firstLine="709"/>
      </w:pPr>
    </w:p>
    <w:p w14:paraId="6A6BF0A5" w14:textId="77777777" w:rsidR="008A74FC" w:rsidRDefault="008A74FC" w:rsidP="00ED3C65">
      <w:pPr>
        <w:pStyle w:val="Standard"/>
        <w:spacing w:line="360" w:lineRule="auto"/>
        <w:ind w:firstLine="709"/>
      </w:pPr>
    </w:p>
    <w:p w14:paraId="1267167B" w14:textId="77777777" w:rsidR="008A74FC" w:rsidRDefault="008A74FC" w:rsidP="00ED3C65">
      <w:pPr>
        <w:pStyle w:val="Standard"/>
        <w:spacing w:line="360" w:lineRule="auto"/>
        <w:ind w:firstLine="709"/>
      </w:pPr>
    </w:p>
    <w:p w14:paraId="52637723" w14:textId="77777777" w:rsidR="00645972" w:rsidRDefault="00645972">
      <w:pPr>
        <w:pStyle w:val="Standard"/>
        <w:spacing w:line="360" w:lineRule="auto"/>
      </w:pPr>
    </w:p>
    <w:p w14:paraId="4CDE5ECB" w14:textId="33632CC1" w:rsidR="00645972" w:rsidRDefault="00000000">
      <w:pPr>
        <w:pStyle w:val="Standard"/>
        <w:spacing w:line="360" w:lineRule="auto"/>
      </w:pPr>
      <w:r>
        <w:t>Table 1: Primary functions.</w:t>
      </w:r>
    </w:p>
    <w:tbl>
      <w:tblPr>
        <w:tblW w:w="9972" w:type="dxa"/>
        <w:tblLayout w:type="fixed"/>
        <w:tblCellMar>
          <w:left w:w="10" w:type="dxa"/>
          <w:right w:w="10" w:type="dxa"/>
        </w:tblCellMar>
        <w:tblLook w:val="0000" w:firstRow="0" w:lastRow="0" w:firstColumn="0" w:lastColumn="0" w:noHBand="0" w:noVBand="0"/>
      </w:tblPr>
      <w:tblGrid>
        <w:gridCol w:w="2521"/>
        <w:gridCol w:w="1529"/>
        <w:gridCol w:w="5922"/>
      </w:tblGrid>
      <w:tr w:rsidR="00645972" w14:paraId="4072D8FA" w14:textId="77777777">
        <w:trPr>
          <w:trHeight w:val="450"/>
        </w:trPr>
        <w:tc>
          <w:tcPr>
            <w:tcW w:w="2521" w:type="dxa"/>
            <w:tcBorders>
              <w:top w:val="single" w:sz="6" w:space="0" w:color="000000"/>
              <w:bottom w:val="single" w:sz="6" w:space="0" w:color="000000"/>
            </w:tcBorders>
            <w:tcMar>
              <w:top w:w="0" w:type="dxa"/>
              <w:left w:w="0" w:type="dxa"/>
              <w:bottom w:w="0" w:type="dxa"/>
              <w:right w:w="0" w:type="dxa"/>
            </w:tcMar>
            <w:vAlign w:val="center"/>
          </w:tcPr>
          <w:p w14:paraId="09E76CDD" w14:textId="77777777" w:rsidR="00645972" w:rsidRDefault="00000000">
            <w:pPr>
              <w:pStyle w:val="TableContents"/>
              <w:rPr>
                <w:b/>
                <w:bCs/>
                <w:color w:val="000000"/>
                <w:sz w:val="20"/>
                <w:szCs w:val="20"/>
              </w:rPr>
            </w:pPr>
            <w:r>
              <w:rPr>
                <w:b/>
                <w:bCs/>
                <w:color w:val="000000"/>
                <w:sz w:val="20"/>
                <w:szCs w:val="20"/>
              </w:rPr>
              <w:t>Function</w:t>
            </w:r>
          </w:p>
        </w:tc>
        <w:tc>
          <w:tcPr>
            <w:tcW w:w="1529" w:type="dxa"/>
            <w:tcBorders>
              <w:top w:val="single" w:sz="6" w:space="0" w:color="000000"/>
              <w:bottom w:val="single" w:sz="6" w:space="0" w:color="000000"/>
            </w:tcBorders>
            <w:tcMar>
              <w:top w:w="0" w:type="dxa"/>
              <w:left w:w="0" w:type="dxa"/>
              <w:bottom w:w="0" w:type="dxa"/>
              <w:right w:w="0" w:type="dxa"/>
            </w:tcMar>
            <w:vAlign w:val="center"/>
          </w:tcPr>
          <w:p w14:paraId="0E4808F8" w14:textId="77777777" w:rsidR="00645972" w:rsidRDefault="00000000">
            <w:pPr>
              <w:pStyle w:val="TableContents"/>
              <w:rPr>
                <w:b/>
                <w:bCs/>
                <w:color w:val="000000"/>
                <w:sz w:val="20"/>
                <w:szCs w:val="20"/>
              </w:rPr>
            </w:pPr>
            <w:r>
              <w:rPr>
                <w:b/>
                <w:bCs/>
                <w:color w:val="000000"/>
                <w:sz w:val="20"/>
                <w:szCs w:val="20"/>
              </w:rPr>
              <w:t>Arguments</w:t>
            </w:r>
          </w:p>
        </w:tc>
        <w:tc>
          <w:tcPr>
            <w:tcW w:w="5922" w:type="dxa"/>
            <w:tcBorders>
              <w:top w:val="single" w:sz="6" w:space="0" w:color="000000"/>
              <w:bottom w:val="single" w:sz="6" w:space="0" w:color="000000"/>
            </w:tcBorders>
            <w:tcMar>
              <w:top w:w="0" w:type="dxa"/>
              <w:left w:w="0" w:type="dxa"/>
              <w:bottom w:w="0" w:type="dxa"/>
              <w:right w:w="0" w:type="dxa"/>
            </w:tcMar>
            <w:vAlign w:val="center"/>
          </w:tcPr>
          <w:p w14:paraId="7C8CCBC9" w14:textId="77777777" w:rsidR="00645972" w:rsidRDefault="00000000">
            <w:pPr>
              <w:pStyle w:val="TableContents"/>
              <w:rPr>
                <w:b/>
                <w:bCs/>
                <w:color w:val="000000"/>
                <w:sz w:val="20"/>
                <w:szCs w:val="20"/>
              </w:rPr>
            </w:pPr>
            <w:r>
              <w:rPr>
                <w:b/>
                <w:bCs/>
                <w:color w:val="000000"/>
                <w:sz w:val="20"/>
                <w:szCs w:val="20"/>
              </w:rPr>
              <w:t>Definition</w:t>
            </w:r>
          </w:p>
        </w:tc>
      </w:tr>
      <w:tr w:rsidR="00645972" w14:paraId="6476169B" w14:textId="77777777" w:rsidTr="00C14738">
        <w:tc>
          <w:tcPr>
            <w:tcW w:w="2521" w:type="dxa"/>
            <w:vMerge w:val="restart"/>
            <w:tcBorders>
              <w:top w:val="single" w:sz="6" w:space="0" w:color="000000"/>
              <w:bottom w:val="single" w:sz="4" w:space="0" w:color="000000"/>
            </w:tcBorders>
            <w:tcMar>
              <w:top w:w="0" w:type="dxa"/>
              <w:left w:w="0" w:type="dxa"/>
              <w:bottom w:w="0" w:type="dxa"/>
              <w:right w:w="0" w:type="dxa"/>
            </w:tcMar>
            <w:vAlign w:val="center"/>
          </w:tcPr>
          <w:p w14:paraId="10FACB83" w14:textId="7EB8B343" w:rsidR="00645972" w:rsidRDefault="0038646F" w:rsidP="004A1669">
            <w:pPr>
              <w:pStyle w:val="TableContents"/>
              <w:jc w:val="center"/>
              <w:rPr>
                <w:rFonts w:ascii="Liberation Mono" w:hAnsi="Liberation Mono"/>
                <w:color w:val="000000"/>
                <w:sz w:val="16"/>
                <w:szCs w:val="16"/>
              </w:rPr>
            </w:pPr>
            <w:proofErr w:type="spellStart"/>
            <w:r w:rsidRPr="0038646F">
              <w:rPr>
                <w:rFonts w:ascii="Liberation Mono" w:hAnsi="Liberation Mono"/>
                <w:color w:val="000000"/>
                <w:sz w:val="16"/>
                <w:szCs w:val="16"/>
              </w:rPr>
              <w:t>run_grounded_segmentation</w:t>
            </w:r>
            <w:proofErr w:type="spellEnd"/>
          </w:p>
        </w:tc>
        <w:tc>
          <w:tcPr>
            <w:tcW w:w="1529" w:type="dxa"/>
            <w:tcMar>
              <w:top w:w="0" w:type="dxa"/>
              <w:left w:w="0" w:type="dxa"/>
              <w:bottom w:w="0" w:type="dxa"/>
              <w:right w:w="0" w:type="dxa"/>
            </w:tcMar>
            <w:vAlign w:val="center"/>
          </w:tcPr>
          <w:p w14:paraId="005E0828" w14:textId="6CFE3D9F" w:rsidR="00645972" w:rsidRDefault="00000000">
            <w:pPr>
              <w:pStyle w:val="TableContents"/>
              <w:jc w:val="center"/>
              <w:rPr>
                <w:rFonts w:ascii="Liberation Mono" w:hAnsi="Liberation Mono"/>
                <w:color w:val="000000"/>
                <w:sz w:val="16"/>
                <w:szCs w:val="16"/>
              </w:rPr>
            </w:pPr>
            <w:r>
              <w:rPr>
                <w:rFonts w:ascii="Liberation Mono" w:hAnsi="Liberation Mono"/>
                <w:color w:val="000000"/>
                <w:sz w:val="16"/>
                <w:szCs w:val="16"/>
              </w:rPr>
              <w:t xml:space="preserve"> </w:t>
            </w:r>
            <w:r w:rsidR="0038646F" w:rsidRPr="0038646F">
              <w:rPr>
                <w:rFonts w:ascii="Liberation Mono" w:hAnsi="Liberation Mono"/>
                <w:color w:val="000000"/>
                <w:sz w:val="16"/>
                <w:szCs w:val="16"/>
              </w:rPr>
              <w:t>path</w:t>
            </w:r>
          </w:p>
        </w:tc>
        <w:tc>
          <w:tcPr>
            <w:tcW w:w="5922" w:type="dxa"/>
            <w:tcMar>
              <w:top w:w="0" w:type="dxa"/>
              <w:left w:w="0" w:type="dxa"/>
              <w:bottom w:w="0" w:type="dxa"/>
              <w:right w:w="0" w:type="dxa"/>
            </w:tcMar>
          </w:tcPr>
          <w:p w14:paraId="326B9669" w14:textId="36637A4F" w:rsidR="00645972" w:rsidRDefault="0038646F">
            <w:pPr>
              <w:pStyle w:val="TableContents"/>
              <w:rPr>
                <w:color w:val="000000"/>
                <w:sz w:val="20"/>
                <w:szCs w:val="20"/>
              </w:rPr>
            </w:pPr>
            <w:r w:rsidRPr="0038646F">
              <w:rPr>
                <w:color w:val="000000"/>
                <w:sz w:val="20"/>
                <w:szCs w:val="20"/>
              </w:rPr>
              <w:t>Character string. Path to an input image or directory containing images.</w:t>
            </w:r>
            <w:r w:rsidR="00000000">
              <w:rPr>
                <w:color w:val="000000"/>
                <w:sz w:val="20"/>
                <w:szCs w:val="20"/>
              </w:rPr>
              <w:br/>
              <w:t>E.g., “/home/</w:t>
            </w:r>
            <w:proofErr w:type="spellStart"/>
            <w:r w:rsidR="00000000">
              <w:rPr>
                <w:color w:val="000000"/>
                <w:sz w:val="20"/>
                <w:szCs w:val="20"/>
              </w:rPr>
              <w:t>user_name</w:t>
            </w:r>
            <w:proofErr w:type="spellEnd"/>
            <w:r w:rsidR="00000000">
              <w:rPr>
                <w:color w:val="000000"/>
                <w:sz w:val="20"/>
                <w:szCs w:val="20"/>
              </w:rPr>
              <w:t>/</w:t>
            </w:r>
            <w:proofErr w:type="spellStart"/>
            <w:r w:rsidR="00000000">
              <w:rPr>
                <w:color w:val="000000"/>
                <w:sz w:val="20"/>
                <w:szCs w:val="20"/>
              </w:rPr>
              <w:t>project_directory</w:t>
            </w:r>
            <w:proofErr w:type="spellEnd"/>
            <w:r w:rsidR="00000000">
              <w:rPr>
                <w:color w:val="000000"/>
                <w:sz w:val="20"/>
                <w:szCs w:val="20"/>
              </w:rPr>
              <w:t>/</w:t>
            </w:r>
            <w:r>
              <w:rPr>
                <w:color w:val="000000"/>
                <w:sz w:val="20"/>
                <w:szCs w:val="20"/>
              </w:rPr>
              <w:t>images/</w:t>
            </w:r>
            <w:r w:rsidR="00000000">
              <w:rPr>
                <w:color w:val="000000"/>
                <w:sz w:val="20"/>
                <w:szCs w:val="20"/>
              </w:rPr>
              <w:t>”</w:t>
            </w:r>
          </w:p>
        </w:tc>
      </w:tr>
      <w:tr w:rsidR="00645972" w14:paraId="053E31E1" w14:textId="77777777" w:rsidTr="00C14738">
        <w:tc>
          <w:tcPr>
            <w:tcW w:w="2521" w:type="dxa"/>
            <w:vMerge/>
            <w:tcBorders>
              <w:top w:val="single" w:sz="6" w:space="0" w:color="000000"/>
              <w:bottom w:val="single" w:sz="4" w:space="0" w:color="000000"/>
            </w:tcBorders>
            <w:tcMar>
              <w:top w:w="0" w:type="dxa"/>
              <w:left w:w="0" w:type="dxa"/>
              <w:bottom w:w="0" w:type="dxa"/>
              <w:right w:w="0" w:type="dxa"/>
            </w:tcMar>
            <w:vAlign w:val="center"/>
          </w:tcPr>
          <w:p w14:paraId="214E2615" w14:textId="77777777" w:rsidR="006341E1" w:rsidRDefault="006341E1" w:rsidP="00C14738">
            <w:pPr>
              <w:suppressAutoHyphens w:val="0"/>
              <w:jc w:val="center"/>
            </w:pPr>
          </w:p>
        </w:tc>
        <w:tc>
          <w:tcPr>
            <w:tcW w:w="1529" w:type="dxa"/>
            <w:tcMar>
              <w:top w:w="0" w:type="dxa"/>
              <w:left w:w="0" w:type="dxa"/>
              <w:bottom w:w="0" w:type="dxa"/>
              <w:right w:w="0" w:type="dxa"/>
            </w:tcMar>
            <w:vAlign w:val="center"/>
          </w:tcPr>
          <w:p w14:paraId="4E17AB13" w14:textId="77777777" w:rsidR="00645972" w:rsidRDefault="00000000">
            <w:pPr>
              <w:pStyle w:val="TableContents"/>
              <w:jc w:val="center"/>
              <w:rPr>
                <w:rFonts w:ascii="Liberation Mono" w:hAnsi="Liberation Mono"/>
                <w:color w:val="000000"/>
                <w:sz w:val="16"/>
                <w:szCs w:val="16"/>
              </w:rPr>
            </w:pPr>
            <w:r>
              <w:rPr>
                <w:rFonts w:ascii="Liberation Mono" w:hAnsi="Liberation Mono"/>
                <w:color w:val="000000"/>
                <w:sz w:val="16"/>
                <w:szCs w:val="16"/>
              </w:rPr>
              <w:t xml:space="preserve"> labels</w:t>
            </w:r>
          </w:p>
        </w:tc>
        <w:tc>
          <w:tcPr>
            <w:tcW w:w="5922" w:type="dxa"/>
            <w:tcMar>
              <w:top w:w="0" w:type="dxa"/>
              <w:left w:w="0" w:type="dxa"/>
              <w:bottom w:w="0" w:type="dxa"/>
              <w:right w:w="0" w:type="dxa"/>
            </w:tcMar>
          </w:tcPr>
          <w:p w14:paraId="7D0AE19F" w14:textId="77777777" w:rsidR="00645972" w:rsidRDefault="00000000">
            <w:pPr>
              <w:pStyle w:val="TableContents"/>
              <w:rPr>
                <w:color w:val="000000"/>
                <w:sz w:val="20"/>
                <w:szCs w:val="20"/>
              </w:rPr>
            </w:pPr>
            <w:r>
              <w:rPr>
                <w:color w:val="000000"/>
                <w:sz w:val="20"/>
                <w:szCs w:val="20"/>
              </w:rPr>
              <w:t>Character vector. Labels to detect in the image.</w:t>
            </w:r>
          </w:p>
          <w:p w14:paraId="257E9C48" w14:textId="0482AF42" w:rsidR="00645972" w:rsidRDefault="00000000">
            <w:pPr>
              <w:pStyle w:val="TableContents"/>
              <w:rPr>
                <w:color w:val="000000"/>
                <w:sz w:val="20"/>
                <w:szCs w:val="20"/>
              </w:rPr>
            </w:pPr>
            <w:r>
              <w:rPr>
                <w:color w:val="000000"/>
                <w:sz w:val="20"/>
                <w:szCs w:val="20"/>
              </w:rPr>
              <w:t xml:space="preserve">E.g., </w:t>
            </w:r>
            <w:proofErr w:type="gramStart"/>
            <w:r>
              <w:rPr>
                <w:color w:val="000000"/>
                <w:sz w:val="20"/>
                <w:szCs w:val="20"/>
              </w:rPr>
              <w:t>c(</w:t>
            </w:r>
            <w:proofErr w:type="gramEnd"/>
            <w:r>
              <w:rPr>
                <w:color w:val="000000"/>
                <w:sz w:val="20"/>
                <w:szCs w:val="20"/>
              </w:rPr>
              <w:t>“a flower”, “a tree”)</w:t>
            </w:r>
            <w:r w:rsidR="00B133A1">
              <w:rPr>
                <w:color w:val="000000"/>
                <w:sz w:val="20"/>
                <w:szCs w:val="20"/>
              </w:rPr>
              <w:t xml:space="preserve">. </w:t>
            </w:r>
            <w:r w:rsidR="00B133A1" w:rsidRPr="00B133A1">
              <w:rPr>
                <w:color w:val="000000"/>
                <w:sz w:val="20"/>
                <w:szCs w:val="20"/>
              </w:rPr>
              <w:t xml:space="preserve">Labels are automatically appended with a “.” because it substantially improves the performance of </w:t>
            </w:r>
            <w:proofErr w:type="spellStart"/>
            <w:r w:rsidR="00B133A1" w:rsidRPr="00B133A1">
              <w:rPr>
                <w:color w:val="000000"/>
                <w:sz w:val="20"/>
                <w:szCs w:val="20"/>
              </w:rPr>
              <w:t>groundingDINO</w:t>
            </w:r>
            <w:proofErr w:type="spellEnd"/>
            <w:r w:rsidR="00B133A1" w:rsidRPr="00B133A1">
              <w:rPr>
                <w:color w:val="000000"/>
                <w:sz w:val="20"/>
                <w:szCs w:val="20"/>
              </w:rPr>
              <w:t>.</w:t>
            </w:r>
          </w:p>
        </w:tc>
      </w:tr>
      <w:tr w:rsidR="00645972" w14:paraId="7931048B" w14:textId="77777777" w:rsidTr="00C14738">
        <w:tc>
          <w:tcPr>
            <w:tcW w:w="2521" w:type="dxa"/>
            <w:vMerge/>
            <w:tcBorders>
              <w:top w:val="single" w:sz="6" w:space="0" w:color="000000"/>
              <w:bottom w:val="single" w:sz="4" w:space="0" w:color="000000"/>
            </w:tcBorders>
            <w:tcMar>
              <w:top w:w="0" w:type="dxa"/>
              <w:left w:w="0" w:type="dxa"/>
              <w:bottom w:w="0" w:type="dxa"/>
              <w:right w:w="0" w:type="dxa"/>
            </w:tcMar>
            <w:vAlign w:val="center"/>
          </w:tcPr>
          <w:p w14:paraId="3E0C2F4C" w14:textId="77777777" w:rsidR="006341E1" w:rsidRDefault="006341E1" w:rsidP="00C14738">
            <w:pPr>
              <w:suppressAutoHyphens w:val="0"/>
              <w:jc w:val="center"/>
            </w:pPr>
          </w:p>
        </w:tc>
        <w:tc>
          <w:tcPr>
            <w:tcW w:w="1529" w:type="dxa"/>
            <w:tcMar>
              <w:top w:w="0" w:type="dxa"/>
              <w:left w:w="0" w:type="dxa"/>
              <w:bottom w:w="0" w:type="dxa"/>
              <w:right w:w="0" w:type="dxa"/>
            </w:tcMar>
            <w:vAlign w:val="center"/>
          </w:tcPr>
          <w:p w14:paraId="747F570A" w14:textId="77777777" w:rsidR="00645972" w:rsidRDefault="00000000">
            <w:pPr>
              <w:pStyle w:val="TableContents"/>
              <w:jc w:val="center"/>
              <w:rPr>
                <w:rFonts w:ascii="Liberation Mono" w:hAnsi="Liberation Mono"/>
                <w:color w:val="000000"/>
                <w:sz w:val="16"/>
                <w:szCs w:val="16"/>
              </w:rPr>
            </w:pPr>
            <w:r>
              <w:rPr>
                <w:rFonts w:ascii="Liberation Mono" w:hAnsi="Liberation Mono"/>
                <w:color w:val="000000"/>
                <w:sz w:val="16"/>
                <w:szCs w:val="16"/>
              </w:rPr>
              <w:t xml:space="preserve"> threshold</w:t>
            </w:r>
          </w:p>
        </w:tc>
        <w:tc>
          <w:tcPr>
            <w:tcW w:w="5922" w:type="dxa"/>
            <w:tcMar>
              <w:top w:w="0" w:type="dxa"/>
              <w:left w:w="0" w:type="dxa"/>
              <w:bottom w:w="0" w:type="dxa"/>
              <w:right w:w="0" w:type="dxa"/>
            </w:tcMar>
          </w:tcPr>
          <w:p w14:paraId="543B1211" w14:textId="77777777" w:rsidR="00645972" w:rsidRDefault="00000000">
            <w:pPr>
              <w:pStyle w:val="TableContents"/>
              <w:rPr>
                <w:color w:val="000000"/>
                <w:sz w:val="20"/>
                <w:szCs w:val="20"/>
              </w:rPr>
            </w:pPr>
            <w:r>
              <w:rPr>
                <w:color w:val="000000"/>
                <w:sz w:val="20"/>
                <w:szCs w:val="20"/>
              </w:rPr>
              <w:t>Numeric. The minimum detection threshold for which detected objects will be segmented (default: 0.3).</w:t>
            </w:r>
          </w:p>
        </w:tc>
      </w:tr>
      <w:tr w:rsidR="00645972" w14:paraId="2418B526" w14:textId="77777777" w:rsidTr="00C14738">
        <w:tc>
          <w:tcPr>
            <w:tcW w:w="2521" w:type="dxa"/>
            <w:vMerge/>
            <w:tcBorders>
              <w:top w:val="single" w:sz="6" w:space="0" w:color="000000"/>
              <w:bottom w:val="single" w:sz="4" w:space="0" w:color="000000"/>
            </w:tcBorders>
            <w:tcMar>
              <w:top w:w="0" w:type="dxa"/>
              <w:left w:w="0" w:type="dxa"/>
              <w:bottom w:w="0" w:type="dxa"/>
              <w:right w:w="0" w:type="dxa"/>
            </w:tcMar>
            <w:vAlign w:val="center"/>
          </w:tcPr>
          <w:p w14:paraId="688837B0" w14:textId="77777777" w:rsidR="006341E1" w:rsidRDefault="006341E1" w:rsidP="00C14738">
            <w:pPr>
              <w:suppressAutoHyphens w:val="0"/>
              <w:jc w:val="center"/>
            </w:pPr>
          </w:p>
        </w:tc>
        <w:tc>
          <w:tcPr>
            <w:tcW w:w="1529" w:type="dxa"/>
            <w:tcMar>
              <w:top w:w="0" w:type="dxa"/>
              <w:left w:w="0" w:type="dxa"/>
              <w:bottom w:w="0" w:type="dxa"/>
              <w:right w:w="0" w:type="dxa"/>
            </w:tcMar>
            <w:vAlign w:val="center"/>
          </w:tcPr>
          <w:p w14:paraId="4CCD4A0E" w14:textId="77777777" w:rsidR="00645972" w:rsidRDefault="00000000">
            <w:pPr>
              <w:pStyle w:val="TableContents"/>
              <w:jc w:val="center"/>
              <w:rPr>
                <w:rFonts w:ascii="Liberation Mono" w:hAnsi="Liberation Mono"/>
                <w:color w:val="000000"/>
                <w:sz w:val="16"/>
                <w:szCs w:val="16"/>
              </w:rPr>
            </w:pPr>
            <w:r>
              <w:rPr>
                <w:rFonts w:ascii="Liberation Mono" w:hAnsi="Liberation Mono"/>
                <w:color w:val="000000"/>
                <w:sz w:val="16"/>
                <w:szCs w:val="16"/>
              </w:rPr>
              <w:t xml:space="preserve"> </w:t>
            </w:r>
            <w:proofErr w:type="spellStart"/>
            <w:r>
              <w:rPr>
                <w:rFonts w:ascii="Liberation Mono" w:hAnsi="Liberation Mono"/>
                <w:color w:val="000000"/>
                <w:sz w:val="16"/>
                <w:szCs w:val="16"/>
              </w:rPr>
              <w:t>detector_id</w:t>
            </w:r>
            <w:proofErr w:type="spellEnd"/>
          </w:p>
        </w:tc>
        <w:tc>
          <w:tcPr>
            <w:tcW w:w="5922" w:type="dxa"/>
            <w:tcMar>
              <w:top w:w="0" w:type="dxa"/>
              <w:left w:w="0" w:type="dxa"/>
              <w:bottom w:w="0" w:type="dxa"/>
              <w:right w:w="0" w:type="dxa"/>
            </w:tcMar>
          </w:tcPr>
          <w:p w14:paraId="7A9EE33C" w14:textId="77777777" w:rsidR="00645972" w:rsidRDefault="00000000">
            <w:pPr>
              <w:pStyle w:val="TableContents"/>
              <w:rPr>
                <w:color w:val="000000"/>
                <w:sz w:val="20"/>
                <w:szCs w:val="20"/>
              </w:rPr>
            </w:pPr>
            <w:r>
              <w:rPr>
                <w:color w:val="000000"/>
                <w:sz w:val="20"/>
                <w:szCs w:val="20"/>
              </w:rPr>
              <w:t>Character string. ID of the detector model.</w:t>
            </w:r>
          </w:p>
          <w:p w14:paraId="3C806112" w14:textId="77777777" w:rsidR="00645972" w:rsidRDefault="00000000">
            <w:pPr>
              <w:pStyle w:val="TableContents"/>
              <w:rPr>
                <w:color w:val="000000"/>
                <w:sz w:val="20"/>
                <w:szCs w:val="20"/>
              </w:rPr>
            </w:pPr>
            <w:r>
              <w:rPr>
                <w:color w:val="000000"/>
                <w:sz w:val="20"/>
                <w:szCs w:val="20"/>
              </w:rPr>
              <w:t>default: “IDEA-Research/grounding-dino-tiny”</w:t>
            </w:r>
          </w:p>
        </w:tc>
      </w:tr>
      <w:tr w:rsidR="00645972" w14:paraId="21450F25" w14:textId="77777777" w:rsidTr="00C14738">
        <w:tc>
          <w:tcPr>
            <w:tcW w:w="2521" w:type="dxa"/>
            <w:vMerge/>
            <w:tcBorders>
              <w:top w:val="single" w:sz="6" w:space="0" w:color="000000"/>
              <w:bottom w:val="single" w:sz="4" w:space="0" w:color="000000"/>
            </w:tcBorders>
            <w:tcMar>
              <w:top w:w="0" w:type="dxa"/>
              <w:left w:w="0" w:type="dxa"/>
              <w:bottom w:w="0" w:type="dxa"/>
              <w:right w:w="0" w:type="dxa"/>
            </w:tcMar>
            <w:vAlign w:val="center"/>
          </w:tcPr>
          <w:p w14:paraId="62EA42D4" w14:textId="77777777" w:rsidR="006341E1" w:rsidRDefault="006341E1" w:rsidP="00C14738">
            <w:pPr>
              <w:suppressAutoHyphens w:val="0"/>
              <w:jc w:val="center"/>
            </w:pPr>
          </w:p>
        </w:tc>
        <w:tc>
          <w:tcPr>
            <w:tcW w:w="1529" w:type="dxa"/>
            <w:tcMar>
              <w:top w:w="0" w:type="dxa"/>
              <w:left w:w="0" w:type="dxa"/>
              <w:bottom w:w="0" w:type="dxa"/>
              <w:right w:w="0" w:type="dxa"/>
            </w:tcMar>
            <w:vAlign w:val="center"/>
          </w:tcPr>
          <w:p w14:paraId="5012988E" w14:textId="77777777" w:rsidR="00645972" w:rsidRDefault="00000000">
            <w:pPr>
              <w:pStyle w:val="TableContents"/>
              <w:jc w:val="center"/>
              <w:rPr>
                <w:rFonts w:ascii="Liberation Mono" w:hAnsi="Liberation Mono"/>
                <w:color w:val="000000"/>
                <w:sz w:val="16"/>
                <w:szCs w:val="16"/>
              </w:rPr>
            </w:pPr>
            <w:r>
              <w:rPr>
                <w:rFonts w:ascii="Liberation Mono" w:hAnsi="Liberation Mono"/>
                <w:color w:val="000000"/>
                <w:sz w:val="16"/>
                <w:szCs w:val="16"/>
              </w:rPr>
              <w:t xml:space="preserve"> </w:t>
            </w:r>
            <w:proofErr w:type="spellStart"/>
            <w:r>
              <w:rPr>
                <w:rFonts w:ascii="Liberation Mono" w:hAnsi="Liberation Mono"/>
                <w:color w:val="000000"/>
                <w:sz w:val="16"/>
                <w:szCs w:val="16"/>
              </w:rPr>
              <w:t>segmenter_id</w:t>
            </w:r>
            <w:proofErr w:type="spellEnd"/>
          </w:p>
        </w:tc>
        <w:tc>
          <w:tcPr>
            <w:tcW w:w="5922" w:type="dxa"/>
            <w:tcMar>
              <w:top w:w="0" w:type="dxa"/>
              <w:left w:w="0" w:type="dxa"/>
              <w:bottom w:w="0" w:type="dxa"/>
              <w:right w:w="0" w:type="dxa"/>
            </w:tcMar>
          </w:tcPr>
          <w:p w14:paraId="74735BBF" w14:textId="77777777" w:rsidR="00645972" w:rsidRDefault="00000000">
            <w:pPr>
              <w:pStyle w:val="TableContents"/>
              <w:rPr>
                <w:color w:val="000000"/>
                <w:sz w:val="20"/>
                <w:szCs w:val="20"/>
              </w:rPr>
            </w:pPr>
            <w:r>
              <w:rPr>
                <w:color w:val="000000"/>
                <w:sz w:val="20"/>
                <w:szCs w:val="20"/>
              </w:rPr>
              <w:t>Character string. ID of the detector model.</w:t>
            </w:r>
          </w:p>
          <w:p w14:paraId="08939844" w14:textId="77777777" w:rsidR="00645972" w:rsidRDefault="00000000">
            <w:pPr>
              <w:pStyle w:val="TableContents"/>
              <w:rPr>
                <w:color w:val="000000"/>
                <w:sz w:val="20"/>
                <w:szCs w:val="20"/>
              </w:rPr>
            </w:pPr>
            <w:r>
              <w:rPr>
                <w:color w:val="000000"/>
                <w:sz w:val="20"/>
                <w:szCs w:val="20"/>
              </w:rPr>
              <w:t>default: “</w:t>
            </w:r>
            <w:proofErr w:type="spellStart"/>
            <w:r>
              <w:rPr>
                <w:color w:val="000000"/>
                <w:sz w:val="20"/>
                <w:szCs w:val="20"/>
              </w:rPr>
              <w:t>Zigeng</w:t>
            </w:r>
            <w:proofErr w:type="spellEnd"/>
            <w:r>
              <w:rPr>
                <w:color w:val="000000"/>
                <w:sz w:val="20"/>
                <w:szCs w:val="20"/>
              </w:rPr>
              <w:t>/SlimSAM-uniform-77”</w:t>
            </w:r>
          </w:p>
        </w:tc>
      </w:tr>
      <w:tr w:rsidR="00645972" w14:paraId="03874FFF" w14:textId="77777777" w:rsidTr="00C14738">
        <w:tc>
          <w:tcPr>
            <w:tcW w:w="2521" w:type="dxa"/>
            <w:vMerge/>
            <w:tcBorders>
              <w:top w:val="single" w:sz="6" w:space="0" w:color="000000"/>
              <w:bottom w:val="single" w:sz="4" w:space="0" w:color="000000"/>
            </w:tcBorders>
            <w:tcMar>
              <w:top w:w="0" w:type="dxa"/>
              <w:left w:w="0" w:type="dxa"/>
              <w:bottom w:w="0" w:type="dxa"/>
              <w:right w:w="0" w:type="dxa"/>
            </w:tcMar>
            <w:vAlign w:val="center"/>
          </w:tcPr>
          <w:p w14:paraId="7162B8E2" w14:textId="77777777" w:rsidR="006341E1" w:rsidRDefault="006341E1" w:rsidP="00C14738">
            <w:pPr>
              <w:suppressAutoHyphens w:val="0"/>
              <w:jc w:val="center"/>
            </w:pPr>
          </w:p>
        </w:tc>
        <w:tc>
          <w:tcPr>
            <w:tcW w:w="1529" w:type="dxa"/>
            <w:tcMar>
              <w:top w:w="0" w:type="dxa"/>
              <w:left w:w="0" w:type="dxa"/>
              <w:bottom w:w="0" w:type="dxa"/>
              <w:right w:w="0" w:type="dxa"/>
            </w:tcMar>
            <w:vAlign w:val="center"/>
          </w:tcPr>
          <w:p w14:paraId="735BAA03" w14:textId="77777777" w:rsidR="00645972" w:rsidRDefault="00000000">
            <w:pPr>
              <w:pStyle w:val="TableContents"/>
              <w:jc w:val="center"/>
              <w:rPr>
                <w:rFonts w:ascii="Liberation Mono" w:hAnsi="Liberation Mono"/>
                <w:color w:val="000000"/>
                <w:sz w:val="16"/>
                <w:szCs w:val="16"/>
              </w:rPr>
            </w:pPr>
            <w:r>
              <w:rPr>
                <w:rFonts w:ascii="Liberation Mono" w:hAnsi="Liberation Mono"/>
                <w:color w:val="000000"/>
                <w:sz w:val="16"/>
                <w:szCs w:val="16"/>
              </w:rPr>
              <w:t xml:space="preserve"> </w:t>
            </w:r>
            <w:proofErr w:type="spellStart"/>
            <w:r>
              <w:rPr>
                <w:rFonts w:ascii="Liberation Mono" w:hAnsi="Liberation Mono"/>
                <w:color w:val="000000"/>
                <w:sz w:val="16"/>
                <w:szCs w:val="16"/>
              </w:rPr>
              <w:t>output_plot</w:t>
            </w:r>
            <w:proofErr w:type="spellEnd"/>
          </w:p>
        </w:tc>
        <w:tc>
          <w:tcPr>
            <w:tcW w:w="5922" w:type="dxa"/>
            <w:tcMar>
              <w:top w:w="0" w:type="dxa"/>
              <w:left w:w="0" w:type="dxa"/>
              <w:bottom w:w="0" w:type="dxa"/>
              <w:right w:w="0" w:type="dxa"/>
            </w:tcMar>
          </w:tcPr>
          <w:p w14:paraId="1E96354B" w14:textId="77777777" w:rsidR="00645972" w:rsidRDefault="00000000">
            <w:pPr>
              <w:pStyle w:val="TableContents"/>
              <w:rPr>
                <w:color w:val="000000"/>
                <w:sz w:val="20"/>
                <w:szCs w:val="20"/>
              </w:rPr>
            </w:pPr>
            <w:r>
              <w:rPr>
                <w:color w:val="000000"/>
                <w:sz w:val="20"/>
                <w:szCs w:val="20"/>
              </w:rPr>
              <w:t>Character string. Path or directory to save the output plot.</w:t>
            </w:r>
          </w:p>
        </w:tc>
      </w:tr>
      <w:tr w:rsidR="00645972" w14:paraId="482C16AD" w14:textId="77777777" w:rsidTr="00C14738">
        <w:tc>
          <w:tcPr>
            <w:tcW w:w="2521" w:type="dxa"/>
            <w:vMerge/>
            <w:tcBorders>
              <w:top w:val="single" w:sz="6" w:space="0" w:color="000000"/>
              <w:bottom w:val="single" w:sz="4" w:space="0" w:color="000000"/>
            </w:tcBorders>
            <w:tcMar>
              <w:top w:w="0" w:type="dxa"/>
              <w:left w:w="0" w:type="dxa"/>
              <w:bottom w:w="0" w:type="dxa"/>
              <w:right w:w="0" w:type="dxa"/>
            </w:tcMar>
            <w:vAlign w:val="center"/>
          </w:tcPr>
          <w:p w14:paraId="7914A3A1" w14:textId="77777777" w:rsidR="006341E1" w:rsidRDefault="006341E1" w:rsidP="00C14738">
            <w:pPr>
              <w:suppressAutoHyphens w:val="0"/>
              <w:jc w:val="center"/>
            </w:pPr>
          </w:p>
        </w:tc>
        <w:tc>
          <w:tcPr>
            <w:tcW w:w="1529" w:type="dxa"/>
            <w:tcMar>
              <w:top w:w="0" w:type="dxa"/>
              <w:left w:w="0" w:type="dxa"/>
              <w:bottom w:w="0" w:type="dxa"/>
              <w:right w:w="0" w:type="dxa"/>
            </w:tcMar>
            <w:vAlign w:val="center"/>
          </w:tcPr>
          <w:p w14:paraId="27D647F5" w14:textId="77777777" w:rsidR="00645972" w:rsidRDefault="00000000">
            <w:pPr>
              <w:pStyle w:val="TableContents"/>
              <w:jc w:val="center"/>
              <w:rPr>
                <w:rFonts w:ascii="Liberation Mono" w:hAnsi="Liberation Mono"/>
                <w:color w:val="000000"/>
                <w:sz w:val="16"/>
                <w:szCs w:val="16"/>
              </w:rPr>
            </w:pPr>
            <w:r>
              <w:rPr>
                <w:rFonts w:ascii="Liberation Mono" w:hAnsi="Liberation Mono"/>
                <w:color w:val="000000"/>
                <w:sz w:val="16"/>
                <w:szCs w:val="16"/>
              </w:rPr>
              <w:t xml:space="preserve"> </w:t>
            </w:r>
            <w:proofErr w:type="spellStart"/>
            <w:r>
              <w:rPr>
                <w:rFonts w:ascii="Liberation Mono" w:hAnsi="Liberation Mono"/>
                <w:color w:val="000000"/>
                <w:sz w:val="16"/>
                <w:szCs w:val="16"/>
              </w:rPr>
              <w:t>output_json</w:t>
            </w:r>
            <w:proofErr w:type="spellEnd"/>
          </w:p>
        </w:tc>
        <w:tc>
          <w:tcPr>
            <w:tcW w:w="5922" w:type="dxa"/>
            <w:tcMar>
              <w:top w:w="0" w:type="dxa"/>
              <w:left w:w="0" w:type="dxa"/>
              <w:bottom w:w="0" w:type="dxa"/>
              <w:right w:w="0" w:type="dxa"/>
            </w:tcMar>
          </w:tcPr>
          <w:p w14:paraId="62934E34" w14:textId="77777777" w:rsidR="00645972" w:rsidRDefault="00000000">
            <w:pPr>
              <w:pStyle w:val="TableContents"/>
              <w:rPr>
                <w:color w:val="000000"/>
                <w:sz w:val="20"/>
                <w:szCs w:val="20"/>
              </w:rPr>
            </w:pPr>
            <w:r>
              <w:rPr>
                <w:color w:val="000000"/>
                <w:sz w:val="20"/>
                <w:szCs w:val="20"/>
              </w:rPr>
              <w:t>Character string. Path or directory to save the output JSON.</w:t>
            </w:r>
          </w:p>
        </w:tc>
      </w:tr>
      <w:tr w:rsidR="00480B54" w14:paraId="1F080191" w14:textId="77777777" w:rsidTr="00C14738">
        <w:tc>
          <w:tcPr>
            <w:tcW w:w="2521" w:type="dxa"/>
            <w:vMerge/>
            <w:tcBorders>
              <w:top w:val="single" w:sz="6" w:space="0" w:color="000000"/>
              <w:bottom w:val="single" w:sz="4" w:space="0" w:color="000000"/>
            </w:tcBorders>
            <w:tcMar>
              <w:top w:w="0" w:type="dxa"/>
              <w:left w:w="0" w:type="dxa"/>
              <w:bottom w:w="0" w:type="dxa"/>
              <w:right w:w="0" w:type="dxa"/>
            </w:tcMar>
            <w:vAlign w:val="center"/>
          </w:tcPr>
          <w:p w14:paraId="601CD0A2" w14:textId="77777777" w:rsidR="00480B54" w:rsidRDefault="00480B54" w:rsidP="00C14738">
            <w:pPr>
              <w:suppressAutoHyphens w:val="0"/>
              <w:jc w:val="center"/>
            </w:pPr>
          </w:p>
        </w:tc>
        <w:tc>
          <w:tcPr>
            <w:tcW w:w="1529" w:type="dxa"/>
            <w:tcMar>
              <w:top w:w="0" w:type="dxa"/>
              <w:left w:w="0" w:type="dxa"/>
              <w:bottom w:w="0" w:type="dxa"/>
              <w:right w:w="0" w:type="dxa"/>
            </w:tcMar>
            <w:vAlign w:val="center"/>
          </w:tcPr>
          <w:p w14:paraId="4C7CCA3E" w14:textId="562F2B8E" w:rsidR="00480B54" w:rsidRDefault="00480B54">
            <w:pPr>
              <w:pStyle w:val="TableContents"/>
              <w:jc w:val="center"/>
              <w:rPr>
                <w:rFonts w:ascii="Liberation Mono" w:hAnsi="Liberation Mono"/>
                <w:color w:val="000000"/>
                <w:sz w:val="16"/>
                <w:szCs w:val="16"/>
              </w:rPr>
            </w:pPr>
            <w:proofErr w:type="spellStart"/>
            <w:r w:rsidRPr="00480B54">
              <w:rPr>
                <w:rFonts w:ascii="Liberation Mono" w:hAnsi="Liberation Mono"/>
                <w:color w:val="000000"/>
                <w:sz w:val="16"/>
                <w:szCs w:val="16"/>
              </w:rPr>
              <w:t>show_plot</w:t>
            </w:r>
            <w:proofErr w:type="spellEnd"/>
          </w:p>
        </w:tc>
        <w:tc>
          <w:tcPr>
            <w:tcW w:w="5922" w:type="dxa"/>
            <w:tcMar>
              <w:top w:w="0" w:type="dxa"/>
              <w:left w:w="0" w:type="dxa"/>
              <w:bottom w:w="0" w:type="dxa"/>
              <w:right w:w="0" w:type="dxa"/>
            </w:tcMar>
          </w:tcPr>
          <w:p w14:paraId="6A677BDF" w14:textId="2F41F0C0" w:rsidR="00480B54" w:rsidRDefault="00480B54">
            <w:pPr>
              <w:pStyle w:val="TableContents"/>
              <w:rPr>
                <w:color w:val="000000"/>
                <w:sz w:val="20"/>
                <w:szCs w:val="20"/>
              </w:rPr>
            </w:pPr>
            <w:r w:rsidRPr="00480B54">
              <w:rPr>
                <w:color w:val="000000"/>
                <w:sz w:val="20"/>
                <w:szCs w:val="20"/>
              </w:rPr>
              <w:t>Boolean. Whether a plot should automatically be shown after a segmentation.</w:t>
            </w:r>
          </w:p>
        </w:tc>
      </w:tr>
      <w:tr w:rsidR="00480B54" w14:paraId="4603C5EF" w14:textId="77777777" w:rsidTr="00C14738">
        <w:tc>
          <w:tcPr>
            <w:tcW w:w="2521" w:type="dxa"/>
            <w:vMerge/>
            <w:tcBorders>
              <w:top w:val="single" w:sz="6" w:space="0" w:color="000000"/>
              <w:bottom w:val="single" w:sz="4" w:space="0" w:color="000000"/>
            </w:tcBorders>
            <w:tcMar>
              <w:top w:w="0" w:type="dxa"/>
              <w:left w:w="0" w:type="dxa"/>
              <w:bottom w:w="0" w:type="dxa"/>
              <w:right w:w="0" w:type="dxa"/>
            </w:tcMar>
            <w:vAlign w:val="center"/>
          </w:tcPr>
          <w:p w14:paraId="675DC1D8" w14:textId="77777777" w:rsidR="00480B54" w:rsidRDefault="00480B54" w:rsidP="00C14738">
            <w:pPr>
              <w:suppressAutoHyphens w:val="0"/>
              <w:jc w:val="center"/>
            </w:pPr>
          </w:p>
        </w:tc>
        <w:tc>
          <w:tcPr>
            <w:tcW w:w="1529" w:type="dxa"/>
            <w:tcMar>
              <w:top w:w="0" w:type="dxa"/>
              <w:left w:w="0" w:type="dxa"/>
              <w:bottom w:w="0" w:type="dxa"/>
              <w:right w:w="0" w:type="dxa"/>
            </w:tcMar>
            <w:vAlign w:val="center"/>
          </w:tcPr>
          <w:p w14:paraId="12E25B74" w14:textId="5A14FEAE" w:rsidR="00480B54" w:rsidRPr="00480B54" w:rsidRDefault="00480B54">
            <w:pPr>
              <w:pStyle w:val="TableContents"/>
              <w:jc w:val="center"/>
              <w:rPr>
                <w:rFonts w:ascii="Liberation Mono" w:hAnsi="Liberation Mono"/>
                <w:color w:val="000000"/>
                <w:sz w:val="16"/>
                <w:szCs w:val="16"/>
              </w:rPr>
            </w:pPr>
            <w:proofErr w:type="spellStart"/>
            <w:r w:rsidRPr="00480B54">
              <w:rPr>
                <w:rFonts w:ascii="Liberation Mono" w:hAnsi="Liberation Mono"/>
                <w:color w:val="000000"/>
                <w:sz w:val="16"/>
                <w:szCs w:val="16"/>
              </w:rPr>
              <w:t>create_dir</w:t>
            </w:r>
            <w:proofErr w:type="spellEnd"/>
          </w:p>
        </w:tc>
        <w:tc>
          <w:tcPr>
            <w:tcW w:w="5922" w:type="dxa"/>
            <w:tcMar>
              <w:top w:w="0" w:type="dxa"/>
              <w:left w:w="0" w:type="dxa"/>
              <w:bottom w:w="0" w:type="dxa"/>
              <w:right w:w="0" w:type="dxa"/>
            </w:tcMar>
          </w:tcPr>
          <w:p w14:paraId="10DB3EC5" w14:textId="2737D2E2" w:rsidR="00480B54" w:rsidRPr="00480B54" w:rsidRDefault="00480B54">
            <w:pPr>
              <w:pStyle w:val="TableContents"/>
              <w:rPr>
                <w:color w:val="000000"/>
                <w:sz w:val="20"/>
                <w:szCs w:val="20"/>
              </w:rPr>
            </w:pPr>
            <w:r w:rsidRPr="00480B54">
              <w:rPr>
                <w:color w:val="000000"/>
                <w:sz w:val="20"/>
                <w:szCs w:val="20"/>
              </w:rPr>
              <w:t>Boolean. If the output directory doesn't exist, one will be created.</w:t>
            </w:r>
          </w:p>
        </w:tc>
      </w:tr>
      <w:tr w:rsidR="00480B54" w14:paraId="2E7301E0" w14:textId="77777777" w:rsidTr="00C14738">
        <w:tc>
          <w:tcPr>
            <w:tcW w:w="2521" w:type="dxa"/>
            <w:vMerge/>
            <w:tcBorders>
              <w:top w:val="single" w:sz="6" w:space="0" w:color="000000"/>
              <w:bottom w:val="single" w:sz="4" w:space="0" w:color="000000"/>
            </w:tcBorders>
            <w:tcMar>
              <w:top w:w="0" w:type="dxa"/>
              <w:left w:w="0" w:type="dxa"/>
              <w:bottom w:w="0" w:type="dxa"/>
              <w:right w:w="0" w:type="dxa"/>
            </w:tcMar>
            <w:vAlign w:val="center"/>
          </w:tcPr>
          <w:p w14:paraId="22510DBD" w14:textId="77777777" w:rsidR="00480B54" w:rsidRDefault="00480B54" w:rsidP="00C14738">
            <w:pPr>
              <w:suppressAutoHyphens w:val="0"/>
              <w:jc w:val="center"/>
            </w:pPr>
          </w:p>
        </w:tc>
        <w:tc>
          <w:tcPr>
            <w:tcW w:w="1529" w:type="dxa"/>
            <w:tcMar>
              <w:top w:w="0" w:type="dxa"/>
              <w:left w:w="0" w:type="dxa"/>
              <w:bottom w:w="0" w:type="dxa"/>
              <w:right w:w="0" w:type="dxa"/>
            </w:tcMar>
            <w:vAlign w:val="center"/>
          </w:tcPr>
          <w:p w14:paraId="1A88E31B" w14:textId="0E3FD015" w:rsidR="00480B54" w:rsidRPr="00480B54" w:rsidRDefault="00480B54">
            <w:pPr>
              <w:pStyle w:val="TableContents"/>
              <w:jc w:val="center"/>
              <w:rPr>
                <w:rFonts w:ascii="Liberation Mono" w:hAnsi="Liberation Mono"/>
                <w:color w:val="000000"/>
                <w:sz w:val="16"/>
                <w:szCs w:val="16"/>
              </w:rPr>
            </w:pPr>
            <w:r w:rsidRPr="00480B54">
              <w:rPr>
                <w:rFonts w:ascii="Liberation Mono" w:hAnsi="Liberation Mono"/>
                <w:color w:val="000000"/>
                <w:sz w:val="16"/>
                <w:szCs w:val="16"/>
              </w:rPr>
              <w:t>pattern</w:t>
            </w:r>
          </w:p>
        </w:tc>
        <w:tc>
          <w:tcPr>
            <w:tcW w:w="5922" w:type="dxa"/>
            <w:tcMar>
              <w:top w:w="0" w:type="dxa"/>
              <w:left w:w="0" w:type="dxa"/>
              <w:bottom w:w="0" w:type="dxa"/>
              <w:right w:w="0" w:type="dxa"/>
            </w:tcMar>
          </w:tcPr>
          <w:p w14:paraId="107D3550" w14:textId="3F57347E" w:rsidR="00480B54" w:rsidRPr="00480B54" w:rsidRDefault="00480B54">
            <w:pPr>
              <w:pStyle w:val="TableContents"/>
              <w:rPr>
                <w:color w:val="000000"/>
                <w:sz w:val="20"/>
                <w:szCs w:val="20"/>
              </w:rPr>
            </w:pPr>
            <w:r w:rsidRPr="00480B54">
              <w:rPr>
                <w:color w:val="000000"/>
                <w:sz w:val="20"/>
                <w:szCs w:val="20"/>
              </w:rPr>
              <w:t>Character string. File pattern to match when path is a directory (default: "\</w:t>
            </w:r>
            <w:proofErr w:type="gramStart"/>
            <w:r w:rsidRPr="00480B54">
              <w:rPr>
                <w:color w:val="000000"/>
                <w:sz w:val="20"/>
                <w:szCs w:val="20"/>
              </w:rPr>
              <w:t>\.(</w:t>
            </w:r>
            <w:proofErr w:type="spellStart"/>
            <w:proofErr w:type="gramEnd"/>
            <w:r w:rsidRPr="00480B54">
              <w:rPr>
                <w:color w:val="000000"/>
                <w:sz w:val="20"/>
                <w:szCs w:val="20"/>
              </w:rPr>
              <w:t>jpg|jpeg|png</w:t>
            </w:r>
            <w:proofErr w:type="spellEnd"/>
            <w:r w:rsidRPr="00480B54">
              <w:rPr>
                <w:color w:val="000000"/>
                <w:sz w:val="20"/>
                <w:szCs w:val="20"/>
              </w:rPr>
              <w:t>)$").</w:t>
            </w:r>
          </w:p>
        </w:tc>
      </w:tr>
      <w:tr w:rsidR="00480B54" w14:paraId="135F9DB5" w14:textId="77777777" w:rsidTr="00C14738">
        <w:tc>
          <w:tcPr>
            <w:tcW w:w="2521" w:type="dxa"/>
            <w:vMerge/>
            <w:tcBorders>
              <w:top w:val="single" w:sz="6" w:space="0" w:color="000000"/>
              <w:bottom w:val="single" w:sz="4" w:space="0" w:color="000000"/>
            </w:tcBorders>
            <w:tcMar>
              <w:top w:w="0" w:type="dxa"/>
              <w:left w:w="0" w:type="dxa"/>
              <w:bottom w:w="0" w:type="dxa"/>
              <w:right w:w="0" w:type="dxa"/>
            </w:tcMar>
            <w:vAlign w:val="center"/>
          </w:tcPr>
          <w:p w14:paraId="1A71FD3F" w14:textId="77777777" w:rsidR="00480B54" w:rsidRDefault="00480B54" w:rsidP="00C14738">
            <w:pPr>
              <w:suppressAutoHyphens w:val="0"/>
              <w:jc w:val="center"/>
            </w:pPr>
          </w:p>
        </w:tc>
        <w:tc>
          <w:tcPr>
            <w:tcW w:w="1529" w:type="dxa"/>
            <w:tcMar>
              <w:top w:w="0" w:type="dxa"/>
              <w:left w:w="0" w:type="dxa"/>
              <w:bottom w:w="0" w:type="dxa"/>
              <w:right w:w="0" w:type="dxa"/>
            </w:tcMar>
            <w:vAlign w:val="center"/>
          </w:tcPr>
          <w:p w14:paraId="220D262A" w14:textId="4A007523" w:rsidR="00480B54" w:rsidRPr="00480B54" w:rsidRDefault="00480B54">
            <w:pPr>
              <w:pStyle w:val="TableContents"/>
              <w:jc w:val="center"/>
              <w:rPr>
                <w:rFonts w:ascii="Liberation Mono" w:hAnsi="Liberation Mono"/>
                <w:color w:val="000000"/>
                <w:sz w:val="16"/>
                <w:szCs w:val="16"/>
              </w:rPr>
            </w:pPr>
            <w:r w:rsidRPr="00480B54">
              <w:rPr>
                <w:rFonts w:ascii="Liberation Mono" w:hAnsi="Liberation Mono"/>
                <w:color w:val="000000"/>
                <w:sz w:val="16"/>
                <w:szCs w:val="16"/>
              </w:rPr>
              <w:t>recursive</w:t>
            </w:r>
          </w:p>
        </w:tc>
        <w:tc>
          <w:tcPr>
            <w:tcW w:w="5922" w:type="dxa"/>
            <w:tcMar>
              <w:top w:w="0" w:type="dxa"/>
              <w:left w:w="0" w:type="dxa"/>
              <w:bottom w:w="0" w:type="dxa"/>
              <w:right w:w="0" w:type="dxa"/>
            </w:tcMar>
          </w:tcPr>
          <w:p w14:paraId="6D7DEFA6" w14:textId="15BCB711" w:rsidR="00480B54" w:rsidRPr="00480B54" w:rsidRDefault="00480B54">
            <w:pPr>
              <w:pStyle w:val="TableContents"/>
              <w:rPr>
                <w:color w:val="000000"/>
                <w:sz w:val="20"/>
                <w:szCs w:val="20"/>
              </w:rPr>
            </w:pPr>
            <w:r w:rsidRPr="00480B54">
              <w:rPr>
                <w:color w:val="000000"/>
                <w:sz w:val="20"/>
                <w:szCs w:val="20"/>
              </w:rPr>
              <w:t>Boolean. Whether to search for images recursively in subdirectories (default: FALSE).</w:t>
            </w:r>
          </w:p>
        </w:tc>
      </w:tr>
      <w:tr w:rsidR="00645972" w14:paraId="5D4DE43A" w14:textId="77777777" w:rsidTr="00C14738">
        <w:trPr>
          <w:trHeight w:val="250"/>
        </w:trPr>
        <w:tc>
          <w:tcPr>
            <w:tcW w:w="2521" w:type="dxa"/>
            <w:vMerge/>
            <w:tcBorders>
              <w:top w:val="single" w:sz="6" w:space="0" w:color="000000"/>
              <w:bottom w:val="single" w:sz="4" w:space="0" w:color="000000"/>
            </w:tcBorders>
            <w:tcMar>
              <w:top w:w="0" w:type="dxa"/>
              <w:left w:w="0" w:type="dxa"/>
              <w:bottom w:w="0" w:type="dxa"/>
              <w:right w:w="0" w:type="dxa"/>
            </w:tcMar>
            <w:vAlign w:val="center"/>
          </w:tcPr>
          <w:p w14:paraId="5E6ED95E" w14:textId="77777777" w:rsidR="006341E1" w:rsidRDefault="006341E1" w:rsidP="00C14738">
            <w:pPr>
              <w:suppressAutoHyphens w:val="0"/>
              <w:jc w:val="center"/>
            </w:pPr>
          </w:p>
        </w:tc>
        <w:tc>
          <w:tcPr>
            <w:tcW w:w="1529" w:type="dxa"/>
            <w:tcBorders>
              <w:bottom w:val="single" w:sz="4" w:space="0" w:color="000000"/>
            </w:tcBorders>
            <w:tcMar>
              <w:top w:w="0" w:type="dxa"/>
              <w:left w:w="0" w:type="dxa"/>
              <w:bottom w:w="0" w:type="dxa"/>
              <w:right w:w="0" w:type="dxa"/>
            </w:tcMar>
            <w:vAlign w:val="center"/>
          </w:tcPr>
          <w:p w14:paraId="5D95C1EA" w14:textId="77777777" w:rsidR="00645972" w:rsidRDefault="00000000">
            <w:pPr>
              <w:pStyle w:val="TableContents"/>
              <w:jc w:val="center"/>
              <w:rPr>
                <w:rFonts w:ascii="Liberation Mono" w:hAnsi="Liberation Mono"/>
                <w:color w:val="000000"/>
                <w:sz w:val="16"/>
                <w:szCs w:val="16"/>
              </w:rPr>
            </w:pPr>
            <w:r>
              <w:rPr>
                <w:rFonts w:ascii="Liberation Mono" w:hAnsi="Liberation Mono"/>
                <w:color w:val="000000"/>
                <w:sz w:val="16"/>
                <w:szCs w:val="16"/>
              </w:rPr>
              <w:t xml:space="preserve"> </w:t>
            </w:r>
            <w:proofErr w:type="spellStart"/>
            <w:r>
              <w:rPr>
                <w:rFonts w:ascii="Liberation Mono" w:hAnsi="Liberation Mono"/>
                <w:color w:val="000000"/>
                <w:sz w:val="16"/>
                <w:szCs w:val="16"/>
              </w:rPr>
              <w:t>conda_env</w:t>
            </w:r>
            <w:proofErr w:type="spellEnd"/>
          </w:p>
        </w:tc>
        <w:tc>
          <w:tcPr>
            <w:tcW w:w="5922" w:type="dxa"/>
            <w:tcBorders>
              <w:bottom w:val="single" w:sz="4" w:space="0" w:color="000000"/>
            </w:tcBorders>
            <w:tcMar>
              <w:top w:w="0" w:type="dxa"/>
              <w:left w:w="0" w:type="dxa"/>
              <w:bottom w:w="0" w:type="dxa"/>
              <w:right w:w="0" w:type="dxa"/>
            </w:tcMar>
          </w:tcPr>
          <w:p w14:paraId="553D14E2" w14:textId="77777777" w:rsidR="00645972" w:rsidRDefault="00000000">
            <w:pPr>
              <w:pStyle w:val="TableContents"/>
              <w:rPr>
                <w:color w:val="000000"/>
                <w:sz w:val="20"/>
                <w:szCs w:val="20"/>
              </w:rPr>
            </w:pPr>
            <w:r>
              <w:rPr>
                <w:color w:val="000000"/>
                <w:sz w:val="20"/>
                <w:szCs w:val="20"/>
              </w:rPr>
              <w:t xml:space="preserve">Character string. Name of the </w:t>
            </w:r>
            <w:proofErr w:type="spellStart"/>
            <w:r>
              <w:rPr>
                <w:color w:val="000000"/>
                <w:sz w:val="20"/>
                <w:szCs w:val="20"/>
              </w:rPr>
              <w:t>conda</w:t>
            </w:r>
            <w:proofErr w:type="spellEnd"/>
            <w:r>
              <w:rPr>
                <w:color w:val="000000"/>
                <w:sz w:val="20"/>
                <w:szCs w:val="20"/>
              </w:rPr>
              <w:t xml:space="preserve"> environment to use.</w:t>
            </w:r>
          </w:p>
          <w:p w14:paraId="23570B01" w14:textId="2157FABF" w:rsidR="00645972" w:rsidRDefault="00000000">
            <w:pPr>
              <w:pStyle w:val="TableContents"/>
            </w:pPr>
            <w:r>
              <w:rPr>
                <w:color w:val="000000"/>
                <w:sz w:val="20"/>
                <w:szCs w:val="20"/>
              </w:rPr>
              <w:t>default: “</w:t>
            </w:r>
            <w:proofErr w:type="spellStart"/>
            <w:r w:rsidR="00F35A88">
              <w:rPr>
                <w:color w:val="000000"/>
                <w:sz w:val="20"/>
                <w:szCs w:val="20"/>
              </w:rPr>
              <w:t>SegmentR</w:t>
            </w:r>
            <w:proofErr w:type="spellEnd"/>
            <w:r>
              <w:rPr>
                <w:color w:val="000000"/>
                <w:sz w:val="20"/>
                <w:szCs w:val="20"/>
              </w:rPr>
              <w:t xml:space="preserve">-env” created by </w:t>
            </w:r>
            <w:proofErr w:type="spellStart"/>
            <w:r>
              <w:rPr>
                <w:rFonts w:ascii="Liberation Mono" w:hAnsi="Liberation Mono"/>
                <w:color w:val="000000"/>
                <w:sz w:val="16"/>
                <w:szCs w:val="16"/>
              </w:rPr>
              <w:t>setup_conda_environment</w:t>
            </w:r>
            <w:proofErr w:type="spellEnd"/>
          </w:p>
        </w:tc>
      </w:tr>
      <w:tr w:rsidR="00645972" w14:paraId="3D00B750" w14:textId="77777777" w:rsidTr="00C14738">
        <w:tc>
          <w:tcPr>
            <w:tcW w:w="2521" w:type="dxa"/>
            <w:vMerge w:val="restart"/>
            <w:tcBorders>
              <w:top w:val="single" w:sz="4" w:space="0" w:color="000000"/>
              <w:bottom w:val="single" w:sz="4" w:space="0" w:color="000000"/>
            </w:tcBorders>
            <w:tcMar>
              <w:top w:w="0" w:type="dxa"/>
              <w:left w:w="0" w:type="dxa"/>
              <w:bottom w:w="0" w:type="dxa"/>
              <w:right w:w="0" w:type="dxa"/>
            </w:tcMar>
            <w:vAlign w:val="center"/>
          </w:tcPr>
          <w:p w14:paraId="10396E1F" w14:textId="77777777" w:rsidR="00645972" w:rsidRDefault="00000000" w:rsidP="004A1669">
            <w:pPr>
              <w:pStyle w:val="TableContents"/>
              <w:jc w:val="center"/>
              <w:rPr>
                <w:rFonts w:ascii="Liberation Mono" w:hAnsi="Liberation Mono"/>
                <w:color w:val="000000"/>
                <w:sz w:val="16"/>
                <w:szCs w:val="16"/>
              </w:rPr>
            </w:pPr>
            <w:proofErr w:type="spellStart"/>
            <w:r>
              <w:rPr>
                <w:rFonts w:ascii="Liberation Mono" w:hAnsi="Liberation Mono"/>
                <w:color w:val="000000"/>
                <w:sz w:val="16"/>
                <w:szCs w:val="16"/>
              </w:rPr>
              <w:t>load_segmentation_results</w:t>
            </w:r>
            <w:proofErr w:type="spellEnd"/>
          </w:p>
        </w:tc>
        <w:tc>
          <w:tcPr>
            <w:tcW w:w="1529" w:type="dxa"/>
            <w:tcBorders>
              <w:top w:val="single" w:sz="4" w:space="0" w:color="000000"/>
            </w:tcBorders>
            <w:tcMar>
              <w:top w:w="0" w:type="dxa"/>
              <w:left w:w="0" w:type="dxa"/>
              <w:bottom w:w="0" w:type="dxa"/>
              <w:right w:w="0" w:type="dxa"/>
            </w:tcMar>
          </w:tcPr>
          <w:p w14:paraId="06426811" w14:textId="77777777" w:rsidR="00645972" w:rsidRDefault="00000000">
            <w:pPr>
              <w:pStyle w:val="TableContents"/>
              <w:jc w:val="center"/>
              <w:rPr>
                <w:rFonts w:ascii="Liberation Mono" w:hAnsi="Liberation Mono"/>
                <w:color w:val="000000"/>
                <w:sz w:val="16"/>
                <w:szCs w:val="16"/>
              </w:rPr>
            </w:pPr>
            <w:r>
              <w:rPr>
                <w:rFonts w:ascii="Liberation Mono" w:hAnsi="Liberation Mono"/>
                <w:color w:val="000000"/>
                <w:sz w:val="16"/>
                <w:szCs w:val="16"/>
              </w:rPr>
              <w:t xml:space="preserve"> </w:t>
            </w:r>
            <w:proofErr w:type="spellStart"/>
            <w:r>
              <w:rPr>
                <w:rFonts w:ascii="Liberation Mono" w:hAnsi="Liberation Mono"/>
                <w:color w:val="000000"/>
                <w:sz w:val="16"/>
                <w:szCs w:val="16"/>
              </w:rPr>
              <w:t>image_path</w:t>
            </w:r>
            <w:proofErr w:type="spellEnd"/>
          </w:p>
        </w:tc>
        <w:tc>
          <w:tcPr>
            <w:tcW w:w="5922" w:type="dxa"/>
            <w:tcBorders>
              <w:top w:val="single" w:sz="4" w:space="0" w:color="000000"/>
            </w:tcBorders>
            <w:tcMar>
              <w:top w:w="0" w:type="dxa"/>
              <w:left w:w="0" w:type="dxa"/>
              <w:bottom w:w="0" w:type="dxa"/>
              <w:right w:w="0" w:type="dxa"/>
            </w:tcMar>
          </w:tcPr>
          <w:p w14:paraId="3C9F0E9F" w14:textId="77777777" w:rsidR="00645972" w:rsidRDefault="00000000">
            <w:pPr>
              <w:pStyle w:val="TableContents"/>
              <w:rPr>
                <w:color w:val="000000"/>
                <w:sz w:val="20"/>
                <w:szCs w:val="20"/>
              </w:rPr>
            </w:pPr>
            <w:r>
              <w:rPr>
                <w:color w:val="000000"/>
                <w:sz w:val="20"/>
                <w:szCs w:val="20"/>
              </w:rPr>
              <w:t>Character string. Path to the original image file.</w:t>
            </w:r>
          </w:p>
        </w:tc>
      </w:tr>
      <w:tr w:rsidR="00645972" w14:paraId="2DDCFCE9" w14:textId="77777777" w:rsidTr="00C14738">
        <w:tc>
          <w:tcPr>
            <w:tcW w:w="2521" w:type="dxa"/>
            <w:vMerge/>
            <w:tcBorders>
              <w:top w:val="single" w:sz="4" w:space="0" w:color="000000"/>
              <w:bottom w:val="single" w:sz="4" w:space="0" w:color="000000"/>
            </w:tcBorders>
            <w:tcMar>
              <w:top w:w="0" w:type="dxa"/>
              <w:left w:w="0" w:type="dxa"/>
              <w:bottom w:w="0" w:type="dxa"/>
              <w:right w:w="0" w:type="dxa"/>
            </w:tcMar>
            <w:vAlign w:val="center"/>
          </w:tcPr>
          <w:p w14:paraId="5F8551D3" w14:textId="77777777" w:rsidR="006341E1" w:rsidRDefault="006341E1" w:rsidP="00C14738">
            <w:pPr>
              <w:suppressAutoHyphens w:val="0"/>
              <w:jc w:val="center"/>
            </w:pPr>
          </w:p>
        </w:tc>
        <w:tc>
          <w:tcPr>
            <w:tcW w:w="1529" w:type="dxa"/>
            <w:tcBorders>
              <w:bottom w:val="single" w:sz="4" w:space="0" w:color="000000"/>
            </w:tcBorders>
            <w:tcMar>
              <w:top w:w="0" w:type="dxa"/>
              <w:left w:w="0" w:type="dxa"/>
              <w:bottom w:w="0" w:type="dxa"/>
              <w:right w:w="0" w:type="dxa"/>
            </w:tcMar>
          </w:tcPr>
          <w:p w14:paraId="18A0FCB9" w14:textId="473B4741" w:rsidR="00645972" w:rsidRDefault="00000000">
            <w:pPr>
              <w:pStyle w:val="TableContents"/>
              <w:jc w:val="center"/>
              <w:rPr>
                <w:rFonts w:ascii="Liberation Mono" w:hAnsi="Liberation Mono"/>
                <w:color w:val="000000"/>
                <w:sz w:val="16"/>
                <w:szCs w:val="16"/>
              </w:rPr>
            </w:pPr>
            <w:r>
              <w:rPr>
                <w:rFonts w:ascii="Liberation Mono" w:hAnsi="Liberation Mono"/>
                <w:color w:val="000000"/>
                <w:sz w:val="16"/>
                <w:szCs w:val="16"/>
              </w:rPr>
              <w:t xml:space="preserve"> </w:t>
            </w:r>
            <w:proofErr w:type="spellStart"/>
            <w:r>
              <w:rPr>
                <w:rFonts w:ascii="Liberation Mono" w:hAnsi="Liberation Mono"/>
                <w:color w:val="000000"/>
                <w:sz w:val="16"/>
                <w:szCs w:val="16"/>
              </w:rPr>
              <w:t>json_path</w:t>
            </w:r>
            <w:proofErr w:type="spellEnd"/>
          </w:p>
        </w:tc>
        <w:tc>
          <w:tcPr>
            <w:tcW w:w="5922" w:type="dxa"/>
            <w:tcBorders>
              <w:bottom w:val="single" w:sz="4" w:space="0" w:color="000000"/>
            </w:tcBorders>
            <w:tcMar>
              <w:top w:w="0" w:type="dxa"/>
              <w:left w:w="0" w:type="dxa"/>
              <w:bottom w:w="0" w:type="dxa"/>
              <w:right w:w="0" w:type="dxa"/>
            </w:tcMar>
          </w:tcPr>
          <w:p w14:paraId="730BFC5A" w14:textId="77777777" w:rsidR="00645972" w:rsidRDefault="00000000">
            <w:pPr>
              <w:pStyle w:val="TableContents"/>
            </w:pPr>
            <w:r>
              <w:rPr>
                <w:color w:val="000000"/>
                <w:sz w:val="20"/>
                <w:szCs w:val="20"/>
              </w:rPr>
              <w:t xml:space="preserve">Character string. Path to the JSON file containing segmentation results. The JSON file is created by </w:t>
            </w:r>
            <w:proofErr w:type="spellStart"/>
            <w:r>
              <w:rPr>
                <w:rFonts w:ascii="Liberation Mono" w:hAnsi="Liberation Mono"/>
                <w:color w:val="000000"/>
                <w:sz w:val="16"/>
                <w:szCs w:val="16"/>
              </w:rPr>
              <w:t>grounded_segmentation_cli</w:t>
            </w:r>
            <w:proofErr w:type="spellEnd"/>
          </w:p>
        </w:tc>
      </w:tr>
      <w:tr w:rsidR="004A1669" w14:paraId="12A5404F" w14:textId="77777777" w:rsidTr="00C14738">
        <w:tc>
          <w:tcPr>
            <w:tcW w:w="2521" w:type="dxa"/>
            <w:vMerge w:val="restart"/>
            <w:tcBorders>
              <w:top w:val="single" w:sz="4" w:space="0" w:color="000000"/>
            </w:tcBorders>
            <w:tcMar>
              <w:top w:w="0" w:type="dxa"/>
              <w:left w:w="0" w:type="dxa"/>
              <w:bottom w:w="0" w:type="dxa"/>
              <w:right w:w="0" w:type="dxa"/>
            </w:tcMar>
            <w:vAlign w:val="center"/>
          </w:tcPr>
          <w:p w14:paraId="35A6FA7A" w14:textId="3F3CC099" w:rsidR="004A1669" w:rsidRDefault="004A1669" w:rsidP="00C14738">
            <w:pPr>
              <w:suppressAutoHyphens w:val="0"/>
              <w:jc w:val="center"/>
            </w:pPr>
            <w:proofErr w:type="spellStart"/>
            <w:r w:rsidRPr="004A1669">
              <w:rPr>
                <w:rFonts w:ascii="Liberation Mono" w:hAnsi="Liberation Mono"/>
                <w:color w:val="000000"/>
                <w:sz w:val="16"/>
                <w:szCs w:val="16"/>
              </w:rPr>
              <w:t>export_transparent_png</w:t>
            </w:r>
            <w:proofErr w:type="spellEnd"/>
          </w:p>
        </w:tc>
        <w:tc>
          <w:tcPr>
            <w:tcW w:w="1529" w:type="dxa"/>
            <w:tcBorders>
              <w:top w:val="single" w:sz="4" w:space="0" w:color="000000"/>
            </w:tcBorders>
            <w:tcMar>
              <w:top w:w="0" w:type="dxa"/>
              <w:left w:w="0" w:type="dxa"/>
              <w:bottom w:w="0" w:type="dxa"/>
              <w:right w:w="0" w:type="dxa"/>
            </w:tcMar>
          </w:tcPr>
          <w:p w14:paraId="61E3E22D" w14:textId="5B063E8B" w:rsidR="004A1669" w:rsidRDefault="004A1669" w:rsidP="004A1669">
            <w:pPr>
              <w:pStyle w:val="TableContents"/>
              <w:jc w:val="center"/>
              <w:rPr>
                <w:rFonts w:ascii="Liberation Mono" w:hAnsi="Liberation Mono"/>
                <w:color w:val="000000"/>
                <w:sz w:val="16"/>
                <w:szCs w:val="16"/>
              </w:rPr>
            </w:pPr>
            <w:r w:rsidRPr="00E9728F">
              <w:rPr>
                <w:rFonts w:ascii="Liberation Mono" w:hAnsi="Liberation Mono"/>
                <w:color w:val="000000"/>
                <w:sz w:val="16"/>
                <w:szCs w:val="16"/>
              </w:rPr>
              <w:t>input</w:t>
            </w:r>
          </w:p>
        </w:tc>
        <w:tc>
          <w:tcPr>
            <w:tcW w:w="5922" w:type="dxa"/>
            <w:tcBorders>
              <w:top w:val="single" w:sz="4" w:space="0" w:color="000000"/>
            </w:tcBorders>
            <w:tcMar>
              <w:top w:w="0" w:type="dxa"/>
              <w:left w:w="0" w:type="dxa"/>
              <w:bottom w:w="0" w:type="dxa"/>
              <w:right w:w="0" w:type="dxa"/>
            </w:tcMar>
          </w:tcPr>
          <w:p w14:paraId="7E68B99A" w14:textId="13D35DEC" w:rsidR="004A1669" w:rsidRDefault="000A04CE" w:rsidP="004A1669">
            <w:pPr>
              <w:pStyle w:val="TableContents"/>
              <w:rPr>
                <w:color w:val="000000"/>
                <w:sz w:val="20"/>
                <w:szCs w:val="20"/>
              </w:rPr>
            </w:pPr>
            <w:r w:rsidRPr="000A04CE">
              <w:rPr>
                <w:color w:val="000000"/>
                <w:sz w:val="20"/>
                <w:szCs w:val="20"/>
              </w:rPr>
              <w:t xml:space="preserve">Either a </w:t>
            </w:r>
            <w:proofErr w:type="spellStart"/>
            <w:r w:rsidRPr="000A04CE">
              <w:rPr>
                <w:color w:val="000000"/>
                <w:sz w:val="20"/>
                <w:szCs w:val="20"/>
              </w:rPr>
              <w:t>seg_results</w:t>
            </w:r>
            <w:proofErr w:type="spellEnd"/>
            <w:r w:rsidRPr="000A04CE">
              <w:rPr>
                <w:color w:val="000000"/>
                <w:sz w:val="20"/>
                <w:szCs w:val="20"/>
              </w:rPr>
              <w:t xml:space="preserve"> list or image data (</w:t>
            </w:r>
            <w:proofErr w:type="spellStart"/>
            <w:r w:rsidRPr="000A04CE">
              <w:rPr>
                <w:color w:val="000000"/>
                <w:sz w:val="20"/>
                <w:szCs w:val="20"/>
              </w:rPr>
              <w:t>cimg</w:t>
            </w:r>
            <w:proofErr w:type="spellEnd"/>
            <w:r w:rsidRPr="000A04CE">
              <w:rPr>
                <w:color w:val="000000"/>
                <w:sz w:val="20"/>
                <w:szCs w:val="20"/>
              </w:rPr>
              <w:t xml:space="preserve"> object, array, or file path)</w:t>
            </w:r>
          </w:p>
        </w:tc>
      </w:tr>
      <w:tr w:rsidR="004A1669" w14:paraId="67A77E8B" w14:textId="77777777" w:rsidTr="00C14738">
        <w:tc>
          <w:tcPr>
            <w:tcW w:w="2521" w:type="dxa"/>
            <w:vMerge/>
            <w:tcBorders>
              <w:top w:val="single" w:sz="4" w:space="0" w:color="000000"/>
            </w:tcBorders>
            <w:tcMar>
              <w:top w:w="0" w:type="dxa"/>
              <w:left w:w="0" w:type="dxa"/>
              <w:bottom w:w="0" w:type="dxa"/>
              <w:right w:w="0" w:type="dxa"/>
            </w:tcMar>
            <w:vAlign w:val="center"/>
          </w:tcPr>
          <w:p w14:paraId="0DCB2EBB" w14:textId="77777777" w:rsidR="004A1669" w:rsidRDefault="004A1669" w:rsidP="00C14738">
            <w:pPr>
              <w:suppressAutoHyphens w:val="0"/>
              <w:jc w:val="center"/>
            </w:pPr>
          </w:p>
        </w:tc>
        <w:tc>
          <w:tcPr>
            <w:tcW w:w="1529" w:type="dxa"/>
            <w:tcMar>
              <w:top w:w="0" w:type="dxa"/>
              <w:left w:w="0" w:type="dxa"/>
              <w:bottom w:w="0" w:type="dxa"/>
              <w:right w:w="0" w:type="dxa"/>
            </w:tcMar>
          </w:tcPr>
          <w:p w14:paraId="46CC6658" w14:textId="280DC5D1" w:rsidR="004A1669" w:rsidRDefault="004A1669" w:rsidP="004A1669">
            <w:pPr>
              <w:pStyle w:val="TableContents"/>
              <w:jc w:val="center"/>
              <w:rPr>
                <w:rFonts w:ascii="Liberation Mono" w:hAnsi="Liberation Mono"/>
                <w:color w:val="000000"/>
                <w:sz w:val="16"/>
                <w:szCs w:val="16"/>
              </w:rPr>
            </w:pPr>
            <w:r w:rsidRPr="00E9728F">
              <w:rPr>
                <w:rFonts w:ascii="Liberation Mono" w:hAnsi="Liberation Mono"/>
                <w:color w:val="000000"/>
                <w:sz w:val="16"/>
                <w:szCs w:val="16"/>
              </w:rPr>
              <w:t>masks</w:t>
            </w:r>
          </w:p>
        </w:tc>
        <w:tc>
          <w:tcPr>
            <w:tcW w:w="5922" w:type="dxa"/>
            <w:tcMar>
              <w:top w:w="0" w:type="dxa"/>
              <w:left w:w="0" w:type="dxa"/>
              <w:bottom w:w="0" w:type="dxa"/>
              <w:right w:w="0" w:type="dxa"/>
            </w:tcMar>
          </w:tcPr>
          <w:p w14:paraId="2A7F1077" w14:textId="34C9E77A" w:rsidR="004A1669" w:rsidRDefault="000A04CE" w:rsidP="004A1669">
            <w:pPr>
              <w:pStyle w:val="TableContents"/>
              <w:rPr>
                <w:color w:val="000000"/>
                <w:sz w:val="20"/>
                <w:szCs w:val="20"/>
              </w:rPr>
            </w:pPr>
            <w:r w:rsidRPr="000A04CE">
              <w:rPr>
                <w:color w:val="000000"/>
                <w:sz w:val="20"/>
                <w:szCs w:val="20"/>
              </w:rPr>
              <w:t xml:space="preserve">Optional list of masks or single mask array (if not provided in </w:t>
            </w:r>
            <w:proofErr w:type="spellStart"/>
            <w:r w:rsidRPr="000A04CE">
              <w:rPr>
                <w:color w:val="000000"/>
                <w:sz w:val="20"/>
                <w:szCs w:val="20"/>
              </w:rPr>
              <w:t>seg_results</w:t>
            </w:r>
            <w:proofErr w:type="spellEnd"/>
            <w:r w:rsidRPr="000A04CE">
              <w:rPr>
                <w:color w:val="000000"/>
                <w:sz w:val="20"/>
                <w:szCs w:val="20"/>
              </w:rPr>
              <w:t>)</w:t>
            </w:r>
          </w:p>
        </w:tc>
      </w:tr>
      <w:tr w:rsidR="004A1669" w14:paraId="59CDCDAF" w14:textId="77777777" w:rsidTr="00C14738">
        <w:tc>
          <w:tcPr>
            <w:tcW w:w="2521" w:type="dxa"/>
            <w:vMerge/>
            <w:tcBorders>
              <w:top w:val="single" w:sz="4" w:space="0" w:color="000000"/>
            </w:tcBorders>
            <w:tcMar>
              <w:top w:w="0" w:type="dxa"/>
              <w:left w:w="0" w:type="dxa"/>
              <w:bottom w:w="0" w:type="dxa"/>
              <w:right w:w="0" w:type="dxa"/>
            </w:tcMar>
            <w:vAlign w:val="center"/>
          </w:tcPr>
          <w:p w14:paraId="5969BBE6" w14:textId="77777777" w:rsidR="004A1669" w:rsidRDefault="004A1669" w:rsidP="00C14738">
            <w:pPr>
              <w:suppressAutoHyphens w:val="0"/>
              <w:jc w:val="center"/>
            </w:pPr>
          </w:p>
        </w:tc>
        <w:tc>
          <w:tcPr>
            <w:tcW w:w="1529" w:type="dxa"/>
            <w:tcMar>
              <w:top w:w="0" w:type="dxa"/>
              <w:left w:w="0" w:type="dxa"/>
              <w:bottom w:w="0" w:type="dxa"/>
              <w:right w:w="0" w:type="dxa"/>
            </w:tcMar>
          </w:tcPr>
          <w:p w14:paraId="485A55F9" w14:textId="5ABCA364" w:rsidR="004A1669" w:rsidRDefault="004A1669" w:rsidP="004A1669">
            <w:pPr>
              <w:pStyle w:val="TableContents"/>
              <w:jc w:val="center"/>
              <w:rPr>
                <w:rFonts w:ascii="Liberation Mono" w:hAnsi="Liberation Mono"/>
                <w:color w:val="000000"/>
                <w:sz w:val="16"/>
                <w:szCs w:val="16"/>
              </w:rPr>
            </w:pPr>
            <w:r w:rsidRPr="00E9728F">
              <w:rPr>
                <w:rFonts w:ascii="Liberation Mono" w:hAnsi="Liberation Mono"/>
                <w:color w:val="000000"/>
                <w:sz w:val="16"/>
                <w:szCs w:val="16"/>
              </w:rPr>
              <w:t>labels</w:t>
            </w:r>
          </w:p>
        </w:tc>
        <w:tc>
          <w:tcPr>
            <w:tcW w:w="5922" w:type="dxa"/>
            <w:tcMar>
              <w:top w:w="0" w:type="dxa"/>
              <w:left w:w="0" w:type="dxa"/>
              <w:bottom w:w="0" w:type="dxa"/>
              <w:right w:w="0" w:type="dxa"/>
            </w:tcMar>
          </w:tcPr>
          <w:p w14:paraId="4CA10F1E" w14:textId="526CB5B9" w:rsidR="004A1669" w:rsidRDefault="000A04CE" w:rsidP="004A1669">
            <w:pPr>
              <w:pStyle w:val="TableContents"/>
              <w:rPr>
                <w:color w:val="000000"/>
                <w:sz w:val="20"/>
                <w:szCs w:val="20"/>
              </w:rPr>
            </w:pPr>
            <w:r w:rsidRPr="000A04CE">
              <w:rPr>
                <w:color w:val="000000"/>
                <w:sz w:val="20"/>
                <w:szCs w:val="20"/>
              </w:rPr>
              <w:t>Optional vector of labels for each mask</w:t>
            </w:r>
          </w:p>
        </w:tc>
      </w:tr>
      <w:tr w:rsidR="004A1669" w14:paraId="4364D03F" w14:textId="77777777" w:rsidTr="00C14738">
        <w:tc>
          <w:tcPr>
            <w:tcW w:w="2521" w:type="dxa"/>
            <w:vMerge/>
            <w:tcBorders>
              <w:top w:val="single" w:sz="4" w:space="0" w:color="000000"/>
            </w:tcBorders>
            <w:tcMar>
              <w:top w:w="0" w:type="dxa"/>
              <w:left w:w="0" w:type="dxa"/>
              <w:bottom w:w="0" w:type="dxa"/>
              <w:right w:w="0" w:type="dxa"/>
            </w:tcMar>
            <w:vAlign w:val="center"/>
          </w:tcPr>
          <w:p w14:paraId="359EAEF0" w14:textId="77777777" w:rsidR="004A1669" w:rsidRDefault="004A1669" w:rsidP="00C14738">
            <w:pPr>
              <w:suppressAutoHyphens w:val="0"/>
              <w:jc w:val="center"/>
            </w:pPr>
          </w:p>
        </w:tc>
        <w:tc>
          <w:tcPr>
            <w:tcW w:w="1529" w:type="dxa"/>
            <w:tcMar>
              <w:top w:w="0" w:type="dxa"/>
              <w:left w:w="0" w:type="dxa"/>
              <w:bottom w:w="0" w:type="dxa"/>
              <w:right w:w="0" w:type="dxa"/>
            </w:tcMar>
          </w:tcPr>
          <w:p w14:paraId="23A9EA55" w14:textId="0C94ABAF" w:rsidR="004A1669" w:rsidRPr="00E9728F" w:rsidRDefault="004A1669" w:rsidP="004A1669">
            <w:pPr>
              <w:pStyle w:val="TableContents"/>
              <w:jc w:val="center"/>
              <w:rPr>
                <w:rFonts w:ascii="Liberation Mono" w:hAnsi="Liberation Mono"/>
                <w:color w:val="000000"/>
                <w:sz w:val="16"/>
                <w:szCs w:val="16"/>
              </w:rPr>
            </w:pPr>
            <w:r w:rsidRPr="00E9728F">
              <w:rPr>
                <w:rFonts w:ascii="Liberation Mono" w:hAnsi="Liberation Mono"/>
                <w:color w:val="000000"/>
                <w:sz w:val="16"/>
                <w:szCs w:val="16"/>
              </w:rPr>
              <w:t>scores</w:t>
            </w:r>
          </w:p>
        </w:tc>
        <w:tc>
          <w:tcPr>
            <w:tcW w:w="5922" w:type="dxa"/>
            <w:tcMar>
              <w:top w:w="0" w:type="dxa"/>
              <w:left w:w="0" w:type="dxa"/>
              <w:bottom w:w="0" w:type="dxa"/>
              <w:right w:w="0" w:type="dxa"/>
            </w:tcMar>
          </w:tcPr>
          <w:p w14:paraId="488F7ABF" w14:textId="32AC3EB4" w:rsidR="004A1669" w:rsidRDefault="000A04CE" w:rsidP="004A1669">
            <w:pPr>
              <w:pStyle w:val="TableContents"/>
              <w:rPr>
                <w:color w:val="000000"/>
                <w:sz w:val="20"/>
                <w:szCs w:val="20"/>
              </w:rPr>
            </w:pPr>
            <w:r w:rsidRPr="000A04CE">
              <w:rPr>
                <w:color w:val="000000"/>
                <w:sz w:val="20"/>
                <w:szCs w:val="20"/>
              </w:rPr>
              <w:t>Optional vector of confidence scores</w:t>
            </w:r>
          </w:p>
        </w:tc>
      </w:tr>
      <w:tr w:rsidR="004A1669" w14:paraId="63BAECC5" w14:textId="77777777" w:rsidTr="00C14738">
        <w:tc>
          <w:tcPr>
            <w:tcW w:w="2521" w:type="dxa"/>
            <w:vMerge/>
            <w:tcBorders>
              <w:top w:val="single" w:sz="4" w:space="0" w:color="000000"/>
            </w:tcBorders>
            <w:tcMar>
              <w:top w:w="0" w:type="dxa"/>
              <w:left w:w="0" w:type="dxa"/>
              <w:bottom w:w="0" w:type="dxa"/>
              <w:right w:w="0" w:type="dxa"/>
            </w:tcMar>
            <w:vAlign w:val="center"/>
          </w:tcPr>
          <w:p w14:paraId="0D95D915" w14:textId="77777777" w:rsidR="004A1669" w:rsidRDefault="004A1669" w:rsidP="00C14738">
            <w:pPr>
              <w:suppressAutoHyphens w:val="0"/>
              <w:jc w:val="center"/>
            </w:pPr>
          </w:p>
        </w:tc>
        <w:tc>
          <w:tcPr>
            <w:tcW w:w="1529" w:type="dxa"/>
            <w:tcMar>
              <w:top w:w="0" w:type="dxa"/>
              <w:left w:w="0" w:type="dxa"/>
              <w:bottom w:w="0" w:type="dxa"/>
              <w:right w:w="0" w:type="dxa"/>
            </w:tcMar>
          </w:tcPr>
          <w:p w14:paraId="48B5A616" w14:textId="01F7AB54" w:rsidR="004A1669" w:rsidRPr="00E9728F" w:rsidRDefault="004A1669" w:rsidP="004A1669">
            <w:pPr>
              <w:pStyle w:val="TableContents"/>
              <w:jc w:val="center"/>
              <w:rPr>
                <w:rFonts w:ascii="Liberation Mono" w:hAnsi="Liberation Mono"/>
                <w:color w:val="000000"/>
                <w:sz w:val="16"/>
                <w:szCs w:val="16"/>
              </w:rPr>
            </w:pPr>
            <w:proofErr w:type="spellStart"/>
            <w:r w:rsidRPr="00E9728F">
              <w:rPr>
                <w:rFonts w:ascii="Liberation Mono" w:hAnsi="Liberation Mono"/>
                <w:color w:val="000000"/>
                <w:sz w:val="16"/>
                <w:szCs w:val="16"/>
              </w:rPr>
              <w:t>output_path</w:t>
            </w:r>
            <w:proofErr w:type="spellEnd"/>
          </w:p>
        </w:tc>
        <w:tc>
          <w:tcPr>
            <w:tcW w:w="5922" w:type="dxa"/>
            <w:tcMar>
              <w:top w:w="0" w:type="dxa"/>
              <w:left w:w="0" w:type="dxa"/>
              <w:bottom w:w="0" w:type="dxa"/>
              <w:right w:w="0" w:type="dxa"/>
            </w:tcMar>
          </w:tcPr>
          <w:p w14:paraId="7BB18151" w14:textId="17075D0C" w:rsidR="004A1669" w:rsidRDefault="000A04CE" w:rsidP="004A1669">
            <w:pPr>
              <w:pStyle w:val="TableContents"/>
              <w:rPr>
                <w:color w:val="000000"/>
                <w:sz w:val="20"/>
                <w:szCs w:val="20"/>
              </w:rPr>
            </w:pPr>
            <w:r w:rsidRPr="000A04CE">
              <w:rPr>
                <w:color w:val="000000"/>
                <w:sz w:val="20"/>
                <w:szCs w:val="20"/>
              </w:rPr>
              <w:t>Character. Path where files should be saved.</w:t>
            </w:r>
          </w:p>
        </w:tc>
      </w:tr>
      <w:tr w:rsidR="004A1669" w14:paraId="0CD9BE76" w14:textId="77777777" w:rsidTr="00C14738">
        <w:tc>
          <w:tcPr>
            <w:tcW w:w="2521" w:type="dxa"/>
            <w:vMerge/>
            <w:tcBorders>
              <w:top w:val="single" w:sz="4" w:space="0" w:color="000000"/>
            </w:tcBorders>
            <w:tcMar>
              <w:top w:w="0" w:type="dxa"/>
              <w:left w:w="0" w:type="dxa"/>
              <w:bottom w:w="0" w:type="dxa"/>
              <w:right w:w="0" w:type="dxa"/>
            </w:tcMar>
            <w:vAlign w:val="center"/>
          </w:tcPr>
          <w:p w14:paraId="58863748" w14:textId="77777777" w:rsidR="004A1669" w:rsidRDefault="004A1669" w:rsidP="00C14738">
            <w:pPr>
              <w:suppressAutoHyphens w:val="0"/>
              <w:jc w:val="center"/>
            </w:pPr>
          </w:p>
        </w:tc>
        <w:tc>
          <w:tcPr>
            <w:tcW w:w="1529" w:type="dxa"/>
            <w:tcMar>
              <w:top w:w="0" w:type="dxa"/>
              <w:left w:w="0" w:type="dxa"/>
              <w:bottom w:w="0" w:type="dxa"/>
              <w:right w:w="0" w:type="dxa"/>
            </w:tcMar>
          </w:tcPr>
          <w:p w14:paraId="3003B34D" w14:textId="446E24D2" w:rsidR="004A1669" w:rsidRPr="00E9728F" w:rsidRDefault="004A1669" w:rsidP="004A1669">
            <w:pPr>
              <w:pStyle w:val="TableContents"/>
              <w:jc w:val="center"/>
              <w:rPr>
                <w:rFonts w:ascii="Liberation Mono" w:hAnsi="Liberation Mono"/>
                <w:color w:val="000000"/>
                <w:sz w:val="16"/>
                <w:szCs w:val="16"/>
              </w:rPr>
            </w:pPr>
            <w:proofErr w:type="spellStart"/>
            <w:r w:rsidRPr="00E9728F">
              <w:rPr>
                <w:rFonts w:ascii="Liberation Mono" w:hAnsi="Liberation Mono"/>
                <w:color w:val="000000"/>
                <w:sz w:val="16"/>
                <w:szCs w:val="16"/>
              </w:rPr>
              <w:t>score_threshold</w:t>
            </w:r>
            <w:proofErr w:type="spellEnd"/>
          </w:p>
        </w:tc>
        <w:tc>
          <w:tcPr>
            <w:tcW w:w="5922" w:type="dxa"/>
            <w:tcMar>
              <w:top w:w="0" w:type="dxa"/>
              <w:left w:w="0" w:type="dxa"/>
              <w:bottom w:w="0" w:type="dxa"/>
              <w:right w:w="0" w:type="dxa"/>
            </w:tcMar>
          </w:tcPr>
          <w:p w14:paraId="19026B44" w14:textId="188482F1" w:rsidR="004A1669" w:rsidRDefault="000A04CE" w:rsidP="004A1669">
            <w:pPr>
              <w:pStyle w:val="TableContents"/>
              <w:rPr>
                <w:color w:val="000000"/>
                <w:sz w:val="20"/>
                <w:szCs w:val="20"/>
              </w:rPr>
            </w:pPr>
            <w:r w:rsidRPr="000A04CE">
              <w:rPr>
                <w:color w:val="000000"/>
                <w:sz w:val="20"/>
                <w:szCs w:val="20"/>
              </w:rPr>
              <w:t>Numeric. Threshold for including results (0-1)</w:t>
            </w:r>
          </w:p>
        </w:tc>
      </w:tr>
      <w:tr w:rsidR="004A1669" w14:paraId="66CF2901" w14:textId="77777777" w:rsidTr="00C14738">
        <w:tc>
          <w:tcPr>
            <w:tcW w:w="2521" w:type="dxa"/>
            <w:vMerge/>
            <w:tcBorders>
              <w:top w:val="single" w:sz="4" w:space="0" w:color="000000"/>
            </w:tcBorders>
            <w:tcMar>
              <w:top w:w="0" w:type="dxa"/>
              <w:left w:w="0" w:type="dxa"/>
              <w:bottom w:w="0" w:type="dxa"/>
              <w:right w:w="0" w:type="dxa"/>
            </w:tcMar>
            <w:vAlign w:val="center"/>
          </w:tcPr>
          <w:p w14:paraId="186C7588" w14:textId="77777777" w:rsidR="004A1669" w:rsidRDefault="004A1669" w:rsidP="00C14738">
            <w:pPr>
              <w:suppressAutoHyphens w:val="0"/>
              <w:jc w:val="center"/>
            </w:pPr>
          </w:p>
        </w:tc>
        <w:tc>
          <w:tcPr>
            <w:tcW w:w="1529" w:type="dxa"/>
            <w:tcMar>
              <w:top w:w="0" w:type="dxa"/>
              <w:left w:w="0" w:type="dxa"/>
              <w:bottom w:w="0" w:type="dxa"/>
              <w:right w:w="0" w:type="dxa"/>
            </w:tcMar>
          </w:tcPr>
          <w:p w14:paraId="13E5B2E2" w14:textId="6E34F75B" w:rsidR="004A1669" w:rsidRPr="00E9728F" w:rsidRDefault="004A1669" w:rsidP="004A1669">
            <w:pPr>
              <w:pStyle w:val="TableContents"/>
              <w:jc w:val="center"/>
              <w:rPr>
                <w:rFonts w:ascii="Liberation Mono" w:hAnsi="Liberation Mono"/>
                <w:color w:val="000000"/>
                <w:sz w:val="16"/>
                <w:szCs w:val="16"/>
              </w:rPr>
            </w:pPr>
            <w:proofErr w:type="spellStart"/>
            <w:r w:rsidRPr="00E9728F">
              <w:rPr>
                <w:rFonts w:ascii="Liberation Mono" w:hAnsi="Liberation Mono"/>
                <w:color w:val="000000"/>
                <w:sz w:val="16"/>
                <w:szCs w:val="16"/>
              </w:rPr>
              <w:t>remove_overlap</w:t>
            </w:r>
            <w:proofErr w:type="spellEnd"/>
          </w:p>
        </w:tc>
        <w:tc>
          <w:tcPr>
            <w:tcW w:w="5922" w:type="dxa"/>
            <w:tcMar>
              <w:top w:w="0" w:type="dxa"/>
              <w:left w:w="0" w:type="dxa"/>
              <w:bottom w:w="0" w:type="dxa"/>
              <w:right w:w="0" w:type="dxa"/>
            </w:tcMar>
          </w:tcPr>
          <w:p w14:paraId="6E0C3EB9" w14:textId="60143526" w:rsidR="004A1669" w:rsidRDefault="000A04CE" w:rsidP="004A1669">
            <w:pPr>
              <w:pStyle w:val="TableContents"/>
              <w:rPr>
                <w:color w:val="000000"/>
                <w:sz w:val="20"/>
                <w:szCs w:val="20"/>
              </w:rPr>
            </w:pPr>
            <w:r w:rsidRPr="000A04CE">
              <w:rPr>
                <w:color w:val="000000"/>
                <w:sz w:val="20"/>
                <w:szCs w:val="20"/>
              </w:rPr>
              <w:t>Boolean. Whether to remove any overlapping regions from masks with different labels.</w:t>
            </w:r>
          </w:p>
        </w:tc>
      </w:tr>
      <w:tr w:rsidR="004A1669" w14:paraId="2DCEC718" w14:textId="77777777" w:rsidTr="00C14738">
        <w:tc>
          <w:tcPr>
            <w:tcW w:w="2521" w:type="dxa"/>
            <w:vMerge/>
            <w:tcBorders>
              <w:top w:val="single" w:sz="4" w:space="0" w:color="000000"/>
            </w:tcBorders>
            <w:tcMar>
              <w:top w:w="0" w:type="dxa"/>
              <w:left w:w="0" w:type="dxa"/>
              <w:bottom w:w="0" w:type="dxa"/>
              <w:right w:w="0" w:type="dxa"/>
            </w:tcMar>
            <w:vAlign w:val="center"/>
          </w:tcPr>
          <w:p w14:paraId="3464F77C" w14:textId="77777777" w:rsidR="004A1669" w:rsidRDefault="004A1669" w:rsidP="00C14738">
            <w:pPr>
              <w:suppressAutoHyphens w:val="0"/>
              <w:jc w:val="center"/>
            </w:pPr>
          </w:p>
        </w:tc>
        <w:tc>
          <w:tcPr>
            <w:tcW w:w="1529" w:type="dxa"/>
            <w:tcMar>
              <w:top w:w="0" w:type="dxa"/>
              <w:left w:w="0" w:type="dxa"/>
              <w:bottom w:w="0" w:type="dxa"/>
              <w:right w:w="0" w:type="dxa"/>
            </w:tcMar>
          </w:tcPr>
          <w:p w14:paraId="20772E02" w14:textId="08815C4D" w:rsidR="004A1669" w:rsidRPr="00E9728F" w:rsidRDefault="004A1669" w:rsidP="004A1669">
            <w:pPr>
              <w:pStyle w:val="TableContents"/>
              <w:jc w:val="center"/>
              <w:rPr>
                <w:rFonts w:ascii="Liberation Mono" w:hAnsi="Liberation Mono"/>
                <w:color w:val="000000"/>
                <w:sz w:val="16"/>
                <w:szCs w:val="16"/>
              </w:rPr>
            </w:pPr>
            <w:proofErr w:type="spellStart"/>
            <w:r w:rsidRPr="00E9728F">
              <w:rPr>
                <w:rFonts w:ascii="Liberation Mono" w:hAnsi="Liberation Mono"/>
                <w:color w:val="000000"/>
                <w:sz w:val="16"/>
                <w:szCs w:val="16"/>
              </w:rPr>
              <w:t>return_binary</w:t>
            </w:r>
            <w:proofErr w:type="spellEnd"/>
          </w:p>
        </w:tc>
        <w:tc>
          <w:tcPr>
            <w:tcW w:w="5922" w:type="dxa"/>
            <w:tcMar>
              <w:top w:w="0" w:type="dxa"/>
              <w:left w:w="0" w:type="dxa"/>
              <w:bottom w:w="0" w:type="dxa"/>
              <w:right w:w="0" w:type="dxa"/>
            </w:tcMar>
          </w:tcPr>
          <w:p w14:paraId="172CD407" w14:textId="0A0E5C8F" w:rsidR="004A1669" w:rsidRDefault="000A04CE" w:rsidP="004A1669">
            <w:pPr>
              <w:pStyle w:val="TableContents"/>
              <w:rPr>
                <w:color w:val="000000"/>
                <w:sz w:val="20"/>
                <w:szCs w:val="20"/>
              </w:rPr>
            </w:pPr>
            <w:r w:rsidRPr="000A04CE">
              <w:rPr>
                <w:color w:val="000000"/>
                <w:sz w:val="20"/>
                <w:szCs w:val="20"/>
              </w:rPr>
              <w:t>Boolean. Whether only a binary mask should be returned.</w:t>
            </w:r>
          </w:p>
        </w:tc>
      </w:tr>
      <w:tr w:rsidR="004A1669" w14:paraId="41E2D7FC" w14:textId="77777777" w:rsidTr="00C14738">
        <w:tc>
          <w:tcPr>
            <w:tcW w:w="2521" w:type="dxa"/>
            <w:vMerge/>
            <w:tcBorders>
              <w:top w:val="single" w:sz="4" w:space="0" w:color="000000"/>
            </w:tcBorders>
            <w:tcMar>
              <w:top w:w="0" w:type="dxa"/>
              <w:left w:w="0" w:type="dxa"/>
              <w:bottom w:w="0" w:type="dxa"/>
              <w:right w:w="0" w:type="dxa"/>
            </w:tcMar>
            <w:vAlign w:val="center"/>
          </w:tcPr>
          <w:p w14:paraId="70B8A02F" w14:textId="77777777" w:rsidR="004A1669" w:rsidRDefault="004A1669" w:rsidP="00C14738">
            <w:pPr>
              <w:suppressAutoHyphens w:val="0"/>
              <w:jc w:val="center"/>
            </w:pPr>
          </w:p>
        </w:tc>
        <w:tc>
          <w:tcPr>
            <w:tcW w:w="1529" w:type="dxa"/>
            <w:tcMar>
              <w:top w:w="0" w:type="dxa"/>
              <w:left w:w="0" w:type="dxa"/>
              <w:bottom w:w="0" w:type="dxa"/>
              <w:right w:w="0" w:type="dxa"/>
            </w:tcMar>
          </w:tcPr>
          <w:p w14:paraId="75E61B50" w14:textId="2FB5C37F" w:rsidR="004A1669" w:rsidRPr="00E9728F" w:rsidRDefault="004A1669" w:rsidP="004A1669">
            <w:pPr>
              <w:pStyle w:val="TableContents"/>
              <w:jc w:val="center"/>
              <w:rPr>
                <w:rFonts w:ascii="Liberation Mono" w:hAnsi="Liberation Mono"/>
                <w:color w:val="000000"/>
                <w:sz w:val="16"/>
                <w:szCs w:val="16"/>
              </w:rPr>
            </w:pPr>
            <w:r w:rsidRPr="00E9728F">
              <w:rPr>
                <w:rFonts w:ascii="Liberation Mono" w:hAnsi="Liberation Mono"/>
                <w:color w:val="000000"/>
                <w:sz w:val="16"/>
                <w:szCs w:val="16"/>
              </w:rPr>
              <w:t>crop</w:t>
            </w:r>
          </w:p>
        </w:tc>
        <w:tc>
          <w:tcPr>
            <w:tcW w:w="5922" w:type="dxa"/>
            <w:tcMar>
              <w:top w:w="0" w:type="dxa"/>
              <w:left w:w="0" w:type="dxa"/>
              <w:bottom w:w="0" w:type="dxa"/>
              <w:right w:w="0" w:type="dxa"/>
            </w:tcMar>
          </w:tcPr>
          <w:p w14:paraId="17B2D004" w14:textId="4E387E2F" w:rsidR="004A1669" w:rsidRDefault="000A04CE" w:rsidP="004A1669">
            <w:pPr>
              <w:pStyle w:val="TableContents"/>
              <w:rPr>
                <w:color w:val="000000"/>
                <w:sz w:val="20"/>
                <w:szCs w:val="20"/>
              </w:rPr>
            </w:pPr>
            <w:r w:rsidRPr="000A04CE">
              <w:rPr>
                <w:color w:val="000000"/>
                <w:sz w:val="20"/>
                <w:szCs w:val="20"/>
              </w:rPr>
              <w:t>Boolean. Whether to crop the image to the edges of the segment.</w:t>
            </w:r>
          </w:p>
        </w:tc>
      </w:tr>
      <w:tr w:rsidR="004A1669" w14:paraId="2824825B" w14:textId="77777777" w:rsidTr="00C14738">
        <w:tc>
          <w:tcPr>
            <w:tcW w:w="2521" w:type="dxa"/>
            <w:vMerge/>
            <w:tcBorders>
              <w:top w:val="single" w:sz="4" w:space="0" w:color="000000"/>
            </w:tcBorders>
            <w:tcMar>
              <w:top w:w="0" w:type="dxa"/>
              <w:left w:w="0" w:type="dxa"/>
              <w:bottom w:w="0" w:type="dxa"/>
              <w:right w:w="0" w:type="dxa"/>
            </w:tcMar>
            <w:vAlign w:val="center"/>
          </w:tcPr>
          <w:p w14:paraId="51E1B5CA" w14:textId="77777777" w:rsidR="004A1669" w:rsidRDefault="004A1669" w:rsidP="00C14738">
            <w:pPr>
              <w:suppressAutoHyphens w:val="0"/>
              <w:jc w:val="center"/>
            </w:pPr>
          </w:p>
        </w:tc>
        <w:tc>
          <w:tcPr>
            <w:tcW w:w="1529" w:type="dxa"/>
            <w:tcMar>
              <w:top w:w="0" w:type="dxa"/>
              <w:left w:w="0" w:type="dxa"/>
              <w:bottom w:w="0" w:type="dxa"/>
              <w:right w:w="0" w:type="dxa"/>
            </w:tcMar>
          </w:tcPr>
          <w:p w14:paraId="5B07F0DB" w14:textId="0BC61CC3" w:rsidR="004A1669" w:rsidRPr="00E9728F" w:rsidRDefault="004A1669" w:rsidP="004A1669">
            <w:pPr>
              <w:pStyle w:val="TableContents"/>
              <w:jc w:val="center"/>
              <w:rPr>
                <w:rFonts w:ascii="Liberation Mono" w:hAnsi="Liberation Mono"/>
                <w:color w:val="000000"/>
                <w:sz w:val="16"/>
                <w:szCs w:val="16"/>
              </w:rPr>
            </w:pPr>
            <w:r w:rsidRPr="004A1669">
              <w:rPr>
                <w:rFonts w:ascii="Liberation Mono" w:hAnsi="Liberation Mono"/>
                <w:color w:val="000000"/>
                <w:sz w:val="16"/>
                <w:szCs w:val="16"/>
              </w:rPr>
              <w:t>prefix</w:t>
            </w:r>
          </w:p>
        </w:tc>
        <w:tc>
          <w:tcPr>
            <w:tcW w:w="5922" w:type="dxa"/>
            <w:tcMar>
              <w:top w:w="0" w:type="dxa"/>
              <w:left w:w="0" w:type="dxa"/>
              <w:bottom w:w="0" w:type="dxa"/>
              <w:right w:w="0" w:type="dxa"/>
            </w:tcMar>
          </w:tcPr>
          <w:p w14:paraId="5AAFDFAB" w14:textId="59E08995" w:rsidR="004A1669" w:rsidRDefault="000A04CE" w:rsidP="004A1669">
            <w:pPr>
              <w:pStyle w:val="TableContents"/>
              <w:rPr>
                <w:color w:val="000000"/>
                <w:sz w:val="20"/>
                <w:szCs w:val="20"/>
              </w:rPr>
            </w:pPr>
            <w:r w:rsidRPr="000A04CE">
              <w:rPr>
                <w:color w:val="000000"/>
                <w:sz w:val="20"/>
                <w:szCs w:val="20"/>
              </w:rPr>
              <w:t>Character. Prefix for output filenames (default: NULL uses "segment")</w:t>
            </w:r>
          </w:p>
        </w:tc>
      </w:tr>
      <w:tr w:rsidR="004A1669" w14:paraId="1B61E01B" w14:textId="77777777" w:rsidTr="00C14738">
        <w:tc>
          <w:tcPr>
            <w:tcW w:w="2521" w:type="dxa"/>
            <w:vMerge/>
            <w:tcBorders>
              <w:top w:val="single" w:sz="4" w:space="0" w:color="000000"/>
            </w:tcBorders>
            <w:tcMar>
              <w:top w:w="0" w:type="dxa"/>
              <w:left w:w="0" w:type="dxa"/>
              <w:bottom w:w="0" w:type="dxa"/>
              <w:right w:w="0" w:type="dxa"/>
            </w:tcMar>
            <w:vAlign w:val="center"/>
          </w:tcPr>
          <w:p w14:paraId="1BA9B1BB" w14:textId="77777777" w:rsidR="004A1669" w:rsidRDefault="004A1669" w:rsidP="00C14738">
            <w:pPr>
              <w:suppressAutoHyphens w:val="0"/>
              <w:jc w:val="center"/>
            </w:pPr>
          </w:p>
        </w:tc>
        <w:tc>
          <w:tcPr>
            <w:tcW w:w="1529" w:type="dxa"/>
            <w:tcMar>
              <w:top w:w="0" w:type="dxa"/>
              <w:left w:w="0" w:type="dxa"/>
              <w:bottom w:w="0" w:type="dxa"/>
              <w:right w:w="0" w:type="dxa"/>
            </w:tcMar>
          </w:tcPr>
          <w:p w14:paraId="58141026" w14:textId="6CB50675" w:rsidR="004A1669" w:rsidRPr="00E9728F" w:rsidRDefault="004A1669" w:rsidP="004A1669">
            <w:pPr>
              <w:pStyle w:val="TableContents"/>
              <w:jc w:val="center"/>
              <w:rPr>
                <w:rFonts w:ascii="Liberation Mono" w:hAnsi="Liberation Mono"/>
                <w:color w:val="000000"/>
                <w:sz w:val="16"/>
                <w:szCs w:val="16"/>
              </w:rPr>
            </w:pPr>
            <w:proofErr w:type="spellStart"/>
            <w:r w:rsidRPr="004A1669">
              <w:rPr>
                <w:rFonts w:ascii="Liberation Mono" w:hAnsi="Liberation Mono"/>
                <w:color w:val="000000"/>
                <w:sz w:val="16"/>
                <w:szCs w:val="16"/>
              </w:rPr>
              <w:t>include_score</w:t>
            </w:r>
            <w:proofErr w:type="spellEnd"/>
          </w:p>
        </w:tc>
        <w:tc>
          <w:tcPr>
            <w:tcW w:w="5922" w:type="dxa"/>
            <w:tcMar>
              <w:top w:w="0" w:type="dxa"/>
              <w:left w:w="0" w:type="dxa"/>
              <w:bottom w:w="0" w:type="dxa"/>
              <w:right w:w="0" w:type="dxa"/>
            </w:tcMar>
          </w:tcPr>
          <w:p w14:paraId="14BC6B02" w14:textId="5923C3FB" w:rsidR="004A1669" w:rsidRDefault="000A04CE" w:rsidP="004A1669">
            <w:pPr>
              <w:pStyle w:val="TableContents"/>
              <w:rPr>
                <w:color w:val="000000"/>
                <w:sz w:val="20"/>
                <w:szCs w:val="20"/>
              </w:rPr>
            </w:pPr>
            <w:r w:rsidRPr="000A04CE">
              <w:rPr>
                <w:color w:val="000000"/>
                <w:sz w:val="20"/>
                <w:szCs w:val="20"/>
              </w:rPr>
              <w:t>Logical. Whether to include confidence score in filename (default: TRUE)</w:t>
            </w:r>
          </w:p>
        </w:tc>
      </w:tr>
      <w:tr w:rsidR="004A1669" w14:paraId="169C5B76" w14:textId="77777777" w:rsidTr="00C14738">
        <w:tc>
          <w:tcPr>
            <w:tcW w:w="2521" w:type="dxa"/>
            <w:vMerge/>
            <w:tcBorders>
              <w:bottom w:val="single" w:sz="4" w:space="0" w:color="000000"/>
            </w:tcBorders>
            <w:tcMar>
              <w:top w:w="0" w:type="dxa"/>
              <w:left w:w="0" w:type="dxa"/>
              <w:bottom w:w="0" w:type="dxa"/>
              <w:right w:w="0" w:type="dxa"/>
            </w:tcMar>
            <w:vAlign w:val="center"/>
          </w:tcPr>
          <w:p w14:paraId="68A0D7CF" w14:textId="77777777" w:rsidR="004A1669" w:rsidRDefault="004A1669" w:rsidP="00C14738">
            <w:pPr>
              <w:suppressAutoHyphens w:val="0"/>
              <w:jc w:val="center"/>
            </w:pPr>
          </w:p>
        </w:tc>
        <w:tc>
          <w:tcPr>
            <w:tcW w:w="1529" w:type="dxa"/>
            <w:tcBorders>
              <w:bottom w:val="single" w:sz="4" w:space="0" w:color="auto"/>
            </w:tcBorders>
            <w:tcMar>
              <w:top w:w="0" w:type="dxa"/>
              <w:left w:w="0" w:type="dxa"/>
              <w:bottom w:w="0" w:type="dxa"/>
              <w:right w:w="0" w:type="dxa"/>
            </w:tcMar>
          </w:tcPr>
          <w:p w14:paraId="7D841A7B" w14:textId="385D290A" w:rsidR="004A1669" w:rsidRDefault="004A1669" w:rsidP="004A1669">
            <w:pPr>
              <w:pStyle w:val="TableContents"/>
              <w:jc w:val="center"/>
              <w:rPr>
                <w:rFonts w:ascii="Liberation Mono" w:hAnsi="Liberation Mono"/>
                <w:color w:val="000000"/>
                <w:sz w:val="16"/>
                <w:szCs w:val="16"/>
              </w:rPr>
            </w:pPr>
            <w:proofErr w:type="spellStart"/>
            <w:r w:rsidRPr="004A1669">
              <w:rPr>
                <w:rFonts w:ascii="Liberation Mono" w:hAnsi="Liberation Mono"/>
                <w:color w:val="000000"/>
                <w:sz w:val="16"/>
                <w:szCs w:val="16"/>
              </w:rPr>
              <w:t>id_padding</w:t>
            </w:r>
            <w:proofErr w:type="spellEnd"/>
          </w:p>
        </w:tc>
        <w:tc>
          <w:tcPr>
            <w:tcW w:w="5922" w:type="dxa"/>
            <w:tcBorders>
              <w:bottom w:val="single" w:sz="4" w:space="0" w:color="000000"/>
            </w:tcBorders>
            <w:tcMar>
              <w:top w:w="0" w:type="dxa"/>
              <w:left w:w="0" w:type="dxa"/>
              <w:bottom w:w="0" w:type="dxa"/>
              <w:right w:w="0" w:type="dxa"/>
            </w:tcMar>
          </w:tcPr>
          <w:p w14:paraId="4FF8CB4E" w14:textId="3B5A2C68" w:rsidR="004A1669" w:rsidRDefault="000A04CE" w:rsidP="004A1669">
            <w:pPr>
              <w:pStyle w:val="TableContents"/>
              <w:rPr>
                <w:color w:val="000000"/>
                <w:sz w:val="20"/>
                <w:szCs w:val="20"/>
              </w:rPr>
            </w:pPr>
            <w:r w:rsidRPr="000A04CE">
              <w:rPr>
                <w:color w:val="000000"/>
                <w:sz w:val="20"/>
                <w:szCs w:val="20"/>
              </w:rPr>
              <w:t>Integer. Number of digits to pad mask IDs with (default: 3)</w:t>
            </w:r>
          </w:p>
        </w:tc>
      </w:tr>
      <w:tr w:rsidR="004A1669" w14:paraId="7EE2D1A2" w14:textId="77777777" w:rsidTr="00C14738">
        <w:tc>
          <w:tcPr>
            <w:tcW w:w="2521" w:type="dxa"/>
            <w:vMerge w:val="restart"/>
            <w:tcBorders>
              <w:top w:val="single" w:sz="4" w:space="0" w:color="000000"/>
              <w:bottom w:val="single" w:sz="4" w:space="0" w:color="000000"/>
            </w:tcBorders>
            <w:tcMar>
              <w:top w:w="0" w:type="dxa"/>
              <w:left w:w="0" w:type="dxa"/>
              <w:bottom w:w="0" w:type="dxa"/>
              <w:right w:w="0" w:type="dxa"/>
            </w:tcMar>
            <w:vAlign w:val="center"/>
          </w:tcPr>
          <w:p w14:paraId="11DF45FF" w14:textId="171C68FD" w:rsidR="004A1669" w:rsidRDefault="004A1669" w:rsidP="004A1669">
            <w:pPr>
              <w:pStyle w:val="TableContents"/>
              <w:jc w:val="center"/>
              <w:rPr>
                <w:rFonts w:ascii="Liberation Mono" w:hAnsi="Liberation Mono"/>
                <w:color w:val="000000"/>
                <w:sz w:val="16"/>
                <w:szCs w:val="16"/>
              </w:rPr>
            </w:pPr>
            <w:proofErr w:type="spellStart"/>
            <w:r w:rsidRPr="00D7129C">
              <w:rPr>
                <w:rFonts w:ascii="Liberation Mono" w:hAnsi="Liberation Mono"/>
                <w:color w:val="000000"/>
                <w:sz w:val="16"/>
                <w:szCs w:val="16"/>
              </w:rPr>
              <w:t>plot_seg_results</w:t>
            </w:r>
            <w:proofErr w:type="spellEnd"/>
          </w:p>
        </w:tc>
        <w:tc>
          <w:tcPr>
            <w:tcW w:w="1529" w:type="dxa"/>
            <w:tcBorders>
              <w:top w:val="single" w:sz="4" w:space="0" w:color="auto"/>
            </w:tcBorders>
            <w:tcMar>
              <w:top w:w="0" w:type="dxa"/>
              <w:left w:w="0" w:type="dxa"/>
              <w:bottom w:w="0" w:type="dxa"/>
              <w:right w:w="0" w:type="dxa"/>
            </w:tcMar>
          </w:tcPr>
          <w:p w14:paraId="3D8D08D3" w14:textId="37F47891" w:rsidR="004A1669" w:rsidRDefault="004A1669" w:rsidP="004A1669">
            <w:pPr>
              <w:pStyle w:val="TableContents"/>
              <w:jc w:val="center"/>
              <w:rPr>
                <w:rFonts w:ascii="Liberation Mono" w:hAnsi="Liberation Mono"/>
                <w:color w:val="000000"/>
                <w:sz w:val="16"/>
                <w:szCs w:val="16"/>
              </w:rPr>
            </w:pPr>
            <w:proofErr w:type="spellStart"/>
            <w:r w:rsidRPr="00D7129C">
              <w:rPr>
                <w:rFonts w:ascii="Liberation Mono" w:hAnsi="Liberation Mono"/>
                <w:color w:val="000000"/>
                <w:sz w:val="16"/>
                <w:szCs w:val="16"/>
              </w:rPr>
              <w:t>seg_results</w:t>
            </w:r>
            <w:proofErr w:type="spellEnd"/>
          </w:p>
        </w:tc>
        <w:tc>
          <w:tcPr>
            <w:tcW w:w="5922" w:type="dxa"/>
            <w:tcBorders>
              <w:top w:val="single" w:sz="4" w:space="0" w:color="000000"/>
            </w:tcBorders>
            <w:tcMar>
              <w:top w:w="0" w:type="dxa"/>
              <w:left w:w="0" w:type="dxa"/>
              <w:bottom w:w="0" w:type="dxa"/>
              <w:right w:w="0" w:type="dxa"/>
            </w:tcMar>
          </w:tcPr>
          <w:p w14:paraId="6698618A" w14:textId="38C23788" w:rsidR="004A1669" w:rsidRDefault="004A1669" w:rsidP="004A1669">
            <w:pPr>
              <w:pStyle w:val="TableContents"/>
              <w:rPr>
                <w:color w:val="000000"/>
                <w:sz w:val="20"/>
                <w:szCs w:val="20"/>
              </w:rPr>
            </w:pPr>
            <w:r w:rsidRPr="00D7129C">
              <w:rPr>
                <w:color w:val="000000"/>
                <w:sz w:val="20"/>
                <w:szCs w:val="20"/>
              </w:rPr>
              <w:t>A list containing segmentation results (image, label, score, box, mask).</w:t>
            </w:r>
          </w:p>
        </w:tc>
      </w:tr>
      <w:tr w:rsidR="004A1669" w14:paraId="36CBE43C" w14:textId="77777777">
        <w:tc>
          <w:tcPr>
            <w:tcW w:w="2521" w:type="dxa"/>
            <w:vMerge/>
            <w:tcBorders>
              <w:top w:val="single" w:sz="4" w:space="0" w:color="000000"/>
              <w:bottom w:val="single" w:sz="4" w:space="0" w:color="000000"/>
            </w:tcBorders>
            <w:tcMar>
              <w:top w:w="0" w:type="dxa"/>
              <w:left w:w="0" w:type="dxa"/>
              <w:bottom w:w="0" w:type="dxa"/>
              <w:right w:w="0" w:type="dxa"/>
            </w:tcMar>
          </w:tcPr>
          <w:p w14:paraId="5E912045" w14:textId="77777777" w:rsidR="004A1669" w:rsidRDefault="004A1669" w:rsidP="004A1669">
            <w:pPr>
              <w:suppressAutoHyphens w:val="0"/>
            </w:pPr>
          </w:p>
        </w:tc>
        <w:tc>
          <w:tcPr>
            <w:tcW w:w="1529" w:type="dxa"/>
            <w:tcMar>
              <w:top w:w="0" w:type="dxa"/>
              <w:left w:w="0" w:type="dxa"/>
              <w:bottom w:w="0" w:type="dxa"/>
              <w:right w:w="0" w:type="dxa"/>
            </w:tcMar>
          </w:tcPr>
          <w:p w14:paraId="008FF0FB" w14:textId="0DD9229E" w:rsidR="004A1669" w:rsidRDefault="004A1669" w:rsidP="004A1669">
            <w:pPr>
              <w:pStyle w:val="TableContents"/>
              <w:jc w:val="center"/>
              <w:rPr>
                <w:rFonts w:ascii="Liberation Mono" w:hAnsi="Liberation Mono"/>
                <w:color w:val="000000"/>
                <w:sz w:val="16"/>
                <w:szCs w:val="16"/>
              </w:rPr>
            </w:pPr>
            <w:proofErr w:type="spellStart"/>
            <w:r w:rsidRPr="00D7129C">
              <w:rPr>
                <w:rFonts w:ascii="Liberation Mono" w:hAnsi="Liberation Mono"/>
                <w:color w:val="000000"/>
                <w:sz w:val="16"/>
                <w:szCs w:val="16"/>
              </w:rPr>
              <w:t>mask_colors</w:t>
            </w:r>
            <w:proofErr w:type="spellEnd"/>
          </w:p>
        </w:tc>
        <w:tc>
          <w:tcPr>
            <w:tcW w:w="5922" w:type="dxa"/>
            <w:tcMar>
              <w:top w:w="0" w:type="dxa"/>
              <w:left w:w="0" w:type="dxa"/>
              <w:bottom w:w="0" w:type="dxa"/>
              <w:right w:w="0" w:type="dxa"/>
            </w:tcMar>
          </w:tcPr>
          <w:p w14:paraId="2D1C6E9A" w14:textId="6A5D47FC" w:rsidR="004A1669" w:rsidRDefault="004A1669" w:rsidP="004A1669">
            <w:pPr>
              <w:pStyle w:val="TableContents"/>
              <w:rPr>
                <w:color w:val="000000"/>
                <w:sz w:val="20"/>
                <w:szCs w:val="20"/>
              </w:rPr>
            </w:pPr>
            <w:r w:rsidRPr="00D7129C">
              <w:rPr>
                <w:color w:val="000000"/>
                <w:sz w:val="20"/>
                <w:szCs w:val="20"/>
              </w:rPr>
              <w:t xml:space="preserve">A named vector of colors for each label, or a color palette name from </w:t>
            </w:r>
            <w:proofErr w:type="spellStart"/>
            <w:r w:rsidRPr="00D7129C">
              <w:rPr>
                <w:color w:val="000000"/>
                <w:sz w:val="20"/>
                <w:szCs w:val="20"/>
              </w:rPr>
              <w:t>RColorBrewer</w:t>
            </w:r>
            <w:proofErr w:type="spellEnd"/>
            <w:r w:rsidRPr="00D7129C">
              <w:rPr>
                <w:color w:val="000000"/>
                <w:sz w:val="20"/>
                <w:szCs w:val="20"/>
              </w:rPr>
              <w:t>.</w:t>
            </w:r>
          </w:p>
        </w:tc>
      </w:tr>
      <w:tr w:rsidR="004A1669" w14:paraId="34397D15" w14:textId="77777777">
        <w:tc>
          <w:tcPr>
            <w:tcW w:w="2521" w:type="dxa"/>
            <w:vMerge/>
            <w:tcBorders>
              <w:top w:val="single" w:sz="4" w:space="0" w:color="000000"/>
              <w:bottom w:val="single" w:sz="4" w:space="0" w:color="000000"/>
            </w:tcBorders>
            <w:tcMar>
              <w:top w:w="0" w:type="dxa"/>
              <w:left w:w="0" w:type="dxa"/>
              <w:bottom w:w="0" w:type="dxa"/>
              <w:right w:w="0" w:type="dxa"/>
            </w:tcMar>
          </w:tcPr>
          <w:p w14:paraId="46FFB26B" w14:textId="77777777" w:rsidR="004A1669" w:rsidRDefault="004A1669" w:rsidP="004A1669">
            <w:pPr>
              <w:suppressAutoHyphens w:val="0"/>
            </w:pPr>
          </w:p>
        </w:tc>
        <w:tc>
          <w:tcPr>
            <w:tcW w:w="1529" w:type="dxa"/>
            <w:tcMar>
              <w:top w:w="0" w:type="dxa"/>
              <w:left w:w="0" w:type="dxa"/>
              <w:bottom w:w="0" w:type="dxa"/>
              <w:right w:w="0" w:type="dxa"/>
            </w:tcMar>
          </w:tcPr>
          <w:p w14:paraId="5A6C8238" w14:textId="179F6DB5" w:rsidR="004A1669" w:rsidRDefault="004A1669" w:rsidP="004A1669">
            <w:pPr>
              <w:pStyle w:val="TableContents"/>
              <w:jc w:val="center"/>
              <w:rPr>
                <w:rFonts w:ascii="Liberation Mono" w:hAnsi="Liberation Mono"/>
                <w:color w:val="000000"/>
                <w:sz w:val="16"/>
                <w:szCs w:val="16"/>
              </w:rPr>
            </w:pPr>
            <w:r w:rsidRPr="00D7129C">
              <w:rPr>
                <w:rFonts w:ascii="Liberation Mono" w:hAnsi="Liberation Mono"/>
                <w:color w:val="000000"/>
                <w:sz w:val="16"/>
                <w:szCs w:val="16"/>
              </w:rPr>
              <w:t>background</w:t>
            </w:r>
          </w:p>
        </w:tc>
        <w:tc>
          <w:tcPr>
            <w:tcW w:w="5922" w:type="dxa"/>
            <w:tcMar>
              <w:top w:w="0" w:type="dxa"/>
              <w:left w:w="0" w:type="dxa"/>
              <w:bottom w:w="0" w:type="dxa"/>
              <w:right w:w="0" w:type="dxa"/>
            </w:tcMar>
          </w:tcPr>
          <w:p w14:paraId="0FCC85E6" w14:textId="5A408674" w:rsidR="004A1669" w:rsidRDefault="004A1669" w:rsidP="004A1669">
            <w:pPr>
              <w:pStyle w:val="TableContents"/>
              <w:rPr>
                <w:color w:val="000000"/>
                <w:sz w:val="20"/>
                <w:szCs w:val="20"/>
              </w:rPr>
            </w:pPr>
            <w:r w:rsidRPr="00D7129C">
              <w:rPr>
                <w:color w:val="000000"/>
                <w:sz w:val="20"/>
                <w:szCs w:val="20"/>
              </w:rPr>
              <w:t>One of "original", "grayscale", "transparent", or a specific color.</w:t>
            </w:r>
            <w:r w:rsidRPr="00D7129C" w:rsidDel="00D7129C">
              <w:rPr>
                <w:color w:val="000000"/>
                <w:sz w:val="20"/>
                <w:szCs w:val="20"/>
              </w:rPr>
              <w:t xml:space="preserve"> </w:t>
            </w:r>
          </w:p>
        </w:tc>
      </w:tr>
      <w:tr w:rsidR="004A1669" w14:paraId="05F59066" w14:textId="77777777">
        <w:tc>
          <w:tcPr>
            <w:tcW w:w="2521" w:type="dxa"/>
            <w:vMerge/>
            <w:tcBorders>
              <w:top w:val="single" w:sz="4" w:space="0" w:color="000000"/>
              <w:bottom w:val="single" w:sz="4" w:space="0" w:color="000000"/>
            </w:tcBorders>
            <w:tcMar>
              <w:top w:w="0" w:type="dxa"/>
              <w:left w:w="0" w:type="dxa"/>
              <w:bottom w:w="0" w:type="dxa"/>
              <w:right w:w="0" w:type="dxa"/>
            </w:tcMar>
          </w:tcPr>
          <w:p w14:paraId="1C804EC5" w14:textId="77777777" w:rsidR="004A1669" w:rsidRDefault="004A1669" w:rsidP="004A1669">
            <w:pPr>
              <w:suppressAutoHyphens w:val="0"/>
            </w:pPr>
          </w:p>
        </w:tc>
        <w:tc>
          <w:tcPr>
            <w:tcW w:w="1529" w:type="dxa"/>
            <w:tcMar>
              <w:top w:w="0" w:type="dxa"/>
              <w:left w:w="0" w:type="dxa"/>
              <w:bottom w:w="0" w:type="dxa"/>
              <w:right w:w="0" w:type="dxa"/>
            </w:tcMar>
          </w:tcPr>
          <w:p w14:paraId="015AA1A1" w14:textId="7872F7D7" w:rsidR="004A1669" w:rsidRDefault="004A1669" w:rsidP="004A1669">
            <w:pPr>
              <w:pStyle w:val="TableContents"/>
              <w:jc w:val="center"/>
              <w:rPr>
                <w:rFonts w:ascii="Liberation Mono" w:hAnsi="Liberation Mono"/>
                <w:color w:val="000000"/>
                <w:sz w:val="16"/>
                <w:szCs w:val="16"/>
              </w:rPr>
            </w:pPr>
            <w:proofErr w:type="spellStart"/>
            <w:r w:rsidRPr="00D7129C">
              <w:rPr>
                <w:rFonts w:ascii="Liberation Mono" w:hAnsi="Liberation Mono"/>
                <w:color w:val="000000"/>
                <w:sz w:val="16"/>
                <w:szCs w:val="16"/>
              </w:rPr>
              <w:t>show_label</w:t>
            </w:r>
            <w:proofErr w:type="spellEnd"/>
          </w:p>
        </w:tc>
        <w:tc>
          <w:tcPr>
            <w:tcW w:w="5922" w:type="dxa"/>
            <w:tcMar>
              <w:top w:w="0" w:type="dxa"/>
              <w:left w:w="0" w:type="dxa"/>
              <w:bottom w:w="0" w:type="dxa"/>
              <w:right w:w="0" w:type="dxa"/>
            </w:tcMar>
          </w:tcPr>
          <w:p w14:paraId="0CF74A99" w14:textId="6D9ADBED" w:rsidR="004A1669" w:rsidRDefault="004A1669" w:rsidP="004A1669">
            <w:pPr>
              <w:pStyle w:val="TableContents"/>
              <w:rPr>
                <w:color w:val="000000"/>
                <w:sz w:val="20"/>
                <w:szCs w:val="20"/>
              </w:rPr>
            </w:pPr>
            <w:r w:rsidRPr="00D7129C">
              <w:rPr>
                <w:color w:val="000000"/>
                <w:sz w:val="20"/>
                <w:szCs w:val="20"/>
              </w:rPr>
              <w:t xml:space="preserve">Boolean Whether to display </w:t>
            </w:r>
            <w:r>
              <w:rPr>
                <w:color w:val="000000"/>
                <w:sz w:val="20"/>
                <w:szCs w:val="20"/>
              </w:rPr>
              <w:t>labels</w:t>
            </w:r>
          </w:p>
        </w:tc>
      </w:tr>
      <w:tr w:rsidR="004A1669" w14:paraId="6CF89DAF" w14:textId="77777777">
        <w:tc>
          <w:tcPr>
            <w:tcW w:w="2521" w:type="dxa"/>
            <w:vMerge/>
            <w:tcBorders>
              <w:top w:val="single" w:sz="4" w:space="0" w:color="000000"/>
              <w:bottom w:val="single" w:sz="4" w:space="0" w:color="000000"/>
            </w:tcBorders>
            <w:tcMar>
              <w:top w:w="0" w:type="dxa"/>
              <w:left w:w="0" w:type="dxa"/>
              <w:bottom w:w="0" w:type="dxa"/>
              <w:right w:w="0" w:type="dxa"/>
            </w:tcMar>
          </w:tcPr>
          <w:p w14:paraId="38B15C9A" w14:textId="77777777" w:rsidR="004A1669" w:rsidRDefault="004A1669" w:rsidP="004A1669">
            <w:pPr>
              <w:suppressAutoHyphens w:val="0"/>
            </w:pPr>
          </w:p>
        </w:tc>
        <w:tc>
          <w:tcPr>
            <w:tcW w:w="1529" w:type="dxa"/>
            <w:tcMar>
              <w:top w:w="0" w:type="dxa"/>
              <w:left w:w="0" w:type="dxa"/>
              <w:bottom w:w="0" w:type="dxa"/>
              <w:right w:w="0" w:type="dxa"/>
            </w:tcMar>
          </w:tcPr>
          <w:p w14:paraId="073A6357" w14:textId="68F417CB" w:rsidR="004A1669" w:rsidRDefault="004A1669" w:rsidP="004A1669">
            <w:pPr>
              <w:pStyle w:val="TableContents"/>
              <w:jc w:val="center"/>
              <w:rPr>
                <w:rFonts w:ascii="Liberation Mono" w:hAnsi="Liberation Mono"/>
                <w:color w:val="000000"/>
                <w:sz w:val="16"/>
                <w:szCs w:val="16"/>
              </w:rPr>
            </w:pPr>
            <w:proofErr w:type="spellStart"/>
            <w:r w:rsidRPr="00D7129C">
              <w:rPr>
                <w:rFonts w:ascii="Liberation Mono" w:hAnsi="Liberation Mono"/>
                <w:color w:val="000000"/>
                <w:sz w:val="16"/>
                <w:szCs w:val="16"/>
              </w:rPr>
              <w:t>show_score</w:t>
            </w:r>
            <w:proofErr w:type="spellEnd"/>
          </w:p>
        </w:tc>
        <w:tc>
          <w:tcPr>
            <w:tcW w:w="5922" w:type="dxa"/>
            <w:tcMar>
              <w:top w:w="0" w:type="dxa"/>
              <w:left w:w="0" w:type="dxa"/>
              <w:bottom w:w="0" w:type="dxa"/>
              <w:right w:w="0" w:type="dxa"/>
            </w:tcMar>
          </w:tcPr>
          <w:p w14:paraId="6601C53D" w14:textId="7741BAF5" w:rsidR="004A1669" w:rsidRDefault="004A1669" w:rsidP="004A1669">
            <w:pPr>
              <w:pStyle w:val="TableContents"/>
              <w:rPr>
                <w:color w:val="000000"/>
                <w:sz w:val="20"/>
                <w:szCs w:val="20"/>
              </w:rPr>
            </w:pPr>
            <w:r w:rsidRPr="003F4B8A">
              <w:rPr>
                <w:color w:val="000000"/>
                <w:sz w:val="20"/>
                <w:szCs w:val="20"/>
              </w:rPr>
              <w:t>Boolean Whether to display scores</w:t>
            </w:r>
          </w:p>
        </w:tc>
      </w:tr>
      <w:tr w:rsidR="004A1669" w14:paraId="0BEEF206" w14:textId="77777777" w:rsidTr="00C14738">
        <w:tc>
          <w:tcPr>
            <w:tcW w:w="2521" w:type="dxa"/>
            <w:vMerge/>
            <w:tcBorders>
              <w:top w:val="single" w:sz="4" w:space="0" w:color="000000"/>
              <w:bottom w:val="single" w:sz="4" w:space="0" w:color="000000"/>
            </w:tcBorders>
            <w:tcMar>
              <w:top w:w="0" w:type="dxa"/>
              <w:left w:w="0" w:type="dxa"/>
              <w:bottom w:w="0" w:type="dxa"/>
              <w:right w:w="0" w:type="dxa"/>
            </w:tcMar>
          </w:tcPr>
          <w:p w14:paraId="18C62B54" w14:textId="77777777" w:rsidR="004A1669" w:rsidRDefault="004A1669" w:rsidP="004A1669">
            <w:pPr>
              <w:suppressAutoHyphens w:val="0"/>
            </w:pPr>
          </w:p>
        </w:tc>
        <w:tc>
          <w:tcPr>
            <w:tcW w:w="1529" w:type="dxa"/>
            <w:tcMar>
              <w:top w:w="0" w:type="dxa"/>
              <w:left w:w="0" w:type="dxa"/>
              <w:bottom w:w="0" w:type="dxa"/>
              <w:right w:w="0" w:type="dxa"/>
            </w:tcMar>
          </w:tcPr>
          <w:p w14:paraId="0578E673" w14:textId="2FAE3EA5" w:rsidR="004A1669" w:rsidRDefault="004A1669" w:rsidP="004A1669">
            <w:pPr>
              <w:pStyle w:val="TableContents"/>
              <w:jc w:val="center"/>
              <w:rPr>
                <w:rFonts w:ascii="Liberation Mono" w:hAnsi="Liberation Mono"/>
                <w:color w:val="000000"/>
                <w:sz w:val="16"/>
                <w:szCs w:val="16"/>
              </w:rPr>
            </w:pPr>
            <w:proofErr w:type="spellStart"/>
            <w:r w:rsidRPr="00D7129C">
              <w:rPr>
                <w:rFonts w:ascii="Liberation Mono" w:hAnsi="Liberation Mono"/>
                <w:color w:val="000000"/>
                <w:sz w:val="16"/>
                <w:szCs w:val="16"/>
              </w:rPr>
              <w:t>show_bbox</w:t>
            </w:r>
            <w:proofErr w:type="spellEnd"/>
          </w:p>
        </w:tc>
        <w:tc>
          <w:tcPr>
            <w:tcW w:w="5922" w:type="dxa"/>
            <w:tcMar>
              <w:top w:w="0" w:type="dxa"/>
              <w:left w:w="0" w:type="dxa"/>
              <w:bottom w:w="0" w:type="dxa"/>
              <w:right w:w="0" w:type="dxa"/>
            </w:tcMar>
          </w:tcPr>
          <w:p w14:paraId="0A2D6E59" w14:textId="4AA5FA29" w:rsidR="004A1669" w:rsidRDefault="004A1669" w:rsidP="004A1669">
            <w:pPr>
              <w:pStyle w:val="TableContents"/>
              <w:rPr>
                <w:color w:val="000000"/>
                <w:sz w:val="20"/>
                <w:szCs w:val="20"/>
              </w:rPr>
            </w:pPr>
            <w:r w:rsidRPr="003F4B8A">
              <w:rPr>
                <w:color w:val="000000"/>
                <w:sz w:val="20"/>
                <w:szCs w:val="20"/>
              </w:rPr>
              <w:t>Boolean Whether to display bounding boxes.</w:t>
            </w:r>
          </w:p>
        </w:tc>
      </w:tr>
      <w:tr w:rsidR="004A1669" w14:paraId="0D24A3CD" w14:textId="77777777" w:rsidTr="00C14738">
        <w:tc>
          <w:tcPr>
            <w:tcW w:w="2521" w:type="dxa"/>
            <w:vMerge/>
            <w:tcBorders>
              <w:top w:val="single" w:sz="4" w:space="0" w:color="000000"/>
              <w:bottom w:val="single" w:sz="4" w:space="0" w:color="000000"/>
            </w:tcBorders>
            <w:tcMar>
              <w:top w:w="0" w:type="dxa"/>
              <w:left w:w="0" w:type="dxa"/>
              <w:bottom w:w="0" w:type="dxa"/>
              <w:right w:w="0" w:type="dxa"/>
            </w:tcMar>
          </w:tcPr>
          <w:p w14:paraId="68C791AA" w14:textId="77777777" w:rsidR="004A1669" w:rsidRDefault="004A1669" w:rsidP="004A1669">
            <w:pPr>
              <w:suppressAutoHyphens w:val="0"/>
            </w:pPr>
          </w:p>
        </w:tc>
        <w:tc>
          <w:tcPr>
            <w:tcW w:w="1529" w:type="dxa"/>
            <w:tcBorders>
              <w:bottom w:val="single" w:sz="4" w:space="0" w:color="auto"/>
            </w:tcBorders>
            <w:tcMar>
              <w:top w:w="0" w:type="dxa"/>
              <w:left w:w="0" w:type="dxa"/>
              <w:bottom w:w="0" w:type="dxa"/>
              <w:right w:w="0" w:type="dxa"/>
            </w:tcMar>
          </w:tcPr>
          <w:p w14:paraId="4B2C1D85" w14:textId="5C7AD5E7" w:rsidR="004A1669" w:rsidRDefault="004A1669" w:rsidP="004A1669">
            <w:pPr>
              <w:pStyle w:val="TableContents"/>
              <w:jc w:val="center"/>
              <w:rPr>
                <w:rFonts w:ascii="Liberation Mono" w:hAnsi="Liberation Mono"/>
                <w:color w:val="000000"/>
                <w:sz w:val="16"/>
                <w:szCs w:val="16"/>
              </w:rPr>
            </w:pPr>
            <w:r>
              <w:rPr>
                <w:rFonts w:ascii="Liberation Mono" w:hAnsi="Liberation Mono"/>
                <w:color w:val="000000"/>
                <w:sz w:val="16"/>
                <w:szCs w:val="16"/>
              </w:rPr>
              <w:t>...</w:t>
            </w:r>
          </w:p>
        </w:tc>
        <w:tc>
          <w:tcPr>
            <w:tcW w:w="5922" w:type="dxa"/>
            <w:tcBorders>
              <w:bottom w:val="single" w:sz="4" w:space="0" w:color="auto"/>
            </w:tcBorders>
            <w:tcMar>
              <w:top w:w="0" w:type="dxa"/>
              <w:left w:w="0" w:type="dxa"/>
              <w:bottom w:w="0" w:type="dxa"/>
              <w:right w:w="0" w:type="dxa"/>
            </w:tcMar>
          </w:tcPr>
          <w:p w14:paraId="76754D55" w14:textId="6F6CE50B" w:rsidR="004A1669" w:rsidRDefault="004A1669" w:rsidP="004A1669">
            <w:pPr>
              <w:pStyle w:val="TableContents"/>
              <w:rPr>
                <w:color w:val="000000"/>
                <w:sz w:val="20"/>
                <w:szCs w:val="20"/>
              </w:rPr>
            </w:pPr>
            <w:r>
              <w:rPr>
                <w:color w:val="000000"/>
                <w:sz w:val="20"/>
                <w:szCs w:val="20"/>
              </w:rPr>
              <w:t xml:space="preserve">Additional arguments to be passed to plot. </w:t>
            </w:r>
          </w:p>
        </w:tc>
      </w:tr>
    </w:tbl>
    <w:p w14:paraId="3EF9693E" w14:textId="77777777" w:rsidR="00E9728F" w:rsidRDefault="00E9728F">
      <w:pPr>
        <w:pStyle w:val="Standard"/>
        <w:spacing w:line="360" w:lineRule="auto"/>
      </w:pPr>
    </w:p>
    <w:p w14:paraId="0B6AB338" w14:textId="77777777" w:rsidR="00E9728F" w:rsidRDefault="00E9728F">
      <w:pPr>
        <w:pStyle w:val="Standard"/>
        <w:spacing w:line="360" w:lineRule="auto"/>
      </w:pPr>
    </w:p>
    <w:p w14:paraId="19033731" w14:textId="77777777" w:rsidR="00645972" w:rsidRDefault="00645972">
      <w:pPr>
        <w:pStyle w:val="Standard"/>
        <w:spacing w:line="360" w:lineRule="auto"/>
        <w:rPr>
          <w:rFonts w:ascii="Liberation Mono" w:hAnsi="Liberation Mono"/>
          <w:sz w:val="20"/>
          <w:szCs w:val="20"/>
        </w:rPr>
      </w:pPr>
    </w:p>
    <w:p w14:paraId="2B6921ED" w14:textId="7A985A7A" w:rsidR="00645972" w:rsidRDefault="00ED3C65">
      <w:pPr>
        <w:pStyle w:val="Standard"/>
        <w:spacing w:line="360" w:lineRule="auto"/>
      </w:pPr>
      <w:r>
        <w:rPr>
          <w:i/>
          <w:iCs/>
        </w:rPr>
        <w:t xml:space="preserve">Example </w:t>
      </w:r>
      <w:r w:rsidR="008A74FC">
        <w:rPr>
          <w:i/>
          <w:iCs/>
        </w:rPr>
        <w:t>1</w:t>
      </w:r>
      <w:r w:rsidR="008A74FC">
        <w:rPr>
          <w:i/>
          <w:iCs/>
        </w:rPr>
        <w:t xml:space="preserve"> </w:t>
      </w:r>
      <w:r>
        <w:rPr>
          <w:i/>
          <w:iCs/>
        </w:rPr>
        <w:t xml:space="preserve">– Specifying </w:t>
      </w:r>
      <w:proofErr w:type="gramStart"/>
      <w:r>
        <w:rPr>
          <w:i/>
          <w:iCs/>
        </w:rPr>
        <w:t>particular parts</w:t>
      </w:r>
      <w:proofErr w:type="gramEnd"/>
      <w:r>
        <w:rPr>
          <w:i/>
          <w:iCs/>
        </w:rPr>
        <w:t xml:space="preserve"> of an organism</w:t>
      </w:r>
    </w:p>
    <w:p w14:paraId="7B4753BE" w14:textId="77777777" w:rsidR="00645972" w:rsidRDefault="00000000">
      <w:pPr>
        <w:pStyle w:val="Standard"/>
        <w:spacing w:line="360" w:lineRule="auto"/>
      </w:pPr>
      <w:r>
        <w:t xml:space="preserve">The final example demonstrates the power of grounding DINO in specifying and isolating </w:t>
      </w:r>
      <w:proofErr w:type="gramStart"/>
      <w:r>
        <w:t>particular parts</w:t>
      </w:r>
      <w:proofErr w:type="gramEnd"/>
      <w:r>
        <w:t xml:space="preserve"> of an organism for focused color analysis. This capability is important when color patterning is localized to specific areas of an organism.  The subject of this analysis is a horned bream, where the main color patterning of interest is located on the body. The challenge lies in excluding the fins, which do not contain the coloration of interest. By leveraging the broad textual understanding provided by grounding DINO, we can use text prompts to detect and exclude various fin types from the analysis (Figure 4). This example highlights both the strengths and limitations of the current implementation. While the algorithm successfully identified and excluded the more prominent caudal and pelvic fins, it struggled with the detection of dorsal, anal, and pectoral fins. This suggests that, despite </w:t>
      </w:r>
      <w:proofErr w:type="spellStart"/>
      <w:r>
        <w:t>groundingDINO’s</w:t>
      </w:r>
      <w:proofErr w:type="spellEnd"/>
      <w:r>
        <w:t xml:space="preserve"> generality, fine-tuning the model on domain-specific datasets will still be necessary in some cases.</w:t>
      </w:r>
    </w:p>
    <w:p w14:paraId="7A648745" w14:textId="77777777" w:rsidR="00645972" w:rsidRDefault="00000000">
      <w:pPr>
        <w:pStyle w:val="Standard"/>
        <w:spacing w:line="360" w:lineRule="auto"/>
        <w:rPr>
          <w:rFonts w:ascii="Liberation Mono" w:hAnsi="Liberation Mono"/>
          <w:sz w:val="20"/>
          <w:szCs w:val="20"/>
        </w:rPr>
      </w:pPr>
      <w:proofErr w:type="spellStart"/>
      <w:r>
        <w:rPr>
          <w:rFonts w:ascii="Liberation Mono" w:hAnsi="Liberation Mono"/>
          <w:sz w:val="20"/>
          <w:szCs w:val="20"/>
        </w:rPr>
        <w:t>ground_results</w:t>
      </w:r>
      <w:proofErr w:type="spellEnd"/>
      <w:r>
        <w:rPr>
          <w:rFonts w:ascii="Liberation Mono" w:hAnsi="Liberation Mono"/>
          <w:sz w:val="20"/>
          <w:szCs w:val="20"/>
        </w:rPr>
        <w:t xml:space="preserve"> &lt;- </w:t>
      </w:r>
      <w:proofErr w:type="spellStart"/>
      <w:r>
        <w:rPr>
          <w:rFonts w:ascii="Liberation Mono" w:hAnsi="Liberation Mono"/>
          <w:sz w:val="20"/>
          <w:szCs w:val="20"/>
        </w:rPr>
        <w:t>grounded_segmentation_</w:t>
      </w:r>
      <w:proofErr w:type="gramStart"/>
      <w:r>
        <w:rPr>
          <w:rFonts w:ascii="Liberation Mono" w:hAnsi="Liberation Mono"/>
          <w:sz w:val="20"/>
          <w:szCs w:val="20"/>
        </w:rPr>
        <w:t>cli</w:t>
      </w:r>
      <w:proofErr w:type="spellEnd"/>
      <w:r>
        <w:rPr>
          <w:rFonts w:ascii="Liberation Mono" w:hAnsi="Liberation Mono"/>
          <w:sz w:val="20"/>
          <w:szCs w:val="20"/>
        </w:rPr>
        <w:t>(</w:t>
      </w:r>
      <w:proofErr w:type="gramEnd"/>
    </w:p>
    <w:p w14:paraId="7DA66DCE" w14:textId="77777777" w:rsidR="00645972" w:rsidRDefault="00000000">
      <w:pPr>
        <w:pStyle w:val="Standard"/>
        <w:spacing w:line="360" w:lineRule="auto"/>
        <w:rPr>
          <w:rFonts w:ascii="Liberation Mono" w:hAnsi="Liberation Mono"/>
          <w:sz w:val="20"/>
          <w:szCs w:val="20"/>
        </w:rPr>
      </w:pPr>
      <w:r>
        <w:rPr>
          <w:rFonts w:ascii="Liberation Mono" w:hAnsi="Liberation Mono"/>
          <w:sz w:val="20"/>
          <w:szCs w:val="20"/>
        </w:rPr>
        <w:t xml:space="preserve">  </w:t>
      </w:r>
      <w:proofErr w:type="spellStart"/>
      <w:r>
        <w:rPr>
          <w:rFonts w:ascii="Liberation Mono" w:hAnsi="Liberation Mono"/>
          <w:sz w:val="20"/>
          <w:szCs w:val="20"/>
        </w:rPr>
        <w:t>image_path</w:t>
      </w:r>
      <w:proofErr w:type="spellEnd"/>
      <w:r>
        <w:rPr>
          <w:rFonts w:ascii="Liberation Mono" w:hAnsi="Liberation Mono"/>
          <w:sz w:val="20"/>
          <w:szCs w:val="20"/>
        </w:rPr>
        <w:t xml:space="preserve"> = "/home/user/</w:t>
      </w:r>
      <w:proofErr w:type="spellStart"/>
      <w:r>
        <w:rPr>
          <w:rFonts w:ascii="Liberation Mono" w:hAnsi="Liberation Mono"/>
          <w:sz w:val="20"/>
          <w:szCs w:val="20"/>
        </w:rPr>
        <w:t>project_file</w:t>
      </w:r>
      <w:proofErr w:type="spellEnd"/>
      <w:r>
        <w:rPr>
          <w:rFonts w:ascii="Liberation Mono" w:hAnsi="Liberation Mono"/>
          <w:sz w:val="20"/>
          <w:szCs w:val="20"/>
        </w:rPr>
        <w:t>/img.jpg",</w:t>
      </w:r>
    </w:p>
    <w:p w14:paraId="74CF6EE5" w14:textId="77777777" w:rsidR="00645972" w:rsidRDefault="00000000">
      <w:pPr>
        <w:pStyle w:val="Standard"/>
        <w:spacing w:line="360" w:lineRule="auto"/>
        <w:rPr>
          <w:rFonts w:ascii="Liberation Mono" w:hAnsi="Liberation Mono"/>
          <w:sz w:val="20"/>
          <w:szCs w:val="20"/>
        </w:rPr>
      </w:pPr>
      <w:r>
        <w:rPr>
          <w:rFonts w:ascii="Liberation Mono" w:hAnsi="Liberation Mono"/>
          <w:sz w:val="20"/>
          <w:szCs w:val="20"/>
        </w:rPr>
        <w:t xml:space="preserve">  </w:t>
      </w:r>
      <w:proofErr w:type="spellStart"/>
      <w:r>
        <w:rPr>
          <w:rFonts w:ascii="Liberation Mono" w:hAnsi="Liberation Mono"/>
          <w:sz w:val="20"/>
          <w:szCs w:val="20"/>
        </w:rPr>
        <w:t>labebls</w:t>
      </w:r>
      <w:proofErr w:type="spellEnd"/>
      <w:r>
        <w:rPr>
          <w:rFonts w:ascii="Liberation Mono" w:hAnsi="Liberation Mono"/>
          <w:sz w:val="20"/>
          <w:szCs w:val="20"/>
        </w:rPr>
        <w:t xml:space="preserve"> = </w:t>
      </w:r>
      <w:proofErr w:type="gramStart"/>
      <w:r>
        <w:rPr>
          <w:rFonts w:ascii="Liberation Mono" w:hAnsi="Liberation Mono"/>
          <w:sz w:val="20"/>
          <w:szCs w:val="20"/>
        </w:rPr>
        <w:t>c(</w:t>
      </w:r>
      <w:proofErr w:type="gramEnd"/>
      <w:r>
        <w:rPr>
          <w:rFonts w:ascii="Liberation Mono" w:hAnsi="Liberation Mono"/>
          <w:sz w:val="20"/>
          <w:szCs w:val="20"/>
        </w:rPr>
        <w:t>"a fish.", "the fins of a fish."),</w:t>
      </w:r>
    </w:p>
    <w:p w14:paraId="54DE3928" w14:textId="77777777" w:rsidR="00645972" w:rsidRDefault="00000000">
      <w:pPr>
        <w:pStyle w:val="Standard"/>
        <w:spacing w:line="360" w:lineRule="auto"/>
        <w:rPr>
          <w:rFonts w:ascii="Liberation Mono" w:hAnsi="Liberation Mono"/>
          <w:sz w:val="20"/>
          <w:szCs w:val="20"/>
        </w:rPr>
      </w:pPr>
      <w:r>
        <w:rPr>
          <w:rFonts w:ascii="Liberation Mono" w:hAnsi="Liberation Mono"/>
          <w:sz w:val="20"/>
          <w:szCs w:val="20"/>
        </w:rPr>
        <w:t xml:space="preserve">  </w:t>
      </w:r>
      <w:proofErr w:type="spellStart"/>
      <w:r>
        <w:rPr>
          <w:rFonts w:ascii="Liberation Mono" w:hAnsi="Liberation Mono"/>
          <w:sz w:val="20"/>
          <w:szCs w:val="20"/>
        </w:rPr>
        <w:t>output_json</w:t>
      </w:r>
      <w:proofErr w:type="spellEnd"/>
      <w:r>
        <w:rPr>
          <w:rFonts w:ascii="Liberation Mono" w:hAnsi="Liberation Mono"/>
          <w:sz w:val="20"/>
          <w:szCs w:val="20"/>
        </w:rPr>
        <w:t xml:space="preserve"> = "/home/user/</w:t>
      </w:r>
      <w:proofErr w:type="spellStart"/>
      <w:r>
        <w:rPr>
          <w:rFonts w:ascii="Liberation Mono" w:hAnsi="Liberation Mono"/>
          <w:sz w:val="20"/>
          <w:szCs w:val="20"/>
        </w:rPr>
        <w:t>project_file</w:t>
      </w:r>
      <w:proofErr w:type="spellEnd"/>
      <w:r>
        <w:rPr>
          <w:rFonts w:ascii="Liberation Mono" w:hAnsi="Liberation Mono"/>
          <w:sz w:val="20"/>
          <w:szCs w:val="20"/>
        </w:rPr>
        <w:t>/</w:t>
      </w:r>
      <w:proofErr w:type="spellStart"/>
      <w:r>
        <w:rPr>
          <w:rFonts w:ascii="Liberation Mono" w:hAnsi="Liberation Mono"/>
          <w:sz w:val="20"/>
          <w:szCs w:val="20"/>
        </w:rPr>
        <w:t>json</w:t>
      </w:r>
      <w:proofErr w:type="spellEnd"/>
      <w:r>
        <w:rPr>
          <w:rFonts w:ascii="Liberation Mono" w:hAnsi="Liberation Mono"/>
          <w:sz w:val="20"/>
          <w:szCs w:val="20"/>
        </w:rPr>
        <w:t>/",</w:t>
      </w:r>
    </w:p>
    <w:p w14:paraId="6C439802" w14:textId="77777777" w:rsidR="00645972" w:rsidRDefault="00000000">
      <w:pPr>
        <w:pStyle w:val="Standard"/>
        <w:spacing w:line="360" w:lineRule="auto"/>
        <w:rPr>
          <w:rFonts w:ascii="Liberation Mono" w:hAnsi="Liberation Mono"/>
          <w:sz w:val="20"/>
          <w:szCs w:val="20"/>
        </w:rPr>
      </w:pPr>
      <w:r>
        <w:rPr>
          <w:rFonts w:ascii="Liberation Mono" w:hAnsi="Liberation Mono"/>
          <w:sz w:val="20"/>
          <w:szCs w:val="20"/>
        </w:rPr>
        <w:t xml:space="preserve">  </w:t>
      </w:r>
      <w:proofErr w:type="spellStart"/>
      <w:r>
        <w:rPr>
          <w:rFonts w:ascii="Liberation Mono" w:hAnsi="Liberation Mono"/>
          <w:sz w:val="20"/>
          <w:szCs w:val="20"/>
        </w:rPr>
        <w:t>output_plot</w:t>
      </w:r>
      <w:proofErr w:type="spellEnd"/>
      <w:r>
        <w:rPr>
          <w:rFonts w:ascii="Liberation Mono" w:hAnsi="Liberation Mono"/>
          <w:sz w:val="20"/>
          <w:szCs w:val="20"/>
        </w:rPr>
        <w:t xml:space="preserve"> = "/home/user/</w:t>
      </w:r>
      <w:proofErr w:type="spellStart"/>
      <w:r>
        <w:rPr>
          <w:rFonts w:ascii="Liberation Mono" w:hAnsi="Liberation Mono"/>
          <w:sz w:val="20"/>
          <w:szCs w:val="20"/>
        </w:rPr>
        <w:t>project_file</w:t>
      </w:r>
      <w:proofErr w:type="spellEnd"/>
      <w:r>
        <w:rPr>
          <w:rFonts w:ascii="Liberation Mono" w:hAnsi="Liberation Mono"/>
          <w:sz w:val="20"/>
          <w:szCs w:val="20"/>
        </w:rPr>
        <w:t>/plot/")</w:t>
      </w:r>
    </w:p>
    <w:p w14:paraId="75EBDF38" w14:textId="77777777" w:rsidR="00C075C8" w:rsidRDefault="00C075C8">
      <w:pPr>
        <w:pStyle w:val="Standard"/>
        <w:spacing w:line="360" w:lineRule="auto"/>
        <w:rPr>
          <w:rFonts w:ascii="Liberation Mono" w:hAnsi="Liberation Mono"/>
          <w:sz w:val="20"/>
          <w:szCs w:val="20"/>
        </w:rPr>
      </w:pPr>
    </w:p>
    <w:p w14:paraId="60D168D9" w14:textId="62C96B70" w:rsidR="00F24317" w:rsidRDefault="00F24317" w:rsidP="00F24317">
      <w:pPr>
        <w:pStyle w:val="Standard"/>
        <w:keepNext/>
        <w:spacing w:line="360" w:lineRule="auto"/>
      </w:pPr>
    </w:p>
    <w:p w14:paraId="1F2498AC" w14:textId="41D3F427" w:rsidR="00D7129C" w:rsidRDefault="00F24317" w:rsidP="00C14738">
      <w:pPr>
        <w:pStyle w:val="Caption"/>
      </w:pPr>
      <w:r>
        <w:t xml:space="preserve">Figure </w:t>
      </w:r>
      <w:fldSimple w:instr=" SEQ Figure \* ARABIC ">
        <w:r>
          <w:rPr>
            <w:noProof/>
          </w:rPr>
          <w:t>1</w:t>
        </w:r>
      </w:fldSimple>
      <w:r>
        <w:t xml:space="preserve"> - </w:t>
      </w:r>
      <w:r w:rsidRPr="006305F9">
        <w:t xml:space="preserve">a) The original image. b) Object detections (bounding boxes) and segmentations (red and blue colored masks) of the original image. c) The </w:t>
      </w:r>
      <w:proofErr w:type="spellStart"/>
      <w:r w:rsidRPr="006305F9">
        <w:t>recolorized</w:t>
      </w:r>
      <w:proofErr w:type="spellEnd"/>
      <w:r w:rsidRPr="006305F9">
        <w:t xml:space="preserve"> image when the entire “fish” object is used. d) The </w:t>
      </w:r>
      <w:proofErr w:type="spellStart"/>
      <w:r w:rsidRPr="006305F9">
        <w:t>recolorized</w:t>
      </w:r>
      <w:proofErr w:type="spellEnd"/>
      <w:r w:rsidRPr="006305F9">
        <w:t xml:space="preserve"> image when detected “fins” are removed f</w:t>
      </w:r>
    </w:p>
    <w:p w14:paraId="01EB7A56" w14:textId="77777777" w:rsidR="007A0A4A" w:rsidRDefault="007A0A4A" w:rsidP="00C14738">
      <w:pPr>
        <w:pStyle w:val="Caption"/>
      </w:pPr>
    </w:p>
    <w:p w14:paraId="6749E49B" w14:textId="77777777" w:rsidR="00F24317" w:rsidRDefault="007A2639" w:rsidP="007A2639">
      <w:pPr>
        <w:pStyle w:val="Standard"/>
        <w:spacing w:line="360" w:lineRule="auto"/>
        <w:rPr>
          <w:i/>
          <w:iCs/>
        </w:rPr>
      </w:pPr>
      <w:r>
        <w:rPr>
          <w:i/>
          <w:iCs/>
        </w:rPr>
        <w:t xml:space="preserve">Example </w:t>
      </w:r>
      <w:r>
        <w:rPr>
          <w:i/>
          <w:iCs/>
        </w:rPr>
        <w:t>2</w:t>
      </w:r>
      <w:r>
        <w:rPr>
          <w:i/>
          <w:iCs/>
        </w:rPr>
        <w:t xml:space="preserve"> </w:t>
      </w:r>
      <w:r>
        <w:rPr>
          <w:i/>
          <w:iCs/>
        </w:rPr>
        <w:t xml:space="preserve">– </w:t>
      </w:r>
      <w:r>
        <w:rPr>
          <w:i/>
          <w:iCs/>
        </w:rPr>
        <w:t xml:space="preserve">Batch </w:t>
      </w:r>
      <w:r w:rsidR="00780BB2">
        <w:rPr>
          <w:i/>
          <w:iCs/>
        </w:rPr>
        <w:t xml:space="preserve">segmentation </w:t>
      </w:r>
      <w:r>
        <w:rPr>
          <w:i/>
          <w:iCs/>
        </w:rPr>
        <w:t>of a small dataset</w:t>
      </w:r>
    </w:p>
    <w:p w14:paraId="7D512223" w14:textId="678A4AE0" w:rsidR="00F24317" w:rsidRDefault="00F24317" w:rsidP="00F24317">
      <w:pPr>
        <w:pStyle w:val="Standard"/>
        <w:keepNext/>
        <w:spacing w:line="360" w:lineRule="auto"/>
      </w:pPr>
    </w:p>
    <w:p w14:paraId="16810018" w14:textId="42BFCB35" w:rsidR="00F24317" w:rsidRDefault="00F24317" w:rsidP="00C14738">
      <w:pPr>
        <w:pStyle w:val="Caption"/>
      </w:pPr>
      <w:r>
        <w:t xml:space="preserve">Figure </w:t>
      </w:r>
      <w:fldSimple w:instr=" SEQ Figure \* ARABIC ">
        <w:r>
          <w:rPr>
            <w:noProof/>
          </w:rPr>
          <w:t>2</w:t>
        </w:r>
      </w:fldSimple>
      <w:r>
        <w:t xml:space="preserve"> – outcome of batch processing</w:t>
      </w:r>
      <w:r w:rsidR="00255423">
        <w:t xml:space="preserve"> (</w:t>
      </w:r>
      <w:r w:rsidR="00255423" w:rsidRPr="00255423">
        <w:t>39</w:t>
      </w:r>
      <w:r w:rsidR="00255423">
        <w:t xml:space="preserve"> </w:t>
      </w:r>
      <w:r w:rsidR="00255423" w:rsidRPr="00255423">
        <w:t>sec</w:t>
      </w:r>
      <w:r w:rsidR="00255423">
        <w:t xml:space="preserve">onds for </w:t>
      </w:r>
      <w:r w:rsidR="00165375">
        <w:t>object</w:t>
      </w:r>
      <w:r w:rsidR="005D75EC">
        <w:t xml:space="preserve"> detection, segmentation, and </w:t>
      </w:r>
      <w:r w:rsidR="00255423">
        <w:t>processing)</w:t>
      </w:r>
    </w:p>
    <w:p w14:paraId="0FBFE6ED" w14:textId="2CF2D25E" w:rsidR="007A2639" w:rsidRPr="00C14738" w:rsidRDefault="001F1143" w:rsidP="00C14738">
      <w:pPr>
        <w:pStyle w:val="Caption"/>
        <w:rPr>
          <w:i w:val="0"/>
          <w:iCs w:val="0"/>
        </w:rPr>
      </w:pPr>
      <w:r w:rsidRPr="00C14738">
        <w:rPr>
          <w:i w:val="0"/>
          <w:iCs w:val="0"/>
        </w:rPr>
        <w:t xml:space="preserve">A potential use… Here I use a dataset of four images sourced from </w:t>
      </w:r>
      <w:proofErr w:type="spellStart"/>
      <w:r w:rsidRPr="00C14738">
        <w:rPr>
          <w:i w:val="0"/>
          <w:iCs w:val="0"/>
        </w:rPr>
        <w:t>inaturalist</w:t>
      </w:r>
      <w:proofErr w:type="spellEnd"/>
      <w:r w:rsidRPr="00C14738">
        <w:rPr>
          <w:i w:val="0"/>
          <w:iCs w:val="0"/>
        </w:rPr>
        <w:t xml:space="preserve"> containing both flowers in bees. For my analysis, I am interested </w:t>
      </w:r>
      <w:proofErr w:type="spellStart"/>
      <w:r w:rsidRPr="00C14738">
        <w:rPr>
          <w:i w:val="0"/>
          <w:iCs w:val="0"/>
        </w:rPr>
        <w:t>soley</w:t>
      </w:r>
      <w:proofErr w:type="spellEnd"/>
      <w:r w:rsidRPr="00C14738">
        <w:rPr>
          <w:i w:val="0"/>
          <w:iCs w:val="0"/>
        </w:rPr>
        <w:t xml:space="preserve"> in the color of the flowers which would mean both removing the background of the image and removing the bee. I use </w:t>
      </w:r>
      <w:proofErr w:type="spellStart"/>
      <w:r w:rsidRPr="00C14738">
        <w:rPr>
          <w:i w:val="0"/>
          <w:iCs w:val="0"/>
        </w:rPr>
        <w:t>SegmentR</w:t>
      </w:r>
      <w:proofErr w:type="spellEnd"/>
      <w:r w:rsidRPr="00C14738">
        <w:rPr>
          <w:i w:val="0"/>
          <w:iCs w:val="0"/>
        </w:rPr>
        <w:t xml:space="preserve"> </w:t>
      </w:r>
      <w:r w:rsidRPr="00C14738">
        <w:rPr>
          <w:i w:val="0"/>
          <w:iCs w:val="0"/>
        </w:rPr>
        <w:t xml:space="preserve">as a preprocessing step for subsequent color analysis. I compare </w:t>
      </w:r>
      <w:proofErr w:type="spellStart"/>
      <w:r w:rsidRPr="00C14738">
        <w:rPr>
          <w:i w:val="0"/>
          <w:iCs w:val="0"/>
        </w:rPr>
        <w:t>SegmentR</w:t>
      </w:r>
      <w:proofErr w:type="spellEnd"/>
      <w:r w:rsidRPr="00C14738">
        <w:rPr>
          <w:i w:val="0"/>
          <w:iCs w:val="0"/>
        </w:rPr>
        <w:t xml:space="preserve"> pipeline to the time needed to manually extract the masks using </w:t>
      </w:r>
      <w:proofErr w:type="spellStart"/>
      <w:r w:rsidRPr="00C14738">
        <w:rPr>
          <w:i w:val="0"/>
          <w:iCs w:val="0"/>
        </w:rPr>
        <w:t>imageJ</w:t>
      </w:r>
      <w:proofErr w:type="spellEnd"/>
      <w:r w:rsidRPr="00C14738">
        <w:rPr>
          <w:i w:val="0"/>
          <w:iCs w:val="0"/>
        </w:rPr>
        <w:t xml:space="preserve">. </w:t>
      </w:r>
    </w:p>
    <w:p w14:paraId="148DEE05" w14:textId="77777777" w:rsidR="00EC766E" w:rsidRDefault="00EC766E">
      <w:pPr>
        <w:pStyle w:val="Standard"/>
        <w:spacing w:line="360" w:lineRule="auto"/>
        <w:rPr>
          <w:b/>
          <w:bCs/>
        </w:rPr>
      </w:pPr>
    </w:p>
    <w:p w14:paraId="362D6BF0" w14:textId="13FD5061" w:rsidR="00645972" w:rsidRDefault="00ED3C65">
      <w:pPr>
        <w:pStyle w:val="Standard"/>
        <w:spacing w:line="360" w:lineRule="auto"/>
      </w:pPr>
      <w:r>
        <w:rPr>
          <w:b/>
          <w:bCs/>
        </w:rPr>
        <w:t>2.</w:t>
      </w:r>
      <w:r w:rsidR="00E307B3">
        <w:rPr>
          <w:b/>
          <w:bCs/>
        </w:rPr>
        <w:t>3</w:t>
      </w:r>
      <w:r w:rsidR="00E307B3">
        <w:rPr>
          <w:b/>
          <w:bCs/>
        </w:rPr>
        <w:t xml:space="preserve"> </w:t>
      </w:r>
      <w:r>
        <w:rPr>
          <w:b/>
          <w:bCs/>
        </w:rPr>
        <w:t>Limitations</w:t>
      </w:r>
    </w:p>
    <w:p w14:paraId="0792B354" w14:textId="7801516E" w:rsidR="00645972" w:rsidRDefault="00000000">
      <w:pPr>
        <w:pStyle w:val="Standard"/>
        <w:spacing w:line="360" w:lineRule="auto"/>
      </w:pPr>
      <w:r>
        <w:lastRenderedPageBreak/>
        <w:t xml:space="preserve">The zero-shot object detection capabilities of </w:t>
      </w:r>
      <w:proofErr w:type="spellStart"/>
      <w:r>
        <w:t>groundingDINO</w:t>
      </w:r>
      <w:proofErr w:type="spellEnd"/>
      <w:r>
        <w:t xml:space="preserve"> (Feng et al., 2023) offer significant advantages when processing non-standardized citizen science data, particularly in the context of biodiversity studies. The heterogeneous nature of images on platforms like </w:t>
      </w:r>
      <w:proofErr w:type="spellStart"/>
      <w:r>
        <w:t>iNaturalist</w:t>
      </w:r>
      <w:proofErr w:type="spellEnd"/>
      <w:r>
        <w:t xml:space="preserve">, where organisms may be positioned anywhere within the frame, camouflaged against diverse backgrounds, or present alongside other species, highlights the value of general text-prompt-based object detection. However, it is </w:t>
      </w:r>
      <w:r w:rsidR="00816559">
        <w:t>important to note</w:t>
      </w:r>
      <w:r>
        <w:t xml:space="preserve"> that improved object detection algorithms cannot address all inherent biases present in citizen science data. A primary concern is the inconsistency in lighting conditions across images, which can lead to shadow-induced distortions in color values (</w:t>
      </w:r>
      <w:proofErr w:type="spellStart"/>
      <w:r>
        <w:t>Szeliski</w:t>
      </w:r>
      <w:proofErr w:type="spellEnd"/>
      <w:r>
        <w:t xml:space="preserve">, 2022). While some shadow removal techniques based on luminescence values have been developed (e.g., Murali &amp; Govindan, 2013), their efficacy when applied to the diverse lighting conditions encountered in </w:t>
      </w:r>
      <w:proofErr w:type="spellStart"/>
      <w:r>
        <w:t>iNaturalist</w:t>
      </w:r>
      <w:proofErr w:type="spellEnd"/>
      <w:r>
        <w:t xml:space="preserve"> images has been limited. One potential approach to mitigate these lighting-related issues involves the use of pre-specified color palettes. Within the </w:t>
      </w:r>
      <w:proofErr w:type="spellStart"/>
      <w:r w:rsidR="00F35A88">
        <w:t>SegmentR</w:t>
      </w:r>
      <w:proofErr w:type="spellEnd"/>
      <w:r>
        <w:t xml:space="preserve"> framework, this can be implemented through the </w:t>
      </w:r>
      <w:proofErr w:type="spellStart"/>
      <w:r>
        <w:t>custom_colors</w:t>
      </w:r>
      <w:proofErr w:type="spellEnd"/>
      <w:r>
        <w:t xml:space="preserve"> argument in the </w:t>
      </w:r>
      <w:proofErr w:type="spellStart"/>
      <w:r>
        <w:t>process_masks_and_extract_colors</w:t>
      </w:r>
      <w:proofErr w:type="spellEnd"/>
      <w:r>
        <w:t xml:space="preserve"> function. This method clusters pixel colors based on their distance to predefined custom colors rather than employing k-means clustering, potentially offering more consistent results across varying lighting conditions.</w:t>
      </w:r>
    </w:p>
    <w:p w14:paraId="21F64887" w14:textId="659DF201" w:rsidR="00645972" w:rsidRDefault="00000000">
      <w:pPr>
        <w:pStyle w:val="Standard"/>
        <w:spacing w:line="360" w:lineRule="auto"/>
      </w:pPr>
      <w:r>
        <w:tab/>
        <w:t xml:space="preserve">Beyond these technical limitations, citizen science datasets are subject to broader constraints that merit consideration. A significant issue is the presence of sampling effort biases (Dickinson et al., 2010). </w:t>
      </w:r>
      <w:proofErr w:type="gramStart"/>
      <w:r>
        <w:t>The majority of</w:t>
      </w:r>
      <w:proofErr w:type="gramEnd"/>
      <w:r>
        <w:t xml:space="preserve"> data is generated from North America, particularly the United States, despite the fact that global biodiversity is concentrated in tropical regions, which remain critically </w:t>
      </w:r>
      <w:proofErr w:type="spellStart"/>
      <w:r>
        <w:t>undersampled</w:t>
      </w:r>
      <w:proofErr w:type="spellEnd"/>
      <w:r>
        <w:t xml:space="preserve"> (e.g. Vasconcelos, 2023). While initiatives to increase sampling efforts in tropical areas exist, current datasets exhibit substantial geographical biases that must be accounted for in analyses utilizing citizen science data (Ward, 2014). Another limitation specific to color analysis is the discrepancy between human color perception (and standard camera capabilities) and the color perception of various organisms (Endler &amp; Mielke, 2005). Many species perceive colors in ways that differ significantly from human vision, often requiring specialized equipment to capture color accurately. The widespread adoption of such specialized imaging technology among citizen scientists contributing to platforms like </w:t>
      </w:r>
      <w:proofErr w:type="spellStart"/>
      <w:r>
        <w:t>iNaturalist</w:t>
      </w:r>
      <w:proofErr w:type="spellEnd"/>
      <w:r>
        <w:t xml:space="preserve"> is unlikely, potentially limiting analyses to the human-perceptible color space. However, it is worth noting that images captured with specialized equipment could still be processed and analyzed using tools like </w:t>
      </w:r>
      <w:proofErr w:type="spellStart"/>
      <w:r w:rsidR="00F35A88">
        <w:t>SegmentR</w:t>
      </w:r>
      <w:proofErr w:type="spellEnd"/>
      <w:r>
        <w:t>, should they become available.</w:t>
      </w:r>
    </w:p>
    <w:p w14:paraId="00492090" w14:textId="77777777" w:rsidR="00645972" w:rsidRDefault="00645972">
      <w:pPr>
        <w:pStyle w:val="Standard"/>
        <w:spacing w:line="360" w:lineRule="auto"/>
      </w:pPr>
    </w:p>
    <w:p w14:paraId="23EDD9A7" w14:textId="63FDCB1B" w:rsidR="00645972" w:rsidRDefault="00ED3C65">
      <w:pPr>
        <w:pStyle w:val="Standard"/>
        <w:spacing w:line="360" w:lineRule="auto"/>
        <w:rPr>
          <w:b/>
          <w:bCs/>
        </w:rPr>
      </w:pPr>
      <w:r>
        <w:rPr>
          <w:b/>
          <w:bCs/>
        </w:rPr>
        <w:t>3. DISCUSSION</w:t>
      </w:r>
    </w:p>
    <w:p w14:paraId="76C39DBC" w14:textId="27B6F0D2" w:rsidR="00645972" w:rsidRDefault="00000000">
      <w:pPr>
        <w:pStyle w:val="Standard"/>
        <w:spacing w:line="360" w:lineRule="auto"/>
      </w:pPr>
      <w:r>
        <w:lastRenderedPageBreak/>
        <w:t xml:space="preserve">The proliferation of citizen science initiatives has led to an unprecedented accumulation of biodiversity data. However, the heterogeneous nature of these datasets presents significant challenges for standardization and analysis. Recent advancements in computer vision technologies have emerged as a promising solution to address these complexities, offering remarkable flexibility in data processing and quantification. The application of deep-learning to tasks within ecology and evolutionary biology is not new, however, to-date, most applications have focused on models trained from scratch (e.g., Weaver and Smith 2023). A more powerful, accessible, and environmentally responsible way forward for academics may be the utilization of large pre-trained models. These models are trained on extensive datasets which few academic collaborations </w:t>
      </w:r>
      <w:proofErr w:type="gramStart"/>
      <w:r>
        <w:t>are able to</w:t>
      </w:r>
      <w:proofErr w:type="gramEnd"/>
      <w:r>
        <w:t xml:space="preserve"> match (e.g., the billion masks used to train SAM; </w:t>
      </w:r>
      <w:proofErr w:type="spellStart"/>
      <w:r>
        <w:t>Krillov</w:t>
      </w:r>
      <w:proofErr w:type="spellEnd"/>
      <w:r>
        <w:t xml:space="preserve"> et al., 2023). Fortunately, many of the underlying representations within the hidden layers of the deep-learning models are still useful in biological studies and </w:t>
      </w:r>
      <w:proofErr w:type="gramStart"/>
      <w:r>
        <w:t>through the use of</w:t>
      </w:r>
      <w:proofErr w:type="gramEnd"/>
      <w:r>
        <w:t xml:space="preserve"> fine-tuning, can be readily adapted to even the most obscure taxonomic groups.</w:t>
      </w:r>
    </w:p>
    <w:p w14:paraId="49871EF2" w14:textId="50C24FD2" w:rsidR="00645972" w:rsidRDefault="00000000">
      <w:pPr>
        <w:pStyle w:val="Standard"/>
        <w:spacing w:line="360" w:lineRule="auto"/>
      </w:pPr>
      <w:r>
        <w:tab/>
        <w:t xml:space="preserve">Several R-packages exist for color and color pattern analysis (e.g., Van </w:t>
      </w:r>
      <w:proofErr w:type="spellStart"/>
      <w:r>
        <w:t>Belleghem</w:t>
      </w:r>
      <w:proofErr w:type="spellEnd"/>
      <w:r>
        <w:t xml:space="preserve"> et al., 2018; Maia et al., 2019; van den Berg et al., 2020; Weller et al. 2024). These packages have several novel analysis features and users are encouraged to use </w:t>
      </w:r>
      <w:proofErr w:type="spellStart"/>
      <w:r w:rsidR="00F35A88">
        <w:t>SegmentR</w:t>
      </w:r>
      <w:proofErr w:type="spellEnd"/>
      <w:r>
        <w:t xml:space="preserve"> in conjunction with existing R-packages rather than the final </w:t>
      </w:r>
      <w:proofErr w:type="gramStart"/>
      <w:r>
        <w:t>end-point</w:t>
      </w:r>
      <w:proofErr w:type="gramEnd"/>
      <w:r>
        <w:t xml:space="preserve"> of data collection. Color extraction from natural images poses several challenges including differentiating the signal of the focal organism from the natural background (see 2.4 Limitations). </w:t>
      </w:r>
      <w:proofErr w:type="spellStart"/>
      <w:r w:rsidR="00F35A88">
        <w:t>SegmentR</w:t>
      </w:r>
      <w:proofErr w:type="spellEnd"/>
      <w:r>
        <w:t xml:space="preserve"> uses object detection via </w:t>
      </w:r>
      <w:proofErr w:type="spellStart"/>
      <w:r>
        <w:t>groundingDINO</w:t>
      </w:r>
      <w:proofErr w:type="spellEnd"/>
      <w:r>
        <w:t xml:space="preserve"> to overcome this, but other approaches should be used in conjunction to ensure a </w:t>
      </w:r>
      <w:proofErr w:type="gramStart"/>
      <w:r>
        <w:t>high quality</w:t>
      </w:r>
      <w:proofErr w:type="gramEnd"/>
      <w:r>
        <w:t xml:space="preserve"> dataset (e.g., van den Berg et al., 2020). Other issues, such as the shadow distorting color, are more difficult to resolve. Using a pre-defined color palette with colors that are distant in color space may be one way around this, but shadow removal techniques are also a promising way forward (e.g., Murali &amp; Govindan, 2013).</w:t>
      </w:r>
    </w:p>
    <w:p w14:paraId="4E00ED90" w14:textId="5ABF25BB" w:rsidR="00C075C8" w:rsidRDefault="00000000">
      <w:pPr>
        <w:pStyle w:val="Standard"/>
        <w:spacing w:line="360" w:lineRule="auto"/>
      </w:pPr>
      <w:r>
        <w:tab/>
        <w:t xml:space="preserve">The implementation of deep learning tools in R is an important step towards making these techniques widely available to biologists. R is one of the most widely used programming language for academic ecologists and evolutionary biologists, but most deep-learning developments take place in Python. Furthermore, the use of light-weight models, such as </w:t>
      </w:r>
      <w:proofErr w:type="spellStart"/>
      <w:r>
        <w:t>slimSAM</w:t>
      </w:r>
      <w:proofErr w:type="spellEnd"/>
      <w:r>
        <w:t xml:space="preserve"> (Chen 2024), allows for advanced deep-learning models to be run even on moderately powerful personal computers. By enhancing the accessibility of these tools, biologists can gain access to an increasing number of data sources. Nonetheless the automation provided by computer vision techniques will need to be balanced with careful verification of the results. Performance is not guaranteed to be the same across all images (see example 2.3.3) and increasing the accuracy of these models on diverse taxonomic groups will likely require some amount of additional data collection and fine-tuning. Furthermore, while </w:t>
      </w:r>
      <w:proofErr w:type="spellStart"/>
      <w:r w:rsidR="00F35A88">
        <w:t>SegmentR</w:t>
      </w:r>
      <w:proofErr w:type="spellEnd"/>
      <w:r>
        <w:t xml:space="preserve"> allows for a more automated collection of citizen science data, it cannot address all inherent limitations </w:t>
      </w:r>
      <w:r>
        <w:lastRenderedPageBreak/>
        <w:t>of this data source. Researchers must remain cognizant of lighting inconsistencies and sampling biases when interpreting results derived from these datasets.</w:t>
      </w:r>
    </w:p>
    <w:p w14:paraId="5BC2CD58" w14:textId="77777777" w:rsidR="00C075C8" w:rsidRDefault="00C075C8">
      <w:pPr>
        <w:pStyle w:val="Standard"/>
        <w:spacing w:line="360" w:lineRule="auto"/>
      </w:pPr>
    </w:p>
    <w:p w14:paraId="1A1BBF0E" w14:textId="337BD205" w:rsidR="00645972" w:rsidRDefault="00ED3C65">
      <w:pPr>
        <w:pStyle w:val="Standard"/>
        <w:spacing w:line="360" w:lineRule="auto"/>
        <w:rPr>
          <w:b/>
          <w:bCs/>
        </w:rPr>
      </w:pPr>
      <w:r>
        <w:rPr>
          <w:b/>
          <w:bCs/>
        </w:rPr>
        <w:t>4. CONCLUSION</w:t>
      </w:r>
    </w:p>
    <w:p w14:paraId="357D38C7" w14:textId="4E26B8EE" w:rsidR="00645972" w:rsidRDefault="00000000">
      <w:pPr>
        <w:pStyle w:val="Standard"/>
        <w:spacing w:line="360" w:lineRule="auto"/>
      </w:pPr>
      <w:r>
        <w:t xml:space="preserve">Color is a crucial phenotype for many organisms, however gathering large interspecific datasets has proven difficult without some amount of automation. Here I have introduced </w:t>
      </w:r>
      <w:proofErr w:type="spellStart"/>
      <w:r w:rsidR="00F35A88">
        <w:t>SegmentR</w:t>
      </w:r>
      <w:proofErr w:type="spellEnd"/>
      <w:r>
        <w:t xml:space="preserve">, an R package which utilizes an underlying Python framework to automatically detect and segment organisms within citizen science photos. Using the pre-trained models </w:t>
      </w:r>
      <w:proofErr w:type="spellStart"/>
      <w:r>
        <w:t>groundingDINO</w:t>
      </w:r>
      <w:proofErr w:type="spellEnd"/>
      <w:r>
        <w:t xml:space="preserve"> and </w:t>
      </w:r>
      <w:proofErr w:type="spellStart"/>
      <w:r>
        <w:t>slimSAM</w:t>
      </w:r>
      <w:proofErr w:type="spellEnd"/>
      <w:r>
        <w:t xml:space="preserve">, </w:t>
      </w:r>
      <w:proofErr w:type="spellStart"/>
      <w:r w:rsidR="00F35A88">
        <w:t>SegmentR</w:t>
      </w:r>
      <w:proofErr w:type="spellEnd"/>
      <w:r>
        <w:t xml:space="preserve"> </w:t>
      </w:r>
      <w:proofErr w:type="gramStart"/>
      <w:r>
        <w:t>is able to</w:t>
      </w:r>
      <w:proofErr w:type="gramEnd"/>
      <w:r>
        <w:t xml:space="preserve"> </w:t>
      </w:r>
      <w:proofErr w:type="spellStart"/>
      <w:r>
        <w:t>preform</w:t>
      </w:r>
      <w:proofErr w:type="spellEnd"/>
      <w:r>
        <w:t xml:space="preserve"> object detection and segmentation without training for specific taxa.  Using a computer vision pipeline for automated color extraction is just one example of how deep learning techniques can be used to quantify large-scale bio-diversity datasets. </w:t>
      </w:r>
      <w:proofErr w:type="spellStart"/>
      <w:r w:rsidR="00F35A88">
        <w:t>SegmentR</w:t>
      </w:r>
      <w:proofErr w:type="spellEnd"/>
      <w:r>
        <w:t xml:space="preserve"> and other deep-learning software offer many exciting </w:t>
      </w:r>
      <w:proofErr w:type="gramStart"/>
      <w:r>
        <w:t>possibilities, but</w:t>
      </w:r>
      <w:proofErr w:type="gramEnd"/>
      <w:r>
        <w:t xml:space="preserve"> still necessitate careful consideration of the data produced. Researchers must reconcile the fact that though these tools are able to automatically extract vast quantities of data, high quality datasets will only be created if they are rigorously evaluated. As deep-learning techniques continue to integrate with ecology and evolutionary biology, it is important that they are used to complement traditional methods, rather than replace them.</w:t>
      </w:r>
    </w:p>
    <w:p w14:paraId="1FF80914" w14:textId="77777777" w:rsidR="00645972" w:rsidRDefault="00645972">
      <w:pPr>
        <w:pStyle w:val="Standard"/>
        <w:spacing w:line="360" w:lineRule="auto"/>
      </w:pPr>
    </w:p>
    <w:p w14:paraId="0981157E" w14:textId="77777777" w:rsidR="00645972" w:rsidRDefault="00000000">
      <w:pPr>
        <w:pStyle w:val="Standard"/>
        <w:spacing w:line="360" w:lineRule="auto"/>
        <w:rPr>
          <w:b/>
          <w:bCs/>
        </w:rPr>
      </w:pPr>
      <w:r>
        <w:rPr>
          <w:b/>
          <w:bCs/>
        </w:rPr>
        <w:t>Acknowledgments</w:t>
      </w:r>
    </w:p>
    <w:p w14:paraId="3822325B" w14:textId="77777777" w:rsidR="00645972" w:rsidRDefault="00000000">
      <w:pPr>
        <w:pStyle w:val="Standard"/>
        <w:spacing w:line="360" w:lineRule="auto"/>
      </w:pPr>
      <w:r>
        <w:t>The author thanks Thais Vasconcelos for her thoughtful feedback that greatly improved this work. This project is supported by the Eric and Wendy Schmidt AI in Science Postdoctoral Fellowship, a Schmidt Sciences Futures program.</w:t>
      </w:r>
    </w:p>
    <w:p w14:paraId="12F28DA6" w14:textId="77777777" w:rsidR="00645972" w:rsidRDefault="00645972">
      <w:pPr>
        <w:pStyle w:val="Standard"/>
        <w:spacing w:line="360" w:lineRule="auto"/>
      </w:pPr>
    </w:p>
    <w:p w14:paraId="7E30E2CE" w14:textId="77777777" w:rsidR="00645972" w:rsidRDefault="00000000">
      <w:pPr>
        <w:pStyle w:val="Standard"/>
        <w:spacing w:line="360" w:lineRule="auto"/>
        <w:rPr>
          <w:b/>
          <w:bCs/>
        </w:rPr>
      </w:pPr>
      <w:r>
        <w:rPr>
          <w:b/>
          <w:bCs/>
        </w:rPr>
        <w:t>Data Availability Statement</w:t>
      </w:r>
    </w:p>
    <w:p w14:paraId="347A004F" w14:textId="1B319E44" w:rsidR="00645972" w:rsidRDefault="00000000">
      <w:pPr>
        <w:pStyle w:val="Standard"/>
        <w:spacing w:line="360" w:lineRule="auto"/>
      </w:pPr>
      <w:r>
        <w:t>The development version of the package is available on GitHub: https://github.com/jboyko/</w:t>
      </w:r>
      <w:r w:rsidR="00F35A88">
        <w:t>SegmentR</w:t>
      </w:r>
      <w:r>
        <w:t xml:space="preserve">. All images and code used to generate the examples are taken from the vignette associated with the package. Data and image credits can be loaded using </w:t>
      </w:r>
      <w:proofErr w:type="spellStart"/>
      <w:proofErr w:type="gramStart"/>
      <w:r w:rsidR="00F35A88">
        <w:t>SegmentR</w:t>
      </w:r>
      <w:proofErr w:type="spellEnd"/>
      <w:r>
        <w:t>::</w:t>
      </w:r>
      <w:proofErr w:type="spellStart"/>
      <w:proofErr w:type="gramEnd"/>
      <w:r>
        <w:t>load_</w:t>
      </w:r>
      <w:r w:rsidR="003479D2">
        <w:t>s</w:t>
      </w:r>
      <w:r w:rsidR="00F35A88">
        <w:t>egment</w:t>
      </w:r>
      <w:r w:rsidR="003479D2">
        <w:t>r</w:t>
      </w:r>
      <w:r>
        <w:t>_example_data</w:t>
      </w:r>
      <w:proofErr w:type="spellEnd"/>
      <w:r>
        <w:t>.</w:t>
      </w:r>
    </w:p>
    <w:p w14:paraId="476A99C3" w14:textId="77777777" w:rsidR="00645972" w:rsidRDefault="00645972">
      <w:pPr>
        <w:pStyle w:val="Standard"/>
        <w:spacing w:line="360" w:lineRule="auto"/>
      </w:pPr>
    </w:p>
    <w:p w14:paraId="5F99971E" w14:textId="77777777" w:rsidR="00645972" w:rsidRDefault="00000000">
      <w:pPr>
        <w:pStyle w:val="Standard"/>
        <w:spacing w:line="360" w:lineRule="auto"/>
        <w:rPr>
          <w:b/>
          <w:bCs/>
        </w:rPr>
      </w:pPr>
      <w:r>
        <w:rPr>
          <w:b/>
          <w:bCs/>
        </w:rPr>
        <w:t>Conflict of Interest Statement</w:t>
      </w:r>
    </w:p>
    <w:p w14:paraId="22474C77" w14:textId="77777777" w:rsidR="00645972" w:rsidRDefault="00000000">
      <w:pPr>
        <w:pStyle w:val="Standard"/>
        <w:spacing w:line="360" w:lineRule="auto"/>
      </w:pPr>
      <w:r>
        <w:t>The author declares no competing interests.</w:t>
      </w:r>
    </w:p>
    <w:p w14:paraId="244D40A8" w14:textId="77777777" w:rsidR="00645972" w:rsidRDefault="00645972">
      <w:pPr>
        <w:pStyle w:val="Standard"/>
        <w:spacing w:line="360" w:lineRule="auto"/>
      </w:pPr>
    </w:p>
    <w:p w14:paraId="42B63530" w14:textId="77777777" w:rsidR="00645972" w:rsidRDefault="00645972">
      <w:pPr>
        <w:pStyle w:val="Standard"/>
        <w:spacing w:line="360" w:lineRule="auto"/>
      </w:pPr>
    </w:p>
    <w:p w14:paraId="63234934" w14:textId="77777777" w:rsidR="00645972" w:rsidRDefault="00645972">
      <w:pPr>
        <w:pStyle w:val="Standard"/>
        <w:spacing w:line="360" w:lineRule="auto"/>
      </w:pPr>
    </w:p>
    <w:p w14:paraId="5BBC36C4" w14:textId="77777777" w:rsidR="00645972" w:rsidRDefault="00645972">
      <w:pPr>
        <w:pStyle w:val="Standard"/>
        <w:spacing w:line="360" w:lineRule="auto"/>
      </w:pPr>
    </w:p>
    <w:p w14:paraId="5E8DE61A" w14:textId="77777777" w:rsidR="00645972" w:rsidRDefault="00645972">
      <w:pPr>
        <w:pStyle w:val="Standard"/>
        <w:spacing w:line="360" w:lineRule="auto"/>
      </w:pPr>
    </w:p>
    <w:p w14:paraId="04C158AD" w14:textId="77777777" w:rsidR="00645972" w:rsidRDefault="00645972">
      <w:pPr>
        <w:pStyle w:val="Standard"/>
        <w:spacing w:line="360" w:lineRule="auto"/>
      </w:pPr>
    </w:p>
    <w:p w14:paraId="0873A78A" w14:textId="77777777" w:rsidR="00645972" w:rsidRDefault="00645972">
      <w:pPr>
        <w:pStyle w:val="Standard"/>
        <w:spacing w:line="360" w:lineRule="auto"/>
      </w:pPr>
    </w:p>
    <w:p w14:paraId="0D0CC361" w14:textId="77777777" w:rsidR="00446C4A" w:rsidRDefault="00446C4A">
      <w:pPr>
        <w:pStyle w:val="Standard"/>
        <w:spacing w:line="360" w:lineRule="auto"/>
      </w:pPr>
    </w:p>
    <w:p w14:paraId="275E603D" w14:textId="77777777" w:rsidR="00446C4A" w:rsidRDefault="00446C4A">
      <w:pPr>
        <w:pStyle w:val="Standard"/>
        <w:spacing w:line="360" w:lineRule="auto"/>
      </w:pPr>
    </w:p>
    <w:p w14:paraId="6B2D7DE1" w14:textId="77777777" w:rsidR="00446C4A" w:rsidRDefault="00446C4A">
      <w:pPr>
        <w:pStyle w:val="Standard"/>
        <w:spacing w:line="360" w:lineRule="auto"/>
      </w:pPr>
    </w:p>
    <w:p w14:paraId="646887F1" w14:textId="77777777" w:rsidR="00446C4A" w:rsidRDefault="00446C4A">
      <w:pPr>
        <w:pStyle w:val="Standard"/>
        <w:spacing w:line="360" w:lineRule="auto"/>
      </w:pPr>
    </w:p>
    <w:p w14:paraId="57EEFF92" w14:textId="77777777" w:rsidR="00645972" w:rsidRDefault="00645972">
      <w:pPr>
        <w:pStyle w:val="Standard"/>
        <w:spacing w:line="360" w:lineRule="auto"/>
      </w:pPr>
    </w:p>
    <w:p w14:paraId="06CF64DA" w14:textId="77777777" w:rsidR="00645972" w:rsidRDefault="00000000">
      <w:pPr>
        <w:pStyle w:val="Standard"/>
        <w:spacing w:line="360" w:lineRule="auto"/>
        <w:rPr>
          <w:b/>
          <w:bCs/>
        </w:rPr>
      </w:pPr>
      <w:r>
        <w:rPr>
          <w:b/>
          <w:bCs/>
        </w:rPr>
        <w:t>References</w:t>
      </w:r>
    </w:p>
    <w:p w14:paraId="5D5CA662" w14:textId="77777777" w:rsidR="00645972" w:rsidRDefault="00000000">
      <w:pPr>
        <w:pStyle w:val="Standard"/>
        <w:spacing w:line="360" w:lineRule="auto"/>
      </w:pPr>
      <w:r>
        <w:t xml:space="preserve">Chen, Z., Fang, G., Ma, X. &amp; Wang, X. (2024). </w:t>
      </w:r>
      <w:proofErr w:type="spellStart"/>
      <w:r>
        <w:t>SlimSAM</w:t>
      </w:r>
      <w:proofErr w:type="spellEnd"/>
      <w:r>
        <w:t>: 0.1% Data Makes Segment Anything Slim.</w:t>
      </w:r>
    </w:p>
    <w:p w14:paraId="4667D75E" w14:textId="77777777" w:rsidR="00645972" w:rsidRDefault="00000000">
      <w:pPr>
        <w:pStyle w:val="Standard"/>
        <w:spacing w:line="360" w:lineRule="auto"/>
      </w:pPr>
      <w:r>
        <w:t xml:space="preserve">Chollet, F. (2021). </w:t>
      </w:r>
      <w:r>
        <w:rPr>
          <w:i/>
        </w:rPr>
        <w:t>Deep learning with Python</w:t>
      </w:r>
      <w:r>
        <w:t>. Second edition. Manning Publications, Shelter Island.</w:t>
      </w:r>
    </w:p>
    <w:p w14:paraId="18BDFBDB" w14:textId="77777777" w:rsidR="00645972" w:rsidRDefault="00000000">
      <w:pPr>
        <w:pStyle w:val="Standard"/>
        <w:spacing w:line="360" w:lineRule="auto"/>
      </w:pPr>
      <w:r>
        <w:t xml:space="preserve">Cox, C. &amp; Davis </w:t>
      </w:r>
      <w:proofErr w:type="spellStart"/>
      <w:r>
        <w:t>Rabosky</w:t>
      </w:r>
      <w:proofErr w:type="spellEnd"/>
      <w:r>
        <w:t>, A. (2023). The Integrative Biology of Snake Coloration. pp. 179–217.</w:t>
      </w:r>
    </w:p>
    <w:p w14:paraId="4B73B7B5" w14:textId="77777777" w:rsidR="00645972" w:rsidRDefault="00000000">
      <w:pPr>
        <w:pStyle w:val="Standard"/>
        <w:spacing w:line="360" w:lineRule="auto"/>
      </w:pPr>
      <w:r>
        <w:t xml:space="preserve">Dickinson, J.L., Zuckerberg, B. &amp; </w:t>
      </w:r>
      <w:proofErr w:type="spellStart"/>
      <w:r>
        <w:t>Bonter</w:t>
      </w:r>
      <w:proofErr w:type="spellEnd"/>
      <w:r>
        <w:t xml:space="preserve">, D.N. (2010). Citizen Science as an Ecological Research Tool: Challenges and Benefits. </w:t>
      </w:r>
      <w:r>
        <w:rPr>
          <w:i/>
        </w:rPr>
        <w:t>Annual Review of Ecology, Evolution, and Systematics</w:t>
      </w:r>
      <w:r>
        <w:t>, 41, 149–172.</w:t>
      </w:r>
    </w:p>
    <w:p w14:paraId="315B689B" w14:textId="77777777" w:rsidR="00645972" w:rsidRDefault="00000000">
      <w:pPr>
        <w:pStyle w:val="Standard"/>
        <w:spacing w:line="360" w:lineRule="auto"/>
      </w:pPr>
      <w:r>
        <w:t xml:space="preserve">Endler, J.A. (1993). The Color of Light in Forests and Its Implications. </w:t>
      </w:r>
      <w:r>
        <w:rPr>
          <w:i/>
        </w:rPr>
        <w:t>Ecological Monographs</w:t>
      </w:r>
      <w:r>
        <w:t>, 63, 1–27.</w:t>
      </w:r>
    </w:p>
    <w:p w14:paraId="1AC8D196" w14:textId="77777777" w:rsidR="00645972" w:rsidRDefault="00000000">
      <w:pPr>
        <w:pStyle w:val="Standard"/>
        <w:spacing w:line="360" w:lineRule="auto"/>
      </w:pPr>
      <w:r>
        <w:t xml:space="preserve">Finkbeiner, S.D., Briscoe, A.D. &amp; Reed, R.D. (2014). Warning signals are seductive: Relative contributions of color and pattern to predator avoidance and mate attraction in </w:t>
      </w:r>
      <w:proofErr w:type="spellStart"/>
      <w:r>
        <w:rPr>
          <w:i/>
        </w:rPr>
        <w:t>Heliconius</w:t>
      </w:r>
      <w:proofErr w:type="spellEnd"/>
      <w:r>
        <w:t xml:space="preserve"> butterflies: BUTTERFLY VISUAL SIGNALS. </w:t>
      </w:r>
      <w:r>
        <w:rPr>
          <w:i/>
        </w:rPr>
        <w:t>Evolution</w:t>
      </w:r>
      <w:r>
        <w:t>, 68, 3410–3420.</w:t>
      </w:r>
    </w:p>
    <w:p w14:paraId="251D21B7" w14:textId="77777777" w:rsidR="00645972" w:rsidRDefault="00000000">
      <w:pPr>
        <w:pStyle w:val="Standard"/>
        <w:spacing w:line="360" w:lineRule="auto"/>
      </w:pPr>
      <w:r>
        <w:t xml:space="preserve">Goodfellow, I., Bengio, Y. &amp; Courville, A. (2016). </w:t>
      </w:r>
      <w:r>
        <w:rPr>
          <w:i/>
        </w:rPr>
        <w:t>Deep Learning</w:t>
      </w:r>
      <w:r>
        <w:t>. MIT Press.</w:t>
      </w:r>
    </w:p>
    <w:p w14:paraId="69A32220" w14:textId="77777777" w:rsidR="00645972" w:rsidRDefault="00000000">
      <w:pPr>
        <w:pStyle w:val="Standard"/>
        <w:spacing w:line="360" w:lineRule="auto"/>
      </w:pPr>
      <w:r>
        <w:t xml:space="preserve">He, K., </w:t>
      </w:r>
      <w:proofErr w:type="spellStart"/>
      <w:r>
        <w:t>Gkioxari</w:t>
      </w:r>
      <w:proofErr w:type="spellEnd"/>
      <w:r>
        <w:t xml:space="preserve">, G., </w:t>
      </w:r>
      <w:proofErr w:type="spellStart"/>
      <w:r>
        <w:t>Dollár</w:t>
      </w:r>
      <w:proofErr w:type="spellEnd"/>
      <w:r>
        <w:t xml:space="preserve">, P. &amp; </w:t>
      </w:r>
      <w:proofErr w:type="spellStart"/>
      <w:r>
        <w:t>Girshick</w:t>
      </w:r>
      <w:proofErr w:type="spellEnd"/>
      <w:r>
        <w:t>, R. (2018). Mask R-CNN.</w:t>
      </w:r>
    </w:p>
    <w:p w14:paraId="32610BC1" w14:textId="77777777" w:rsidR="00645972" w:rsidRDefault="00000000">
      <w:pPr>
        <w:pStyle w:val="Standard"/>
        <w:spacing w:line="360" w:lineRule="auto"/>
      </w:pPr>
      <w:proofErr w:type="spellStart"/>
      <w:r>
        <w:t>Huyghe</w:t>
      </w:r>
      <w:proofErr w:type="spellEnd"/>
      <w:r>
        <w:t xml:space="preserve">, K., </w:t>
      </w:r>
      <w:proofErr w:type="spellStart"/>
      <w:r>
        <w:t>Vanhooydonck</w:t>
      </w:r>
      <w:proofErr w:type="spellEnd"/>
      <w:r>
        <w:t xml:space="preserve">, B., </w:t>
      </w:r>
      <w:proofErr w:type="spellStart"/>
      <w:r>
        <w:t>Herrel</w:t>
      </w:r>
      <w:proofErr w:type="spellEnd"/>
      <w:r>
        <w:t xml:space="preserve">, A., Tadic, Z. &amp; Van Damme, R. (2007). Morphology, performance, behavior and ecology of </w:t>
      </w:r>
      <w:proofErr w:type="gramStart"/>
      <w:r>
        <w:t>three color</w:t>
      </w:r>
      <w:proofErr w:type="gramEnd"/>
      <w:r>
        <w:t xml:space="preserve"> morphs in males of the lizard Podarcis </w:t>
      </w:r>
      <w:proofErr w:type="spellStart"/>
      <w:r>
        <w:t>melisellensis</w:t>
      </w:r>
      <w:proofErr w:type="spellEnd"/>
      <w:r>
        <w:t xml:space="preserve">. </w:t>
      </w:r>
      <w:r>
        <w:rPr>
          <w:i/>
        </w:rPr>
        <w:t>Integrative and Comparative Biology</w:t>
      </w:r>
      <w:r>
        <w:t>, 47, 211–220.</w:t>
      </w:r>
    </w:p>
    <w:p w14:paraId="500CB4B1" w14:textId="77777777" w:rsidR="00645972" w:rsidRDefault="00000000">
      <w:pPr>
        <w:pStyle w:val="Standard"/>
        <w:spacing w:line="360" w:lineRule="auto"/>
      </w:pPr>
      <w:proofErr w:type="spellStart"/>
      <w:r>
        <w:t>Internationale</w:t>
      </w:r>
      <w:proofErr w:type="spellEnd"/>
      <w:r>
        <w:t xml:space="preserve"> </w:t>
      </w:r>
      <w:proofErr w:type="spellStart"/>
      <w:r>
        <w:t>Beleuchtungskommission</w:t>
      </w:r>
      <w:proofErr w:type="spellEnd"/>
      <w:r>
        <w:t xml:space="preserve"> (Ed.). (2004). </w:t>
      </w:r>
      <w:r>
        <w:rPr>
          <w:i/>
        </w:rPr>
        <w:t>Colorimetry</w:t>
      </w:r>
      <w:r>
        <w:t xml:space="preserve">. Publication / CIE. 3rd ed. Comm. </w:t>
      </w:r>
      <w:proofErr w:type="spellStart"/>
      <w:r>
        <w:t>Internat.</w:t>
      </w:r>
      <w:proofErr w:type="spellEnd"/>
      <w:r>
        <w:t xml:space="preserve"> de </w:t>
      </w:r>
      <w:proofErr w:type="spellStart"/>
      <w:r>
        <w:t>l’éclairage</w:t>
      </w:r>
      <w:proofErr w:type="spellEnd"/>
      <w:r>
        <w:t>, Wien.</w:t>
      </w:r>
    </w:p>
    <w:p w14:paraId="127CD261" w14:textId="77777777" w:rsidR="00645972" w:rsidRDefault="00000000">
      <w:pPr>
        <w:pStyle w:val="Standard"/>
        <w:spacing w:line="360" w:lineRule="auto"/>
      </w:pPr>
      <w:r>
        <w:t xml:space="preserve">Kirillov, A., Wu, Y., He, K. &amp; </w:t>
      </w:r>
      <w:proofErr w:type="spellStart"/>
      <w:r>
        <w:t>Girshick</w:t>
      </w:r>
      <w:proofErr w:type="spellEnd"/>
      <w:r>
        <w:t xml:space="preserve">, R. (2020). </w:t>
      </w:r>
      <w:proofErr w:type="spellStart"/>
      <w:r>
        <w:t>PointRend</w:t>
      </w:r>
      <w:proofErr w:type="spellEnd"/>
      <w:r>
        <w:t>: Image Segmentation as Rendering.</w:t>
      </w:r>
    </w:p>
    <w:p w14:paraId="599F922D" w14:textId="77777777" w:rsidR="00645972" w:rsidRDefault="00000000">
      <w:pPr>
        <w:pStyle w:val="Standard"/>
        <w:spacing w:line="360" w:lineRule="auto"/>
      </w:pPr>
      <w:r>
        <w:t xml:space="preserve">Kirillov, A., </w:t>
      </w:r>
      <w:proofErr w:type="spellStart"/>
      <w:r>
        <w:t>Mintun</w:t>
      </w:r>
      <w:proofErr w:type="spellEnd"/>
      <w:r>
        <w:t xml:space="preserve">, E., Ravi, N., Mao, H., Rolland, C., Gustafson, L., </w:t>
      </w:r>
      <w:r>
        <w:rPr>
          <w:i/>
        </w:rPr>
        <w:t>et al.</w:t>
      </w:r>
      <w:r>
        <w:t xml:space="preserve"> (2023). Segment Anything.</w:t>
      </w:r>
    </w:p>
    <w:p w14:paraId="59B7B85D" w14:textId="77777777" w:rsidR="00645972" w:rsidRDefault="00000000">
      <w:pPr>
        <w:pStyle w:val="Standard"/>
        <w:spacing w:line="360" w:lineRule="auto"/>
      </w:pPr>
      <w:r>
        <w:t xml:space="preserve">LeCun, Y., Bengio, Y. &amp; Hinton, G. (2015). Deep learning. </w:t>
      </w:r>
      <w:r>
        <w:rPr>
          <w:i/>
        </w:rPr>
        <w:t>Nature</w:t>
      </w:r>
      <w:r>
        <w:t>, 521, 436–444.</w:t>
      </w:r>
    </w:p>
    <w:p w14:paraId="7828B6D3" w14:textId="77777777" w:rsidR="00645972" w:rsidRDefault="00000000">
      <w:pPr>
        <w:pStyle w:val="Standard"/>
        <w:spacing w:line="360" w:lineRule="auto"/>
      </w:pPr>
      <w:r>
        <w:t xml:space="preserve">Li, L.H., Zhang, P., Zhang, H., Yang, J., Li, C., Zhong, Y., </w:t>
      </w:r>
      <w:r>
        <w:rPr>
          <w:i/>
        </w:rPr>
        <w:t>et al.</w:t>
      </w:r>
      <w:r>
        <w:t xml:space="preserve"> (2022). Grounded Language-Image Pre-training.</w:t>
      </w:r>
    </w:p>
    <w:p w14:paraId="4CFAC432" w14:textId="77777777" w:rsidR="00645972" w:rsidRDefault="00000000">
      <w:pPr>
        <w:pStyle w:val="Standard"/>
        <w:spacing w:line="360" w:lineRule="auto"/>
      </w:pPr>
      <w:r>
        <w:lastRenderedPageBreak/>
        <w:t xml:space="preserve">Liu, S., Zeng, Z., Ren, T., Li, F., Zhang, H., Yang, J., </w:t>
      </w:r>
      <w:r>
        <w:rPr>
          <w:i/>
        </w:rPr>
        <w:t>et al.</w:t>
      </w:r>
      <w:r>
        <w:t xml:space="preserve"> (2024). Grounding DINO: Marrying DINO with Grounded Pre-Training for Open-Set Object Detection.</w:t>
      </w:r>
    </w:p>
    <w:p w14:paraId="4B45A2A2" w14:textId="77777777" w:rsidR="00645972" w:rsidRDefault="00000000">
      <w:pPr>
        <w:pStyle w:val="Standard"/>
        <w:spacing w:line="360" w:lineRule="auto"/>
      </w:pPr>
      <w:r>
        <w:t xml:space="preserve">MacQueen, J. (1967). Some methods for classification and analysis of multivariate observations. In: </w:t>
      </w:r>
      <w:r>
        <w:rPr>
          <w:i/>
        </w:rPr>
        <w:t>Proceedings of the Fifth Berkeley Symposium on Mathematical Statistics and Probability, Volume 1: Statistics</w:t>
      </w:r>
      <w:r>
        <w:t>. University of California Press, pp. 281–298.</w:t>
      </w:r>
    </w:p>
    <w:p w14:paraId="497CECFA" w14:textId="77777777" w:rsidR="00645972" w:rsidRDefault="00000000">
      <w:pPr>
        <w:pStyle w:val="Standard"/>
        <w:spacing w:line="360" w:lineRule="auto"/>
      </w:pPr>
      <w:r>
        <w:t xml:space="preserve">Maia, R., </w:t>
      </w:r>
      <w:proofErr w:type="spellStart"/>
      <w:r>
        <w:t>Gruson</w:t>
      </w:r>
      <w:proofErr w:type="spellEnd"/>
      <w:r>
        <w:t xml:space="preserve">, H., Endler, J.A. &amp; White, T.E. (2019). </w:t>
      </w:r>
      <w:proofErr w:type="spellStart"/>
      <w:r>
        <w:t>pavo</w:t>
      </w:r>
      <w:proofErr w:type="spellEnd"/>
      <w:r>
        <w:t xml:space="preserve"> 2: New tools for the spectral and spatial analysis of </w:t>
      </w:r>
      <w:proofErr w:type="spellStart"/>
      <w:r>
        <w:t>colour</w:t>
      </w:r>
      <w:proofErr w:type="spellEnd"/>
      <w:r>
        <w:t xml:space="preserve"> in r. </w:t>
      </w:r>
      <w:r>
        <w:rPr>
          <w:i/>
        </w:rPr>
        <w:t>Methods in Ecology and Evolution</w:t>
      </w:r>
      <w:r>
        <w:t>, 10, 1097–1107.</w:t>
      </w:r>
    </w:p>
    <w:p w14:paraId="589C21A3" w14:textId="77777777" w:rsidR="00645972" w:rsidRDefault="00000000">
      <w:pPr>
        <w:pStyle w:val="Standard"/>
        <w:spacing w:line="360" w:lineRule="auto"/>
      </w:pPr>
      <w:r>
        <w:t xml:space="preserve">Mitchem, L.D. (2017). The ecology of color: how color affects visual behaviors in aquatic habitats in a sexually dimorphic species (Lucania </w:t>
      </w:r>
      <w:proofErr w:type="spellStart"/>
      <w:r>
        <w:t>goodei</w:t>
      </w:r>
      <w:proofErr w:type="spellEnd"/>
      <w:r>
        <w:t xml:space="preserve">) and their major predator (Micropterus </w:t>
      </w:r>
      <w:proofErr w:type="spellStart"/>
      <w:r>
        <w:t>salmoides</w:t>
      </w:r>
      <w:proofErr w:type="spellEnd"/>
      <w:r>
        <w:t>).</w:t>
      </w:r>
    </w:p>
    <w:p w14:paraId="78C35CDA" w14:textId="77777777" w:rsidR="00645972" w:rsidRDefault="00000000">
      <w:pPr>
        <w:pStyle w:val="Standard"/>
        <w:spacing w:line="360" w:lineRule="auto"/>
      </w:pPr>
      <w:r>
        <w:t xml:space="preserve">Murali, S. &amp; Govindan, V.K. (2013). Shadow Detection and Removal from a Single Image Using LAB Color Space. </w:t>
      </w:r>
      <w:r>
        <w:rPr>
          <w:i/>
        </w:rPr>
        <w:t>Cybernetics and Information Technologies</w:t>
      </w:r>
      <w:r>
        <w:t>, 13, 95–103.</w:t>
      </w:r>
    </w:p>
    <w:p w14:paraId="79CE13F3" w14:textId="77777777" w:rsidR="00645972" w:rsidRDefault="00000000">
      <w:pPr>
        <w:pStyle w:val="Standard"/>
        <w:spacing w:line="360" w:lineRule="auto"/>
      </w:pPr>
      <w:proofErr w:type="spellStart"/>
      <w:r>
        <w:t>Narbona</w:t>
      </w:r>
      <w:proofErr w:type="spellEnd"/>
      <w:r>
        <w:t xml:space="preserve">, E., Arista, M., Whittall, J.B., Camargo, M.G.G. &amp; Shrestha, M. (2021). Editorial: The Role of Flower Color in Angiosperm Evolution. </w:t>
      </w:r>
      <w:r>
        <w:rPr>
          <w:i/>
        </w:rPr>
        <w:t>Front. Plant Sci.</w:t>
      </w:r>
      <w:r>
        <w:t>, 12.</w:t>
      </w:r>
    </w:p>
    <w:p w14:paraId="71E03BBF" w14:textId="77777777" w:rsidR="00645972" w:rsidRDefault="00000000">
      <w:pPr>
        <w:pStyle w:val="Standard"/>
        <w:spacing w:line="360" w:lineRule="auto"/>
      </w:pPr>
      <w:proofErr w:type="spellStart"/>
      <w:r>
        <w:t>Pohland</w:t>
      </w:r>
      <w:proofErr w:type="spellEnd"/>
      <w:r>
        <w:t xml:space="preserve">, G. &amp; Mullen, P. (2006). Preservation agents influence UV-coloration of plumage in museum bird skins. </w:t>
      </w:r>
      <w:r>
        <w:rPr>
          <w:i/>
        </w:rPr>
        <w:t xml:space="preserve">J </w:t>
      </w:r>
      <w:proofErr w:type="spellStart"/>
      <w:r>
        <w:rPr>
          <w:i/>
        </w:rPr>
        <w:t>Ornithol</w:t>
      </w:r>
      <w:proofErr w:type="spellEnd"/>
      <w:r>
        <w:t>, 147, 464–467.</w:t>
      </w:r>
    </w:p>
    <w:p w14:paraId="426112EF" w14:textId="77777777" w:rsidR="00645972" w:rsidRDefault="00000000">
      <w:pPr>
        <w:pStyle w:val="Standard"/>
        <w:spacing w:line="360" w:lineRule="auto"/>
      </w:pPr>
      <w:r>
        <w:t xml:space="preserve">Redmon, J., </w:t>
      </w:r>
      <w:proofErr w:type="spellStart"/>
      <w:r>
        <w:t>Divvala</w:t>
      </w:r>
      <w:proofErr w:type="spellEnd"/>
      <w:r>
        <w:t xml:space="preserve">, S., </w:t>
      </w:r>
      <w:proofErr w:type="spellStart"/>
      <w:r>
        <w:t>Girshick</w:t>
      </w:r>
      <w:proofErr w:type="spellEnd"/>
      <w:r>
        <w:t>, R. &amp; Farhadi, A. (2016). You Only Look Once: Unified, Real-Time Object Detection.</w:t>
      </w:r>
    </w:p>
    <w:p w14:paraId="2120411B" w14:textId="77777777" w:rsidR="00645972" w:rsidRDefault="00000000">
      <w:pPr>
        <w:pStyle w:val="Standard"/>
        <w:spacing w:line="360" w:lineRule="auto"/>
      </w:pPr>
      <w:r>
        <w:t xml:space="preserve">Ren, S., He, K., </w:t>
      </w:r>
      <w:proofErr w:type="spellStart"/>
      <w:r>
        <w:t>Girshick</w:t>
      </w:r>
      <w:proofErr w:type="spellEnd"/>
      <w:r>
        <w:t>, R. &amp; Sun, J. (2016). Faster R-CNN: Towards Real-Time Object Detection with Region Proposal Networks.</w:t>
      </w:r>
    </w:p>
    <w:p w14:paraId="6D6E59F6" w14:textId="77777777" w:rsidR="00645972" w:rsidRDefault="00000000">
      <w:pPr>
        <w:pStyle w:val="Standard"/>
        <w:spacing w:line="360" w:lineRule="auto"/>
      </w:pPr>
      <w:r>
        <w:t xml:space="preserve">Ren, T., Liu, S., Zeng, A., Lin, J., Li, K., Cao, H., </w:t>
      </w:r>
      <w:r>
        <w:rPr>
          <w:i/>
        </w:rPr>
        <w:t>et al.</w:t>
      </w:r>
      <w:r>
        <w:t xml:space="preserve"> (2024). Grounded SAM: Assembling Open-World Models for Diverse Visual Tasks.</w:t>
      </w:r>
    </w:p>
    <w:p w14:paraId="3D7E1233" w14:textId="77777777" w:rsidR="00645972" w:rsidRDefault="00000000">
      <w:pPr>
        <w:pStyle w:val="Standard"/>
        <w:spacing w:line="360" w:lineRule="auto"/>
      </w:pPr>
      <w:proofErr w:type="spellStart"/>
      <w:r>
        <w:t>Szeliski</w:t>
      </w:r>
      <w:proofErr w:type="spellEnd"/>
      <w:r>
        <w:t xml:space="preserve">, R. (2022). </w:t>
      </w:r>
      <w:r>
        <w:rPr>
          <w:i/>
        </w:rPr>
        <w:t>Computer Vision: Algorithms and Applications</w:t>
      </w:r>
      <w:r>
        <w:t>. Springer Nature.</w:t>
      </w:r>
    </w:p>
    <w:p w14:paraId="288D14A8" w14:textId="77777777" w:rsidR="00645972" w:rsidRDefault="00000000">
      <w:pPr>
        <w:pStyle w:val="Standard"/>
        <w:spacing w:line="360" w:lineRule="auto"/>
      </w:pPr>
      <w:proofErr w:type="spellStart"/>
      <w:r>
        <w:t>Tsuchida</w:t>
      </w:r>
      <w:proofErr w:type="spellEnd"/>
      <w:r>
        <w:t xml:space="preserve">, T., Koga, R., Horikawa, M., Tsunoda, T., </w:t>
      </w:r>
      <w:proofErr w:type="spellStart"/>
      <w:r>
        <w:t>Maoka</w:t>
      </w:r>
      <w:proofErr w:type="spellEnd"/>
      <w:r>
        <w:t xml:space="preserve">, T., Matsumoto, S., </w:t>
      </w:r>
      <w:r>
        <w:rPr>
          <w:i/>
        </w:rPr>
        <w:t>et al.</w:t>
      </w:r>
      <w:r>
        <w:t xml:space="preserve"> (2010). Symbiotic Bacterium Modifies Aphid Body Color. </w:t>
      </w:r>
      <w:r>
        <w:rPr>
          <w:i/>
        </w:rPr>
        <w:t>Science</w:t>
      </w:r>
      <w:r>
        <w:t>, 330, 1102–1104.</w:t>
      </w:r>
    </w:p>
    <w:p w14:paraId="475E3A9C" w14:textId="77777777" w:rsidR="00645972" w:rsidRDefault="00000000">
      <w:pPr>
        <w:pStyle w:val="Standard"/>
        <w:spacing w:line="360" w:lineRule="auto"/>
      </w:pPr>
      <w:r>
        <w:t xml:space="preserve">Van </w:t>
      </w:r>
      <w:proofErr w:type="spellStart"/>
      <w:r>
        <w:t>Belleghem</w:t>
      </w:r>
      <w:proofErr w:type="spellEnd"/>
      <w:r>
        <w:t>, S.M., Papa, R., Ortiz-</w:t>
      </w:r>
      <w:proofErr w:type="spellStart"/>
      <w:r>
        <w:t>Zuazaga</w:t>
      </w:r>
      <w:proofErr w:type="spellEnd"/>
      <w:r>
        <w:t xml:space="preserve">, H., Hendrickx, F., </w:t>
      </w:r>
      <w:proofErr w:type="spellStart"/>
      <w:r>
        <w:t>Jiggins</w:t>
      </w:r>
      <w:proofErr w:type="spellEnd"/>
      <w:r>
        <w:t xml:space="preserve">, C.D., Owen McMillan, W., </w:t>
      </w:r>
      <w:r>
        <w:rPr>
          <w:i/>
        </w:rPr>
        <w:t>et al.</w:t>
      </w:r>
      <w:r>
        <w:t xml:space="preserve"> (2018). </w:t>
      </w:r>
      <w:proofErr w:type="spellStart"/>
      <w:r>
        <w:t>patternize</w:t>
      </w:r>
      <w:proofErr w:type="spellEnd"/>
      <w:r>
        <w:t xml:space="preserve">: An R package for quantifying </w:t>
      </w:r>
      <w:proofErr w:type="spellStart"/>
      <w:r>
        <w:t>colour</w:t>
      </w:r>
      <w:proofErr w:type="spellEnd"/>
      <w:r>
        <w:t xml:space="preserve"> pattern variation. </w:t>
      </w:r>
      <w:r>
        <w:rPr>
          <w:i/>
        </w:rPr>
        <w:t>Methods in Ecology and Evolution</w:t>
      </w:r>
      <w:r>
        <w:t>, 9, 390–398.</w:t>
      </w:r>
    </w:p>
    <w:p w14:paraId="04FB5AC0" w14:textId="77777777" w:rsidR="00645972" w:rsidRDefault="00000000">
      <w:pPr>
        <w:pStyle w:val="Standard"/>
        <w:spacing w:line="360" w:lineRule="auto"/>
      </w:pPr>
      <w:r>
        <w:t xml:space="preserve">Vasconcelos, T. (2023). A trait-based approach to determining principles of plant biogeography. </w:t>
      </w:r>
      <w:r>
        <w:rPr>
          <w:i/>
        </w:rPr>
        <w:t>American Journal of Botany</w:t>
      </w:r>
      <w:r>
        <w:t>, 110, e16127.</w:t>
      </w:r>
    </w:p>
    <w:p w14:paraId="39D536B1" w14:textId="77777777" w:rsidR="00645972" w:rsidRDefault="00000000">
      <w:pPr>
        <w:pStyle w:val="Standard"/>
        <w:spacing w:line="360" w:lineRule="auto"/>
      </w:pPr>
      <w:r>
        <w:t xml:space="preserve">van den Berg, C.P., </w:t>
      </w:r>
      <w:proofErr w:type="spellStart"/>
      <w:r>
        <w:t>Troscianko</w:t>
      </w:r>
      <w:proofErr w:type="spellEnd"/>
      <w:r>
        <w:t xml:space="preserve">, J., Endler, J.A., Marshall, N.J. &amp; Cheney, K.L. (2020). Quantitative </w:t>
      </w:r>
      <w:proofErr w:type="spellStart"/>
      <w:r>
        <w:t>Colour</w:t>
      </w:r>
      <w:proofErr w:type="spellEnd"/>
      <w:r>
        <w:t xml:space="preserve"> Pattern Analysis (QCPA): A comprehensive framework for the analysis of </w:t>
      </w:r>
      <w:proofErr w:type="spellStart"/>
      <w:r>
        <w:t>colour</w:t>
      </w:r>
      <w:proofErr w:type="spellEnd"/>
      <w:r>
        <w:t xml:space="preserve"> patterns in nature. </w:t>
      </w:r>
      <w:r>
        <w:rPr>
          <w:i/>
        </w:rPr>
        <w:t>Methods in Ecology and Evolution</w:t>
      </w:r>
      <w:r>
        <w:t>, 11, 316–332.</w:t>
      </w:r>
    </w:p>
    <w:p w14:paraId="439FEDF5" w14:textId="77777777" w:rsidR="00645972" w:rsidRDefault="00000000">
      <w:pPr>
        <w:pStyle w:val="Standard"/>
        <w:spacing w:line="360" w:lineRule="auto"/>
      </w:pPr>
      <w:r>
        <w:lastRenderedPageBreak/>
        <w:t xml:space="preserve">Ward, D.F. (2014). Understanding sampling and taxonomic biases recorded by citizen scientists. </w:t>
      </w:r>
      <w:r>
        <w:rPr>
          <w:i/>
        </w:rPr>
        <w:t xml:space="preserve">J Insect </w:t>
      </w:r>
      <w:proofErr w:type="spellStart"/>
      <w:r>
        <w:rPr>
          <w:i/>
        </w:rPr>
        <w:t>Conserv</w:t>
      </w:r>
      <w:proofErr w:type="spellEnd"/>
      <w:r>
        <w:t>, 18, 753–756.</w:t>
      </w:r>
    </w:p>
    <w:p w14:paraId="697898AF" w14:textId="77777777" w:rsidR="00645972" w:rsidRDefault="00000000">
      <w:pPr>
        <w:pStyle w:val="Standard"/>
        <w:spacing w:line="360" w:lineRule="auto"/>
      </w:pPr>
      <w:r>
        <w:t xml:space="preserve">Weaver, W.N. &amp; Smith, S.A. (2023). From leaves to labels: Building modular machine learning networks for rapid herbarium specimen analysis with LeafMachine2. </w:t>
      </w:r>
      <w:r>
        <w:rPr>
          <w:i/>
        </w:rPr>
        <w:t>Applications in Plant Sciences</w:t>
      </w:r>
      <w:r>
        <w:t>, 11, e11548.</w:t>
      </w:r>
    </w:p>
    <w:p w14:paraId="528652C1" w14:textId="77777777" w:rsidR="00645972" w:rsidRDefault="00000000">
      <w:pPr>
        <w:pStyle w:val="Standard"/>
        <w:spacing w:line="360" w:lineRule="auto"/>
      </w:pPr>
      <w:r>
        <w:t xml:space="preserve">Weller, H.I., Hiller, A.E., Lord, N.P. &amp; Van </w:t>
      </w:r>
      <w:proofErr w:type="spellStart"/>
      <w:r>
        <w:t>Belleghem</w:t>
      </w:r>
      <w:proofErr w:type="spellEnd"/>
      <w:r>
        <w:t xml:space="preserve">, S.M. (2024). </w:t>
      </w:r>
      <w:proofErr w:type="spellStart"/>
      <w:r>
        <w:t>recolorize</w:t>
      </w:r>
      <w:proofErr w:type="spellEnd"/>
      <w:r>
        <w:t xml:space="preserve">: An R package for flexible </w:t>
      </w:r>
      <w:proofErr w:type="spellStart"/>
      <w:r>
        <w:t>colour</w:t>
      </w:r>
      <w:proofErr w:type="spellEnd"/>
      <w:r>
        <w:t xml:space="preserve"> segmentation of biological images. </w:t>
      </w:r>
      <w:r>
        <w:rPr>
          <w:i/>
        </w:rPr>
        <w:t>Ecology Letters</w:t>
      </w:r>
      <w:r>
        <w:t>, 27, e14378.</w:t>
      </w:r>
    </w:p>
    <w:p w14:paraId="0621A682" w14:textId="77777777" w:rsidR="00645972" w:rsidRDefault="00000000">
      <w:pPr>
        <w:pStyle w:val="Standard"/>
        <w:spacing w:line="360" w:lineRule="auto"/>
      </w:pPr>
      <w:r>
        <w:t xml:space="preserve">Wolf, T., Debut, L., Sanh, V., </w:t>
      </w:r>
      <w:proofErr w:type="spellStart"/>
      <w:r>
        <w:t>Chaumond</w:t>
      </w:r>
      <w:proofErr w:type="spellEnd"/>
      <w:r>
        <w:t xml:space="preserve">, J., </w:t>
      </w:r>
      <w:proofErr w:type="spellStart"/>
      <w:r>
        <w:t>Delangue</w:t>
      </w:r>
      <w:proofErr w:type="spellEnd"/>
      <w:r>
        <w:t xml:space="preserve">, C., Moi, A., </w:t>
      </w:r>
      <w:r>
        <w:rPr>
          <w:i/>
        </w:rPr>
        <w:t>et al.</w:t>
      </w:r>
      <w:r>
        <w:t xml:space="preserve"> (2020). Transformers: State-of-the-Art Natural Language Processing. In: </w:t>
      </w:r>
      <w:r>
        <w:rPr>
          <w:i/>
        </w:rPr>
        <w:t>Proceedings of the 2020 Conference on Empirical Methods in Natural Language Processing: System Demonstrations</w:t>
      </w:r>
      <w:r>
        <w:t>. Association for Computational Linguistics, Online, pp. 38–45.</w:t>
      </w:r>
    </w:p>
    <w:p w14:paraId="4A7CAA51" w14:textId="364FE29D" w:rsidR="00645972" w:rsidRDefault="00000000">
      <w:pPr>
        <w:pStyle w:val="Standard"/>
        <w:spacing w:line="360" w:lineRule="auto"/>
        <w:rPr>
          <w:i/>
          <w:iCs/>
        </w:rPr>
      </w:pPr>
      <w:r>
        <w:t xml:space="preserve">Zhang, H., Li, F., Liu, S., Zhang, L., Su, H., Zhu, J., </w:t>
      </w:r>
      <w:r>
        <w:rPr>
          <w:i/>
        </w:rPr>
        <w:t>et al.</w:t>
      </w:r>
      <w:r>
        <w:t xml:space="preserve"> (2022). DINO: DETR with Improved </w:t>
      </w:r>
      <w:proofErr w:type="spellStart"/>
      <w:r>
        <w:t>DeNoising</w:t>
      </w:r>
      <w:proofErr w:type="spellEnd"/>
      <w:r>
        <w:t xml:space="preserve"> Anchor Boxes for End-to-End Object Detection.</w:t>
      </w:r>
    </w:p>
    <w:sectPr w:rsidR="00645972" w:rsidSect="00B26C0D">
      <w:pgSz w:w="12240" w:h="15840"/>
      <w:pgMar w:top="1134" w:right="1134" w:bottom="1134" w:left="1134"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687820" w14:textId="77777777" w:rsidR="00B41FE9" w:rsidRDefault="00B41FE9">
      <w:r>
        <w:separator/>
      </w:r>
    </w:p>
  </w:endnote>
  <w:endnote w:type="continuationSeparator" w:id="0">
    <w:p w14:paraId="1310B3F9" w14:textId="77777777" w:rsidR="00B41FE9" w:rsidRDefault="00B41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font>
  <w:font w:name="Noto Serif CJK SC">
    <w:altName w:val="Calibri"/>
    <w:panose1 w:val="020B0604020202020204"/>
    <w:charset w:val="00"/>
    <w:family w:val="auto"/>
    <w:pitch w:val="variable"/>
  </w:font>
  <w:font w:name="Lohit Devanagari">
    <w:altName w:val="Calibri"/>
    <w:panose1 w:val="020B0604020202020204"/>
    <w:charset w:val="00"/>
    <w:family w:val="auto"/>
    <w:pitch w:val="variable"/>
  </w:font>
  <w:font w:name="Liberation Sans">
    <w:altName w:val="Arial"/>
    <w:panose1 w:val="020B0604020202020204"/>
    <w:charset w:val="00"/>
    <w:family w:val="swiss"/>
    <w:pitch w:val="variable"/>
  </w:font>
  <w:font w:name="Noto Sans CJK SC">
    <w:panose1 w:val="020B0604020202020204"/>
    <w:charset w:val="00"/>
    <w:family w:val="auto"/>
    <w:pitch w:val="variable"/>
  </w:font>
  <w:font w:name="Liberation Mono">
    <w:altName w:val="Courier New"/>
    <w:panose1 w:val="020B0604020202020204"/>
    <w:charset w:val="00"/>
    <w:family w:val="modern"/>
    <w:pitch w:val="fixed"/>
  </w:font>
  <w:font w:name="Noto Sans Mono CJK SC">
    <w:panose1 w:val="020B0604020202020204"/>
    <w:charset w:val="00"/>
    <w:family w:val="modern"/>
    <w:pitch w:val="fixed"/>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5E7960" w14:textId="77777777" w:rsidR="00B41FE9" w:rsidRDefault="00B41FE9">
      <w:r>
        <w:rPr>
          <w:color w:val="000000"/>
        </w:rPr>
        <w:separator/>
      </w:r>
    </w:p>
  </w:footnote>
  <w:footnote w:type="continuationSeparator" w:id="0">
    <w:p w14:paraId="7BE0E3D5" w14:textId="77777777" w:rsidR="00B41FE9" w:rsidRDefault="00B41F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35CC2"/>
    <w:multiLevelType w:val="hybridMultilevel"/>
    <w:tmpl w:val="461E4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7508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3"/>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972"/>
    <w:rsid w:val="000045E3"/>
    <w:rsid w:val="00074FC4"/>
    <w:rsid w:val="000A04CE"/>
    <w:rsid w:val="00122236"/>
    <w:rsid w:val="00156598"/>
    <w:rsid w:val="00165375"/>
    <w:rsid w:val="00172E64"/>
    <w:rsid w:val="001C6972"/>
    <w:rsid w:val="001F1143"/>
    <w:rsid w:val="00255423"/>
    <w:rsid w:val="0028795D"/>
    <w:rsid w:val="002B0E9C"/>
    <w:rsid w:val="002D38FF"/>
    <w:rsid w:val="002D5865"/>
    <w:rsid w:val="002D664D"/>
    <w:rsid w:val="002F4ADA"/>
    <w:rsid w:val="003479D2"/>
    <w:rsid w:val="0038646F"/>
    <w:rsid w:val="003C4744"/>
    <w:rsid w:val="003F4B8A"/>
    <w:rsid w:val="00446C4A"/>
    <w:rsid w:val="00457071"/>
    <w:rsid w:val="004678EF"/>
    <w:rsid w:val="00480B54"/>
    <w:rsid w:val="004943C8"/>
    <w:rsid w:val="004A1669"/>
    <w:rsid w:val="00500C69"/>
    <w:rsid w:val="005227E1"/>
    <w:rsid w:val="0055348D"/>
    <w:rsid w:val="00572219"/>
    <w:rsid w:val="005915AE"/>
    <w:rsid w:val="005D75EC"/>
    <w:rsid w:val="005E3E67"/>
    <w:rsid w:val="005F4B1F"/>
    <w:rsid w:val="00607B39"/>
    <w:rsid w:val="006341E1"/>
    <w:rsid w:val="00645972"/>
    <w:rsid w:val="0065000D"/>
    <w:rsid w:val="006D4B42"/>
    <w:rsid w:val="006E2AD9"/>
    <w:rsid w:val="006E4A4B"/>
    <w:rsid w:val="0073577A"/>
    <w:rsid w:val="00744A1E"/>
    <w:rsid w:val="00760980"/>
    <w:rsid w:val="00763C50"/>
    <w:rsid w:val="00780BB2"/>
    <w:rsid w:val="007A0A4A"/>
    <w:rsid w:val="007A2639"/>
    <w:rsid w:val="008133DA"/>
    <w:rsid w:val="0081408E"/>
    <w:rsid w:val="00816559"/>
    <w:rsid w:val="00832886"/>
    <w:rsid w:val="00871485"/>
    <w:rsid w:val="008A74FC"/>
    <w:rsid w:val="00910ABA"/>
    <w:rsid w:val="00932DC1"/>
    <w:rsid w:val="00972C4D"/>
    <w:rsid w:val="009A0C2A"/>
    <w:rsid w:val="009A319D"/>
    <w:rsid w:val="00A300E2"/>
    <w:rsid w:val="00A3577D"/>
    <w:rsid w:val="00AE015C"/>
    <w:rsid w:val="00B133A1"/>
    <w:rsid w:val="00B26C0D"/>
    <w:rsid w:val="00B41FE9"/>
    <w:rsid w:val="00B42FDA"/>
    <w:rsid w:val="00C075C8"/>
    <w:rsid w:val="00C14738"/>
    <w:rsid w:val="00C17C9D"/>
    <w:rsid w:val="00C50BA2"/>
    <w:rsid w:val="00C92582"/>
    <w:rsid w:val="00D54404"/>
    <w:rsid w:val="00D55259"/>
    <w:rsid w:val="00D646BF"/>
    <w:rsid w:val="00D7129C"/>
    <w:rsid w:val="00E307B3"/>
    <w:rsid w:val="00E6633C"/>
    <w:rsid w:val="00E9728F"/>
    <w:rsid w:val="00EC766E"/>
    <w:rsid w:val="00ED3C65"/>
    <w:rsid w:val="00F01BA9"/>
    <w:rsid w:val="00F24317"/>
    <w:rsid w:val="00F35A88"/>
    <w:rsid w:val="00F62288"/>
    <w:rsid w:val="00FF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607F3"/>
  <w15:docId w15:val="{BA9CEB6C-F105-CE49-8F5D-1098AFBBE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cs="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rPr>
      <w:rFonts w:ascii="Liberation Mono" w:eastAsia="Noto Sans Mono CJK SC" w:hAnsi="Liberation Mono" w:cs="Liberation Mono"/>
      <w:sz w:val="20"/>
      <w:szCs w:val="20"/>
    </w:rPr>
  </w:style>
  <w:style w:type="paragraph" w:customStyle="1" w:styleId="Table">
    <w:name w:val="Table"/>
    <w:basedOn w:val="Caption"/>
  </w:style>
  <w:style w:type="paragraph" w:customStyle="1" w:styleId="Figure">
    <w:name w:val="Figure"/>
    <w:basedOn w:val="Caption"/>
  </w:style>
  <w:style w:type="paragraph" w:customStyle="1" w:styleId="Framecontents">
    <w:name w:val="Frame contents"/>
    <w:basedOn w:val="Standard"/>
  </w:style>
  <w:style w:type="paragraph" w:styleId="Revision">
    <w:name w:val="Revision"/>
    <w:pPr>
      <w:textAlignment w:val="auto"/>
    </w:pPr>
    <w:rPr>
      <w:rFonts w:cs="Mangal"/>
      <w:szCs w:val="21"/>
    </w:rPr>
  </w:style>
  <w:style w:type="paragraph" w:styleId="CommentText">
    <w:name w:val="annotation text"/>
    <w:basedOn w:val="Normal"/>
    <w:rPr>
      <w:rFonts w:cs="Mangal"/>
      <w:sz w:val="20"/>
      <w:szCs w:val="18"/>
    </w:rPr>
  </w:style>
  <w:style w:type="paragraph" w:styleId="CommentSubject">
    <w:name w:val="annotation subject"/>
    <w:basedOn w:val="CommentText"/>
    <w:next w:val="CommentText"/>
    <w:rPr>
      <w:b/>
      <w:bCs/>
    </w:rPr>
  </w:style>
  <w:style w:type="paragraph" w:customStyle="1" w:styleId="HeaderandFooter">
    <w:name w:val="Header and Footer"/>
    <w:basedOn w:val="Standard"/>
    <w:pPr>
      <w:suppressLineNumbers/>
      <w:tabs>
        <w:tab w:val="center" w:pos="4986"/>
        <w:tab w:val="right" w:pos="9972"/>
      </w:tabs>
    </w:pPr>
  </w:style>
  <w:style w:type="paragraph" w:styleId="Footer">
    <w:name w:val="footer"/>
    <w:basedOn w:val="HeaderandFooter"/>
  </w:style>
  <w:style w:type="paragraph" w:styleId="Header">
    <w:name w:val="header"/>
    <w:basedOn w:val="HeaderandFooter"/>
  </w:style>
  <w:style w:type="paragraph" w:customStyle="1" w:styleId="LO-normal">
    <w:name w:val="LO-normal"/>
    <w:pPr>
      <w:suppressAutoHyphens/>
      <w:spacing w:line="276" w:lineRule="auto"/>
    </w:pPr>
    <w:rPr>
      <w:rFonts w:ascii="Arial" w:eastAsia="Arial" w:hAnsi="Arial" w:cs="Arial"/>
      <w:kern w:val="0"/>
      <w:sz w:val="22"/>
      <w:szCs w:val="22"/>
    </w:rPr>
  </w:style>
  <w:style w:type="character" w:customStyle="1" w:styleId="NumberingSymbols">
    <w:name w:val="Numbering Symbols"/>
  </w:style>
  <w:style w:type="character" w:customStyle="1" w:styleId="SourceText">
    <w:name w:val="Source Text"/>
    <w:rPr>
      <w:rFonts w:ascii="Liberation Mono" w:eastAsia="Noto Sans Mono CJK SC" w:hAnsi="Liberation Mono" w:cs="Liberation Mono"/>
    </w:rPr>
  </w:style>
  <w:style w:type="character" w:customStyle="1" w:styleId="Internetlink">
    <w:name w:val="Internet link"/>
    <w:rPr>
      <w:color w:val="000080"/>
      <w:u w:val="single"/>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rFonts w:cs="Mangal"/>
      <w:sz w:val="20"/>
      <w:szCs w:val="18"/>
    </w:rPr>
  </w:style>
  <w:style w:type="character" w:customStyle="1" w:styleId="CommentSubjectChar">
    <w:name w:val="Comment Subject Char"/>
    <w:basedOn w:val="CommentTextChar"/>
    <w:rPr>
      <w:rFonts w:cs="Mangal"/>
      <w:b/>
      <w:bCs/>
      <w:sz w:val="20"/>
      <w:szCs w:val="18"/>
    </w:rPr>
  </w:style>
  <w:style w:type="character" w:customStyle="1" w:styleId="Linenumbering">
    <w:name w:val="Line numbering"/>
  </w:style>
  <w:style w:type="character" w:styleId="LineNumber">
    <w:name w:val="line number"/>
    <w:basedOn w:val="DefaultParagraphFont"/>
    <w:uiPriority w:val="99"/>
    <w:semiHidden/>
    <w:unhideWhenUsed/>
    <w:rsid w:val="00457071"/>
  </w:style>
  <w:style w:type="paragraph" w:styleId="NormalWeb">
    <w:name w:val="Normal (Web)"/>
    <w:basedOn w:val="Normal"/>
    <w:uiPriority w:val="99"/>
    <w:semiHidden/>
    <w:unhideWhenUsed/>
    <w:rsid w:val="005227E1"/>
    <w:rPr>
      <w:rFonts w:ascii="Times New Roman" w:hAnsi="Times New Roman"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08613">
      <w:bodyDiv w:val="1"/>
      <w:marLeft w:val="0"/>
      <w:marRight w:val="0"/>
      <w:marTop w:val="0"/>
      <w:marBottom w:val="0"/>
      <w:divBdr>
        <w:top w:val="none" w:sz="0" w:space="0" w:color="auto"/>
        <w:left w:val="none" w:sz="0" w:space="0" w:color="auto"/>
        <w:bottom w:val="none" w:sz="0" w:space="0" w:color="auto"/>
        <w:right w:val="none" w:sz="0" w:space="0" w:color="auto"/>
      </w:divBdr>
      <w:divsChild>
        <w:div w:id="973828050">
          <w:marLeft w:val="0"/>
          <w:marRight w:val="0"/>
          <w:marTop w:val="0"/>
          <w:marBottom w:val="0"/>
          <w:divBdr>
            <w:top w:val="none" w:sz="0" w:space="0" w:color="auto"/>
            <w:left w:val="none" w:sz="0" w:space="0" w:color="auto"/>
            <w:bottom w:val="none" w:sz="0" w:space="0" w:color="auto"/>
            <w:right w:val="none" w:sz="0" w:space="0" w:color="auto"/>
          </w:divBdr>
          <w:divsChild>
            <w:div w:id="598948956">
              <w:marLeft w:val="0"/>
              <w:marRight w:val="0"/>
              <w:marTop w:val="0"/>
              <w:marBottom w:val="0"/>
              <w:divBdr>
                <w:top w:val="none" w:sz="0" w:space="0" w:color="auto"/>
                <w:left w:val="none" w:sz="0" w:space="0" w:color="auto"/>
                <w:bottom w:val="none" w:sz="0" w:space="0" w:color="auto"/>
                <w:right w:val="none" w:sz="0" w:space="0" w:color="auto"/>
              </w:divBdr>
              <w:divsChild>
                <w:div w:id="113286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2400">
      <w:bodyDiv w:val="1"/>
      <w:marLeft w:val="0"/>
      <w:marRight w:val="0"/>
      <w:marTop w:val="0"/>
      <w:marBottom w:val="0"/>
      <w:divBdr>
        <w:top w:val="none" w:sz="0" w:space="0" w:color="auto"/>
        <w:left w:val="none" w:sz="0" w:space="0" w:color="auto"/>
        <w:bottom w:val="none" w:sz="0" w:space="0" w:color="auto"/>
        <w:right w:val="none" w:sz="0" w:space="0" w:color="auto"/>
      </w:divBdr>
      <w:divsChild>
        <w:div w:id="2085908351">
          <w:marLeft w:val="0"/>
          <w:marRight w:val="0"/>
          <w:marTop w:val="0"/>
          <w:marBottom w:val="0"/>
          <w:divBdr>
            <w:top w:val="none" w:sz="0" w:space="0" w:color="auto"/>
            <w:left w:val="none" w:sz="0" w:space="0" w:color="auto"/>
            <w:bottom w:val="none" w:sz="0" w:space="0" w:color="auto"/>
            <w:right w:val="none" w:sz="0" w:space="0" w:color="auto"/>
          </w:divBdr>
        </w:div>
      </w:divsChild>
    </w:div>
    <w:div w:id="619797751">
      <w:bodyDiv w:val="1"/>
      <w:marLeft w:val="0"/>
      <w:marRight w:val="0"/>
      <w:marTop w:val="0"/>
      <w:marBottom w:val="0"/>
      <w:divBdr>
        <w:top w:val="none" w:sz="0" w:space="0" w:color="auto"/>
        <w:left w:val="none" w:sz="0" w:space="0" w:color="auto"/>
        <w:bottom w:val="none" w:sz="0" w:space="0" w:color="auto"/>
        <w:right w:val="none" w:sz="0" w:space="0" w:color="auto"/>
      </w:divBdr>
      <w:divsChild>
        <w:div w:id="1078284041">
          <w:marLeft w:val="0"/>
          <w:marRight w:val="0"/>
          <w:marTop w:val="0"/>
          <w:marBottom w:val="0"/>
          <w:divBdr>
            <w:top w:val="none" w:sz="0" w:space="0" w:color="auto"/>
            <w:left w:val="none" w:sz="0" w:space="0" w:color="auto"/>
            <w:bottom w:val="none" w:sz="0" w:space="0" w:color="auto"/>
            <w:right w:val="none" w:sz="0" w:space="0" w:color="auto"/>
          </w:divBdr>
          <w:divsChild>
            <w:div w:id="2135520856">
              <w:marLeft w:val="0"/>
              <w:marRight w:val="0"/>
              <w:marTop w:val="0"/>
              <w:marBottom w:val="0"/>
              <w:divBdr>
                <w:top w:val="none" w:sz="0" w:space="0" w:color="auto"/>
                <w:left w:val="none" w:sz="0" w:space="0" w:color="auto"/>
                <w:bottom w:val="none" w:sz="0" w:space="0" w:color="auto"/>
                <w:right w:val="none" w:sz="0" w:space="0" w:color="auto"/>
              </w:divBdr>
              <w:divsChild>
                <w:div w:id="71651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906672">
      <w:bodyDiv w:val="1"/>
      <w:marLeft w:val="0"/>
      <w:marRight w:val="0"/>
      <w:marTop w:val="0"/>
      <w:marBottom w:val="0"/>
      <w:divBdr>
        <w:top w:val="none" w:sz="0" w:space="0" w:color="auto"/>
        <w:left w:val="none" w:sz="0" w:space="0" w:color="auto"/>
        <w:bottom w:val="none" w:sz="0" w:space="0" w:color="auto"/>
        <w:right w:val="none" w:sz="0" w:space="0" w:color="auto"/>
      </w:divBdr>
      <w:divsChild>
        <w:div w:id="1806459563">
          <w:marLeft w:val="0"/>
          <w:marRight w:val="0"/>
          <w:marTop w:val="0"/>
          <w:marBottom w:val="0"/>
          <w:divBdr>
            <w:top w:val="none" w:sz="0" w:space="0" w:color="auto"/>
            <w:left w:val="none" w:sz="0" w:space="0" w:color="auto"/>
            <w:bottom w:val="none" w:sz="0" w:space="0" w:color="auto"/>
            <w:right w:val="none" w:sz="0" w:space="0" w:color="auto"/>
          </w:divBdr>
        </w:div>
        <w:div w:id="1796945398">
          <w:marLeft w:val="0"/>
          <w:marRight w:val="0"/>
          <w:marTop w:val="0"/>
          <w:marBottom w:val="0"/>
          <w:divBdr>
            <w:top w:val="none" w:sz="0" w:space="0" w:color="auto"/>
            <w:left w:val="none" w:sz="0" w:space="0" w:color="auto"/>
            <w:bottom w:val="none" w:sz="0" w:space="0" w:color="auto"/>
            <w:right w:val="none" w:sz="0" w:space="0" w:color="auto"/>
          </w:divBdr>
        </w:div>
      </w:divsChild>
    </w:div>
    <w:div w:id="879703869">
      <w:bodyDiv w:val="1"/>
      <w:marLeft w:val="0"/>
      <w:marRight w:val="0"/>
      <w:marTop w:val="0"/>
      <w:marBottom w:val="0"/>
      <w:divBdr>
        <w:top w:val="none" w:sz="0" w:space="0" w:color="auto"/>
        <w:left w:val="none" w:sz="0" w:space="0" w:color="auto"/>
        <w:bottom w:val="none" w:sz="0" w:space="0" w:color="auto"/>
        <w:right w:val="none" w:sz="0" w:space="0" w:color="auto"/>
      </w:divBdr>
      <w:divsChild>
        <w:div w:id="1304264300">
          <w:marLeft w:val="0"/>
          <w:marRight w:val="0"/>
          <w:marTop w:val="0"/>
          <w:marBottom w:val="0"/>
          <w:divBdr>
            <w:top w:val="none" w:sz="0" w:space="0" w:color="auto"/>
            <w:left w:val="none" w:sz="0" w:space="0" w:color="auto"/>
            <w:bottom w:val="none" w:sz="0" w:space="0" w:color="auto"/>
            <w:right w:val="none" w:sz="0" w:space="0" w:color="auto"/>
          </w:divBdr>
        </w:div>
      </w:divsChild>
    </w:div>
    <w:div w:id="1378428092">
      <w:bodyDiv w:val="1"/>
      <w:marLeft w:val="0"/>
      <w:marRight w:val="0"/>
      <w:marTop w:val="0"/>
      <w:marBottom w:val="0"/>
      <w:divBdr>
        <w:top w:val="none" w:sz="0" w:space="0" w:color="auto"/>
        <w:left w:val="none" w:sz="0" w:space="0" w:color="auto"/>
        <w:bottom w:val="none" w:sz="0" w:space="0" w:color="auto"/>
        <w:right w:val="none" w:sz="0" w:space="0" w:color="auto"/>
      </w:divBdr>
      <w:divsChild>
        <w:div w:id="251008490">
          <w:marLeft w:val="0"/>
          <w:marRight w:val="0"/>
          <w:marTop w:val="0"/>
          <w:marBottom w:val="0"/>
          <w:divBdr>
            <w:top w:val="none" w:sz="0" w:space="0" w:color="auto"/>
            <w:left w:val="none" w:sz="0" w:space="0" w:color="auto"/>
            <w:bottom w:val="none" w:sz="0" w:space="0" w:color="auto"/>
            <w:right w:val="none" w:sz="0" w:space="0" w:color="auto"/>
          </w:divBdr>
          <w:divsChild>
            <w:div w:id="1546212648">
              <w:marLeft w:val="0"/>
              <w:marRight w:val="0"/>
              <w:marTop w:val="0"/>
              <w:marBottom w:val="0"/>
              <w:divBdr>
                <w:top w:val="none" w:sz="0" w:space="0" w:color="auto"/>
                <w:left w:val="none" w:sz="0" w:space="0" w:color="auto"/>
                <w:bottom w:val="none" w:sz="0" w:space="0" w:color="auto"/>
                <w:right w:val="none" w:sz="0" w:space="0" w:color="auto"/>
              </w:divBdr>
              <w:divsChild>
                <w:div w:id="139631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44530">
      <w:bodyDiv w:val="1"/>
      <w:marLeft w:val="0"/>
      <w:marRight w:val="0"/>
      <w:marTop w:val="0"/>
      <w:marBottom w:val="0"/>
      <w:divBdr>
        <w:top w:val="none" w:sz="0" w:space="0" w:color="auto"/>
        <w:left w:val="none" w:sz="0" w:space="0" w:color="auto"/>
        <w:bottom w:val="none" w:sz="0" w:space="0" w:color="auto"/>
        <w:right w:val="none" w:sz="0" w:space="0" w:color="auto"/>
      </w:divBdr>
      <w:divsChild>
        <w:div w:id="1011488905">
          <w:marLeft w:val="0"/>
          <w:marRight w:val="0"/>
          <w:marTop w:val="0"/>
          <w:marBottom w:val="0"/>
          <w:divBdr>
            <w:top w:val="none" w:sz="0" w:space="0" w:color="auto"/>
            <w:left w:val="none" w:sz="0" w:space="0" w:color="auto"/>
            <w:bottom w:val="none" w:sz="0" w:space="0" w:color="auto"/>
            <w:right w:val="none" w:sz="0" w:space="0" w:color="auto"/>
          </w:divBdr>
        </w:div>
      </w:divsChild>
    </w:div>
    <w:div w:id="1683360007">
      <w:bodyDiv w:val="1"/>
      <w:marLeft w:val="0"/>
      <w:marRight w:val="0"/>
      <w:marTop w:val="0"/>
      <w:marBottom w:val="0"/>
      <w:divBdr>
        <w:top w:val="none" w:sz="0" w:space="0" w:color="auto"/>
        <w:left w:val="none" w:sz="0" w:space="0" w:color="auto"/>
        <w:bottom w:val="none" w:sz="0" w:space="0" w:color="auto"/>
        <w:right w:val="none" w:sz="0" w:space="0" w:color="auto"/>
      </w:divBdr>
      <w:divsChild>
        <w:div w:id="77798735">
          <w:marLeft w:val="0"/>
          <w:marRight w:val="0"/>
          <w:marTop w:val="0"/>
          <w:marBottom w:val="0"/>
          <w:divBdr>
            <w:top w:val="none" w:sz="0" w:space="0" w:color="auto"/>
            <w:left w:val="none" w:sz="0" w:space="0" w:color="auto"/>
            <w:bottom w:val="none" w:sz="0" w:space="0" w:color="auto"/>
            <w:right w:val="none" w:sz="0" w:space="0" w:color="auto"/>
          </w:divBdr>
        </w:div>
      </w:divsChild>
    </w:div>
    <w:div w:id="1937976741">
      <w:bodyDiv w:val="1"/>
      <w:marLeft w:val="0"/>
      <w:marRight w:val="0"/>
      <w:marTop w:val="0"/>
      <w:marBottom w:val="0"/>
      <w:divBdr>
        <w:top w:val="none" w:sz="0" w:space="0" w:color="auto"/>
        <w:left w:val="none" w:sz="0" w:space="0" w:color="auto"/>
        <w:bottom w:val="none" w:sz="0" w:space="0" w:color="auto"/>
        <w:right w:val="none" w:sz="0" w:space="0" w:color="auto"/>
      </w:divBdr>
      <w:divsChild>
        <w:div w:id="951517991">
          <w:marLeft w:val="0"/>
          <w:marRight w:val="0"/>
          <w:marTop w:val="0"/>
          <w:marBottom w:val="0"/>
          <w:divBdr>
            <w:top w:val="none" w:sz="0" w:space="0" w:color="auto"/>
            <w:left w:val="none" w:sz="0" w:space="0" w:color="auto"/>
            <w:bottom w:val="none" w:sz="0" w:space="0" w:color="auto"/>
            <w:right w:val="none" w:sz="0" w:space="0" w:color="auto"/>
          </w:divBdr>
        </w:div>
        <w:div w:id="1942646821">
          <w:marLeft w:val="0"/>
          <w:marRight w:val="0"/>
          <w:marTop w:val="0"/>
          <w:marBottom w:val="0"/>
          <w:divBdr>
            <w:top w:val="none" w:sz="0" w:space="0" w:color="auto"/>
            <w:left w:val="none" w:sz="0" w:space="0" w:color="auto"/>
            <w:bottom w:val="none" w:sz="0" w:space="0" w:color="auto"/>
            <w:right w:val="none" w:sz="0" w:space="0" w:color="auto"/>
          </w:divBdr>
        </w:div>
      </w:divsChild>
    </w:div>
    <w:div w:id="2082025469">
      <w:bodyDiv w:val="1"/>
      <w:marLeft w:val="0"/>
      <w:marRight w:val="0"/>
      <w:marTop w:val="0"/>
      <w:marBottom w:val="0"/>
      <w:divBdr>
        <w:top w:val="none" w:sz="0" w:space="0" w:color="auto"/>
        <w:left w:val="none" w:sz="0" w:space="0" w:color="auto"/>
        <w:bottom w:val="none" w:sz="0" w:space="0" w:color="auto"/>
        <w:right w:val="none" w:sz="0" w:space="0" w:color="auto"/>
      </w:divBdr>
      <w:divsChild>
        <w:div w:id="628823899">
          <w:marLeft w:val="0"/>
          <w:marRight w:val="0"/>
          <w:marTop w:val="0"/>
          <w:marBottom w:val="0"/>
          <w:divBdr>
            <w:top w:val="none" w:sz="0" w:space="0" w:color="auto"/>
            <w:left w:val="none" w:sz="0" w:space="0" w:color="auto"/>
            <w:bottom w:val="none" w:sz="0" w:space="0" w:color="auto"/>
            <w:right w:val="none" w:sz="0" w:space="0" w:color="auto"/>
          </w:divBdr>
          <w:divsChild>
            <w:div w:id="1884950436">
              <w:marLeft w:val="0"/>
              <w:marRight w:val="0"/>
              <w:marTop w:val="0"/>
              <w:marBottom w:val="0"/>
              <w:divBdr>
                <w:top w:val="none" w:sz="0" w:space="0" w:color="auto"/>
                <w:left w:val="none" w:sz="0" w:space="0" w:color="auto"/>
                <w:bottom w:val="none" w:sz="0" w:space="0" w:color="auto"/>
                <w:right w:val="none" w:sz="0" w:space="0" w:color="auto"/>
              </w:divBdr>
              <w:divsChild>
                <w:div w:id="33052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0C83F-7294-1C49-9E2C-F7797CB0C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4400</Words>
  <Characters>25082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Boyko, James</cp:lastModifiedBy>
  <cp:revision>5</cp:revision>
  <dcterms:created xsi:type="dcterms:W3CDTF">2025-01-29T20:41:00Z</dcterms:created>
  <dcterms:modified xsi:type="dcterms:W3CDTF">2025-01-29T20:42:00Z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id="1zKwJ0as"/&gt;&lt;style id="http://www.zotero.org/styles/systematic-biology" hasBibliography="1" bibliographyStyleHasBeenSet="0"/&gt;&lt;prefs&gt;&lt;pref name="fieldType" value="Field"/&gt;&lt;/prefs&gt;&lt;/data&gt;</vt:lpwstr>
  </property>
</Properties>
</file>