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4.png" ContentType="image/png"/>
  <Override PartName="/word/media/rId41.png" ContentType="image/png"/>
  <Override PartName="/word/media/rId30.png" ContentType="image/png"/>
  <Override PartName="/word/media/rId21.png" ContentType="image/png"/>
  <Override PartName="/word/media/rId36.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Tasks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p>
    <w:p>
      <w:r>
        <w:br w:type="page"/>
      </w:r>
    </w:p>
    <w:bookmarkStart w:id="29" w:name="classification-tasks"/>
    <w:p>
      <w:pPr>
        <w:pStyle w:val="Heading1"/>
      </w:pPr>
      <w:r>
        <w:t xml:space="preserve">Classification Tasks</w:t>
      </w:r>
    </w:p>
    <w:p>
      <w:pPr>
        <w:pStyle w:val="FirstParagraph"/>
      </w:pPr>
      <w:r>
        <w:t xml:space="preserve">The problems of separating two or more groups/classes, and allocating new objects in previously defined classes are called classification and discrimination.</w:t>
      </w:r>
    </w:p>
    <w:p>
      <w:pPr>
        <w:numPr>
          <w:ilvl w:val="0"/>
          <w:numId w:val="1001"/>
        </w:numPr>
        <w:pStyle w:val="Compact"/>
      </w:pPr>
      <w:r>
        <w:rPr>
          <w:bCs/>
          <w:b/>
        </w:rPr>
        <w:t xml:space="preserve">Classification:</w:t>
      </w:r>
    </w:p>
    <w:p>
      <w:pPr>
        <w:pStyle w:val="FirstParagraph"/>
      </w:pPr>
      <w:r>
        <w:t xml:space="preserve"> </w:t>
      </w:r>
      <w:r>
        <w:br/>
      </w:r>
      <w:r>
        <w:t xml:space="preserve"> </w:t>
      </w:r>
      <w:r>
        <w:br/>
      </w:r>
      <w:r>
        <w:t xml:space="preserve"> </w:t>
      </w:r>
      <w:r>
        <w:br/>
      </w:r>
      <w:r>
        <w:t xml:space="preserve"> </w:t>
      </w:r>
    </w:p>
    <w:p>
      <w:pPr>
        <w:numPr>
          <w:ilvl w:val="0"/>
          <w:numId w:val="1002"/>
        </w:numPr>
        <w:pStyle w:val="Compact"/>
      </w:pPr>
      <w:r>
        <w:rPr>
          <w:bCs/>
          <w:b/>
        </w:rPr>
        <w:t xml:space="preserve">Discrimination:</w:t>
      </w:r>
    </w:p>
    <w:p>
      <w:pPr>
        <w:pStyle w:val="FirstParagraph"/>
      </w:pPr>
      <w:r>
        <w:t xml:space="preserve"> </w:t>
      </w:r>
      <w:r>
        <w:br/>
      </w:r>
      <w:r>
        <w:t xml:space="preserve"> </w:t>
      </w:r>
      <w:r>
        <w:br/>
      </w:r>
      <w:r>
        <w:t xml:space="preserve"> </w:t>
      </w:r>
      <w:r>
        <w:br/>
      </w:r>
      <w:r>
        <w:t xml:space="preserve"> </w:t>
      </w:r>
    </w:p>
    <w:p>
      <w:pPr>
        <w:pStyle w:val="BodyText"/>
      </w:pPr>
      <w:r>
        <w:t xml:space="preserve">A classification rule is often based on the features that separate the groups, so the two goals often (but not always) overlap.</w:t>
      </w:r>
    </w:p>
    <w:bookmarkStart w:id="28" w:name="classification-example"/>
    <w:p>
      <w:pPr>
        <w:pStyle w:val="Heading2"/>
      </w:pPr>
      <w:r>
        <w:t xml:space="preserve">Classification Example</w:t>
      </w:r>
    </w:p>
    <w:p>
      <w:pPr>
        <w:pStyle w:val="FirstParagraph"/>
      </w:pPr>
      <w:r>
        <w:t xml:space="preserve">To give some context, let’s consider a data set and the familiar model KNN model used as a classifier.</w:t>
      </w:r>
    </w:p>
    <w:p>
      <w:pPr>
        <w:pStyle w:val="BodyText"/>
      </w:pPr>
      <w:r>
        <w:t xml:space="preserv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w:t>
      </w:r>
    </w:p>
    <w:p>
      <w:pPr>
        <w:numPr>
          <w:ilvl w:val="0"/>
          <w:numId w:val="1003"/>
        </w:numPr>
        <w:pStyle w:val="Compact"/>
      </w:pPr>
      <w:r>
        <w:t xml:space="preserve">quantities of 13 constituents found in each of the three types (cultivars) of wines</w:t>
      </w:r>
    </w:p>
    <w:p>
      <w:pPr>
        <w:numPr>
          <w:ilvl w:val="0"/>
          <w:numId w:val="1003"/>
        </w:numPr>
        <w:pStyle w:val="Compact"/>
      </w:pPr>
      <w:r>
        <w:t xml:space="preserve">response variable is</w:t>
      </w:r>
      <w:r>
        <w:t xml:space="preserve"> </w:t>
      </w:r>
      <w:r>
        <w:rPr>
          <w:rStyle w:val="VerbatimChar"/>
        </w:rPr>
        <w:t xml:space="preserve">Class</w:t>
      </w:r>
      <w:r>
        <w:t xml:space="preserve"> </w:t>
      </w:r>
      <w:r>
        <w:t xml:space="preserve">(</w:t>
      </w:r>
      <w:r>
        <w:rPr>
          <w:rStyle w:val="VerbatimChar"/>
        </w:rPr>
        <w:t xml:space="preserve">1</w:t>
      </w:r>
      <w:r>
        <w:t xml:space="preserve">,</w:t>
      </w:r>
      <w:r>
        <w:t xml:space="preserve"> </w:t>
      </w:r>
      <w:r>
        <w:rPr>
          <w:rStyle w:val="VerbatimChar"/>
        </w:rPr>
        <w:t xml:space="preserve">2</w:t>
      </w:r>
      <w:r>
        <w:t xml:space="preserve">, or</w:t>
      </w:r>
      <w:r>
        <w:t xml:space="preserve"> </w:t>
      </w:r>
      <w:r>
        <w:rPr>
          <w:rStyle w:val="VerbatimChar"/>
        </w:rPr>
        <w:t xml:space="preserve">3</w:t>
      </w:r>
      <w:r>
        <w:t xml:space="preserve">)</w:t>
      </w:r>
    </w:p>
    <w:p>
      <w:pPr>
        <w:pStyle w:val="FirstParagraph"/>
      </w:pPr>
      <w:r>
        <w:t xml:space="preserve"> </w:t>
      </w:r>
      <w:r>
        <w:br/>
      </w:r>
      <w:r>
        <w:t xml:space="preserve"> </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"data/Wines.txt"</w:t>
      </w:r>
      <w:r>
        <w:rPr>
          <w:rStyle w:val="NormalTok"/>
        </w:rPr>
        <w:t xml:space="preserve">)</w:t>
      </w:r>
      <w:r>
        <w:br/>
      </w:r>
      <w:r>
        <w:rPr>
          <w:rStyle w:val="CommentTok"/>
        </w:rPr>
        <w:t xml:space="preserve">#convert our response to a factor</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p>
    <w:p>
      <w:pPr>
        <w:pStyle w:val="FirstParagraph"/>
      </w:pPr>
      <w:r>
        <w:t xml:space="preserve">A snapshot of the full data is shown below.</w:t>
      </w:r>
    </w:p>
    <w:p>
      <w:pPr>
        <w:pStyle w:val="SourceCode"/>
      </w:pPr>
      <w:r>
        <w:rPr>
          <w:rStyle w:val="CommentTok"/>
        </w:rPr>
        <w:t xml:space="preserve">#frequency of each class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Goal:</w:t>
      </w:r>
    </w:p>
    <w:p>
      <w:pPr>
        <w:pStyle w:val="BodyText"/>
      </w:pPr>
      <w:r>
        <w:t xml:space="preserve">Here we will only consider two predictor variables:</w:t>
      </w:r>
      <w:r>
        <w:t xml:space="preserve"> </w:t>
      </w:r>
      <w:r>
        <w:rPr>
          <w:rStyle w:val="VerbatimChar"/>
        </w:rPr>
        <w:t xml:space="preserve">Alcohol</w:t>
      </w:r>
      <w:r>
        <w:t xml:space="preserve"> </w:t>
      </w:r>
      <w:r>
        <w:t xml:space="preserve">and</w:t>
      </w:r>
      <w:r>
        <w:t xml:space="preserve"> </w:t>
      </w:r>
      <w:r>
        <w:rPr>
          <w:rStyle w:val="VerbatimChar"/>
        </w:rPr>
        <w:t xml:space="preserve">Malic</w:t>
      </w:r>
      <w:r>
        <w:t xml:space="preserve"> </w:t>
      </w:r>
      <w:r>
        <w:t xml:space="preserve">but the techniques we discuss apply to any number of predictors.</w:t>
      </w:r>
    </w:p>
    <w:p>
      <w:pPr>
        <w:pStyle w:val="BodyText"/>
      </w:pPr>
      <w:r>
        <w:t xml:space="preserve">The figure below shows the three classes on a scatterplot of</w:t>
      </w:r>
      <w:r>
        <w:t xml:space="preserve"> </w:t>
      </w:r>
      <w:r>
        <w:rPr>
          <w:rStyle w:val="VerbatimChar"/>
        </w:rPr>
        <w:t xml:space="preserve">Alcohol</w:t>
      </w:r>
      <w:r>
        <w:t xml:space="preserve"> </w:t>
      </w:r>
      <w:r>
        <w:t xml:space="preserve">vs. </w:t>
      </w:r>
      <w:r>
        <w:rPr>
          <w:rStyle w:val="VerbatimChar"/>
        </w:rPr>
        <w:t xml:space="preserve">Malic</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22" name="Picture"/>
                  <a:graphic>
                    <a:graphicData uri="http://schemas.openxmlformats.org/drawingml/2006/picture">
                      <pic:pic>
                        <pic:nvPicPr>
                          <pic:cNvPr descr="18_Classification_files/figure-docx/winetwo-1.png" id="23" name="Picture"/>
                          <pic:cNvPicPr>
                            <a:picLocks noChangeArrowheads="1" noChangeAspect="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of Alcohol vs. Malic in the wine data. The color and shapes represent the different cultivars of wine (Class).</w:t>
            </w:r>
          </w:p>
        </w:tc>
      </w:tr>
    </w:tbl>
    <w:bookmarkStart w:id="27" w:name="k-nearest-neighbors"/>
    <w:p>
      <w:pPr>
        <w:pStyle w:val="Heading3"/>
      </w:pPr>
      <m:oMath>
        <m:r>
          <m:t>K</m:t>
        </m:r>
      </m:oMath>
      <w:r>
        <w:t xml:space="preserve">-Nearest Neighbors</w:t>
      </w:r>
    </w:p>
    <w:p>
      <w:pPr>
        <w:pStyle w:val="FirstParagraph"/>
      </w:pPr>
      <w:r>
        <w:t xml:space="preserve">Suppose we have training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where</w:t>
      </w:r>
      <w:r>
        <w:t xml:space="preserve"> </w:t>
      </w:r>
      <m:oMath>
        <m:sSub>
          <m:e>
            <m:r>
              <m:t>Y</m:t>
            </m:r>
          </m:e>
          <m:sub>
            <m:r>
              <m:t>i</m:t>
            </m:r>
          </m:sub>
        </m:sSub>
      </m:oMath>
      <w:r>
        <w:t xml:space="preserve"> </w:t>
      </w:r>
      <w:r>
        <w:t xml:space="preserve">is categorical variable denoting class label of</w:t>
      </w:r>
      <w:r>
        <w:t xml:space="preserve"> </w:t>
      </w:r>
      <m:oMath>
        <m:sSub>
          <m:e>
            <m:r>
              <m:t>X</m:t>
            </m:r>
          </m:e>
          <m:sub>
            <m:r>
              <m:t>i</m:t>
            </m:r>
          </m:sub>
        </m:sSub>
      </m:oMath>
      <w:r>
        <w:t xml:space="preserve">. For a given predictor</w:t>
      </w:r>
      <w:r>
        <w:t xml:space="preserve"> </w:t>
      </w:r>
      <m:oMath>
        <m:sSub>
          <m:e>
            <m:r>
              <m:t>x</m:t>
            </m:r>
          </m:e>
          <m:sub>
            <m:r>
              <m:t>0</m:t>
            </m:r>
          </m:sub>
        </m:sSub>
      </m:oMath>
      <w:r>
        <w:t xml:space="preserve">, KNN classifier predicts the class label as follows: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process and concepts around train/test sets, tuning, etc. all follow through here. We’ll go through the example more explicitly soon. First, let’s just look at some KNN decision boundaries.</w:t>
      </w:r>
    </w:p>
    <w:p>
      <w:r>
        <w:br w:type="page"/>
      </w:r>
    </w:p>
    <w:p>
      <w:pPr>
        <w:pStyle w:val="BodyText"/>
      </w:pPr>
      <w:r>
        <w:t xml:space="preserve">Let us start with a KNN classifier with</w:t>
      </w:r>
      <w:r>
        <w:t xml:space="preserve"> </w:t>
      </w:r>
      <m:oMath>
        <m:r>
          <m:t>K</m:t>
        </m:r>
        <m:r>
          <m:rPr>
            <m:sty m:val="p"/>
          </m:rPr>
          <m:t>=</m:t>
        </m:r>
        <m:r>
          <m:t>30</m:t>
        </m:r>
      </m:oMath>
      <w:r>
        <w:t xml:space="preserve">.</w:t>
      </w:r>
    </w:p>
    <w:p>
      <w:pPr>
        <w:numPr>
          <w:ilvl w:val="0"/>
          <w:numId w:val="1004"/>
        </w:numPr>
        <w:pStyle w:val="Compact"/>
      </w:pPr>
      <w:r>
        <w:t xml:space="preserve">Use</w:t>
      </w:r>
      <w:r>
        <w:t xml:space="preserve"> </w:t>
      </w:r>
      <w:r>
        <w:rPr>
          <w:rStyle w:val="VerbatimChar"/>
        </w:rPr>
        <w:t xml:space="preserve">caret</w:t>
      </w:r>
      <w:r>
        <w:t xml:space="preserve"> </w:t>
      </w:r>
      <w:r>
        <w:t xml:space="preserve">with</w:t>
      </w:r>
      <w:r>
        <w:t xml:space="preserve"> </w:t>
      </w:r>
      <w:r>
        <w:rPr>
          <w:rStyle w:val="VerbatimChar"/>
        </w:rPr>
        <w:t xml:space="preserve">method = "knn"</w:t>
      </w:r>
    </w:p>
    <w:p>
      <w:pPr>
        <w:numPr>
          <w:ilvl w:val="0"/>
          <w:numId w:val="1004"/>
        </w:numPr>
        <w:pStyle w:val="Compact"/>
      </w:pPr>
      <w:r>
        <w:t xml:space="preserve">This does both regression and classification tasks!</w:t>
      </w:r>
    </w:p>
    <w:p>
      <w:pPr>
        <w:numPr>
          <w:ilvl w:val="0"/>
          <w:numId w:val="1004"/>
        </w:numPr>
        <w:pStyle w:val="Compact"/>
      </w:pPr>
      <w:r>
        <w:t xml:space="preserve">It automatically determines the problem depending on whether the response is numeric or categorical (</w:t>
      </w:r>
      <w:r>
        <w:rPr>
          <w:rStyle w:val="VerbatimChar"/>
        </w:rPr>
        <w:t xml:space="preserve">factor</w:t>
      </w:r>
      <w:r>
        <w:t xml:space="preserve">)</w:t>
      </w:r>
    </w:p>
    <w:p>
      <w:pPr>
        <w:pStyle w:val="SourceCode"/>
      </w:pPr>
      <w:r>
        <w:rPr>
          <w:rStyle w:val="DocumentationTok"/>
        </w:rPr>
        <w:t xml:space="preserve">## 30-NN Classifier / with no tuning done</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fit</w:t>
      </w:r>
    </w:p>
    <w:p>
      <w:pPr>
        <w:pStyle w:val="SourceCode"/>
      </w:pPr>
      <w:r>
        <w:rPr>
          <w:rStyle w:val="VerbatimChar"/>
        </w:rPr>
        <w:t xml:space="preserve">k-Nearest Neighbors </w:t>
      </w:r>
      <w:r>
        <w:br/>
      </w:r>
      <w:r>
        <w:br/>
      </w:r>
      <w:r>
        <w:rPr>
          <w:rStyle w:val="VerbatimChar"/>
        </w:rPr>
        <w:t xml:space="preserve">178 samples</w:t>
      </w:r>
      <w:r>
        <w:br/>
      </w:r>
      <w:r>
        <w:rPr>
          <w:rStyle w:val="VerbatimChar"/>
        </w:rPr>
        <w:t xml:space="preserve">  2 predictor</w:t>
      </w:r>
      <w:r>
        <w:br/>
      </w:r>
      <w:r>
        <w:rPr>
          <w:rStyle w:val="VerbatimChar"/>
        </w:rPr>
        <w:t xml:space="preserve">  3 classes: '1', '2', '3' </w:t>
      </w:r>
      <w:r>
        <w:br/>
      </w:r>
      <w:r>
        <w:br/>
      </w:r>
      <w:r>
        <w:rPr>
          <w:rStyle w:val="VerbatimChar"/>
        </w:rPr>
        <w:t xml:space="preserve">No pre-processing</w:t>
      </w:r>
      <w:r>
        <w:br/>
      </w:r>
      <w:r>
        <w:rPr>
          <w:rStyle w:val="VerbatimChar"/>
        </w:rPr>
        <w:t xml:space="preserve">Resampling: None </w:t>
      </w:r>
    </w:p>
    <w:p>
      <w:pPr>
        <w:pStyle w:val="FirstParagraph"/>
      </w:pPr>
      <w:r>
        <w:t xml:space="preserve">Now let’s plot the classifications made by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25" name="Picture"/>
                  <a:graphic>
                    <a:graphicData uri="http://schemas.openxmlformats.org/drawingml/2006/picture">
                      <pic:pic>
                        <pic:nvPicPr>
                          <pic:cNvPr descr="18_Classification_files/figure-docx/knnk20-1.png" id="26"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30-NN classifier of the wines data.</w:t>
            </w:r>
          </w:p>
        </w:tc>
      </w:tr>
    </w:tbl>
    <w:p>
      <w:pPr>
        <w:pStyle w:val="BodyText"/>
      </w:pPr>
      <w:r>
        <w:t xml:space="preserve">Formally, we can think of the KNN process as estimating the conditional probability of Y given X,</w:t>
      </w:r>
      <w:r>
        <w:t xml:space="preserve"> </w:t>
      </w:r>
      <m:oMath>
        <m:r>
          <m:t>P</m:t>
        </m:r>
        <m:d>
          <m:dPr>
            <m:begChr m:val="("/>
            <m:endChr m:val=")"/>
            <m:sepChr m:val=""/>
            <m:grow/>
          </m:dPr>
          <m:e>
            <m:r>
              <m:t>Y</m:t>
            </m:r>
            <m:r>
              <m:rPr>
                <m:sty m:val="p"/>
              </m:rPr>
              <m:t>|</m:t>
            </m:r>
            <m:r>
              <m:t>X</m:t>
            </m:r>
          </m:e>
        </m:d>
      </m:oMath>
      <w:r>
        <w:t xml:space="preserve">.</w:t>
      </w:r>
    </w:p>
    <w:p>
      <w:pPr>
        <w:numPr>
          <w:ilvl w:val="0"/>
          <w:numId w:val="1005"/>
        </w:numPr>
      </w:pPr>
      <w:r>
        <w:t xml:space="preserve">Suppose that</w:t>
      </w:r>
      <w:r>
        <w:t xml:space="preserve"> </w:t>
      </w:r>
      <m:oMath>
        <m:r>
          <m:t>Y</m:t>
        </m:r>
      </m:oMath>
      <w:r>
        <w:t xml:space="preserve"> </w:t>
      </w:r>
      <w:r>
        <w:t xml:space="preserve">has</w:t>
      </w:r>
      <w:r>
        <w:t xml:space="preserve"> </w:t>
      </w:r>
      <m:oMath>
        <m:r>
          <m:t>J</m:t>
        </m:r>
      </m:oMath>
      <w:r>
        <w:t xml:space="preserve"> </w:t>
      </w:r>
      <w:r>
        <w:t xml:space="preserve">categorical classes.</w:t>
      </w:r>
    </w:p>
    <w:p>
      <w:pPr>
        <w:numPr>
          <w:ilvl w:val="1"/>
          <w:numId w:val="1006"/>
        </w:numPr>
        <w:pStyle w:val="Compact"/>
      </w:pPr>
      <w:r>
        <w:t xml:space="preserve">Denote the values</w:t>
      </w:r>
      <w:r>
        <w:t xml:space="preserve"> </w:t>
      </w:r>
      <m:oMath>
        <m:r>
          <m:t>Y</m:t>
        </m:r>
      </m:oMath>
      <w:r>
        <w:t xml:space="preserve"> </w:t>
      </w:r>
      <w:r>
        <w:t xml:space="preserve">can take on as</w:t>
      </w:r>
      <w:r>
        <w:t xml:space="preserve"> </w:t>
      </w:r>
      <m:oMath>
        <m:r>
          <m:t>1</m:t>
        </m:r>
        <m:r>
          <m:rPr>
            <m:sty m:val="p"/>
          </m:rPr>
          <m:t>,</m:t>
        </m:r>
        <m:r>
          <m:t>2</m:t>
        </m:r>
        <m:r>
          <m:rPr>
            <m:sty m:val="p"/>
          </m:rPr>
          <m:t>,</m:t>
        </m:r>
        <m:r>
          <m:rPr>
            <m:sty m:val="p"/>
          </m:rPr>
          <m:t>…</m:t>
        </m:r>
        <m:r>
          <m:rPr>
            <m:sty m:val="p"/>
          </m:rPr>
          <m:t>,</m:t>
        </m:r>
        <m:r>
          <m:t>J</m:t>
        </m:r>
      </m:oMath>
      <w:r>
        <w:t xml:space="preserve">.</w:t>
      </w:r>
    </w:p>
    <w:p>
      <w:pPr>
        <w:numPr>
          <w:ilvl w:val="0"/>
          <w:numId w:val="1005"/>
        </w:numPr>
      </w:pPr>
      <w:r>
        <w:t xml:space="preserve">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w:t>
      </w:r>
    </w:p>
    <w:p>
      <w:pPr>
        <w:numPr>
          <w:ilvl w:val="0"/>
          <w:numId w:val="1005"/>
        </w:numPr>
      </w:pPr>
      <w:r>
        <w:t xml:space="preserve">For a data point</w:t>
      </w:r>
      <w:r>
        <w:t xml:space="preserve"> </w:t>
      </w:r>
      <m:oMath>
        <m:sSub>
          <m:e>
            <m:r>
              <m:t>x</m:t>
            </m:r>
          </m:e>
          <m:sub>
            <m:r>
              <m:t>0</m:t>
            </m:r>
          </m:sub>
        </m:sSub>
      </m:oMath>
      <w:r>
        <w:t xml:space="preserve">, KNN estimates the conditional probability that the class label is</w:t>
      </w:r>
      <w:r>
        <w:t xml:space="preserve"> </w:t>
      </w:r>
      <m:oMath>
        <m:r>
          <m:t>j</m:t>
        </m:r>
      </m:oMath>
      <w:r>
        <w:t xml:space="preserve"> </w:t>
      </w:r>
      <w:r>
        <w:t xml:space="preserve">given</w:t>
      </w:r>
      <w:r>
        <w:t xml:space="preserve"> </w:t>
      </w:r>
      <m:oMath>
        <m:r>
          <m:t>X</m:t>
        </m:r>
        <m:r>
          <m:rPr>
            <m:sty m:val="p"/>
          </m:rPr>
          <m:t>=</m:t>
        </m:r>
        <m:sSub>
          <m:e>
            <m:r>
              <m:t>x</m:t>
            </m:r>
          </m:e>
          <m:sub>
            <m:r>
              <m:t>0</m:t>
            </m:r>
          </m:sub>
        </m:sSub>
      </m:oMath>
      <w:r>
        <w:t xml:space="preserve"> </w:t>
      </w:r>
      <w:r>
        <w:t xml:space="preserve">as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Here we can see that the KNN classifier gives us a rule to allocate objects to classes, but</w:t>
      </w:r>
      <w:r>
        <w:t xml:space="preserve"> </w:t>
      </w:r>
      <w:r>
        <w:rPr>
          <w:bCs/>
          <w:b/>
        </w:rPr>
        <w:t xml:space="preserve">does not give us any discriminants</w:t>
      </w:r>
      <w:r>
        <w:t xml:space="preserve">.</w:t>
      </w:r>
    </w:p>
    <w:p>
      <w:pPr>
        <w:pStyle w:val="BodyText"/>
      </w:pPr>
      <w:r>
        <w:t xml:space="preserve">Now that we’ve seen an example, we need to understand how evaluation of a classifier differs from evaluation of a regression model.</w:t>
      </w:r>
    </w:p>
    <w:bookmarkEnd w:id="27"/>
    <w:bookmarkEnd w:id="28"/>
    <w:bookmarkEnd w:id="29"/>
    <w:bookmarkStart w:id="40" w:name="bayes-classifier"/>
    <w:p>
      <w:pPr>
        <w:pStyle w:val="Heading1"/>
      </w:pPr>
      <w:r>
        <w:t xml:space="preserve">Bayes classifier</w:t>
      </w:r>
    </w:p>
    <w:p>
      <w:pPr>
        <w:pStyle w:val="FirstParagraph"/>
      </w:pPr>
      <w:r>
        <w:t xml:space="preserve">The motivation behind estimating the conditional probabilities</w:t>
      </w:r>
      <w:r>
        <w:t xml:space="preserve"> </w:t>
      </w:r>
      <m:oMath>
        <m:r>
          <m:t>P</m:t>
        </m:r>
        <m:d>
          <m:dPr>
            <m:begChr m:val="("/>
            <m:endChr m:val=")"/>
            <m:sepChr m:val=""/>
            <m:grow/>
          </m:dPr>
          <m:e>
            <m:r>
              <m:t>Y</m:t>
            </m:r>
            <m:r>
              <m:rPr>
                <m:sty m:val="p"/>
              </m:rPr>
              <m:t>=</m:t>
            </m:r>
            <m:r>
              <m:t>j</m:t>
            </m:r>
            <m:r>
              <m:rPr>
                <m:sty m:val="p"/>
              </m:rPr>
              <m:t>|</m:t>
            </m:r>
            <m:r>
              <m:t>X</m:t>
            </m:r>
          </m:e>
        </m:d>
      </m:oMath>
      <w:r>
        <w:t xml:space="preserve"> </w:t>
      </w:r>
      <w:r>
        <w:t xml:space="preserve">is from minimizing test error rate. Test error rate differs in the classification setting as compared to the regression setting!</w:t>
      </w:r>
    </w:p>
    <w:p>
      <w:pPr>
        <w:pStyle w:val="BodyText"/>
      </w:pPr>
      <w:r>
        <w:t xml:space="preserve">Similar to regression, given a new independent test point</w:t>
      </w:r>
      <w:r>
        <w:t xml:space="preserve"> </w:t>
      </w:r>
      <m:oMath>
        <m:r>
          <m:t>X</m:t>
        </m:r>
      </m:oMath>
      <w:r>
        <w:t xml:space="preserve"> </w:t>
      </w:r>
      <w:r>
        <w:t xml:space="preserve">with label</w:t>
      </w:r>
      <w:r>
        <w:t xml:space="preserve"> </w:t>
      </w:r>
      <m:oMath>
        <m:r>
          <m:t>Y</m:t>
        </m:r>
      </m:oMath>
      <w:r>
        <w:t xml:space="preserve">, we can define expected prediction error for classification as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numPr>
          <w:ilvl w:val="0"/>
          <w:numId w:val="1007"/>
        </w:numPr>
        <w:pStyle w:val="Compact"/>
      </w:pPr>
      <m:oMath>
        <m:r>
          <m:t>Y</m:t>
        </m:r>
      </m:oMath>
      <w:r>
        <w:t xml:space="preserve"> </w:t>
      </w:r>
      <w:r>
        <w:t xml:space="preserve">depends on</w:t>
      </w:r>
      <w:r>
        <w:t xml:space="preserve"> </w:t>
      </w:r>
      <m:oMath>
        <m:r>
          <m:t>X</m:t>
        </m:r>
      </m:oMath>
    </w:p>
    <w:p>
      <w:pPr>
        <w:numPr>
          <w:ilvl w:val="0"/>
          <w:numId w:val="1007"/>
        </w:numPr>
        <w:pStyle w:val="Compact"/>
      </w:pPr>
      <m:oMath>
        <m:acc>
          <m:accPr>
            <m:chr m:val="̂"/>
          </m:accPr>
          <m:e>
            <m:r>
              <m:t>Y</m:t>
            </m:r>
          </m:e>
        </m:acc>
      </m:oMath>
      <w:r>
        <w:t xml:space="preserve"> </w:t>
      </w:r>
      <w:r>
        <w:t xml:space="preserve">depends on both</w:t>
      </w:r>
      <w:r>
        <w:t xml:space="preserve"> </w:t>
      </w:r>
      <m:oMath>
        <m:r>
          <m:t>X</m:t>
        </m:r>
      </m:oMath>
      <w:r>
        <w:t xml:space="preserve"> </w:t>
      </w:r>
      <w:r>
        <w:t xml:space="preserve">and the training set</w:t>
      </w:r>
    </w:p>
    <w:p>
      <w:r>
        <w:br w:type="page"/>
      </w:r>
    </w:p>
    <w:p>
      <w:pPr>
        <w:pStyle w:val="FirstParagraph"/>
      </w:pPr>
      <w:r>
        <w:t xml:space="preserve">We want a classifier that minimizes this expected prediction error.</w:t>
      </w:r>
    </w:p>
    <w:p>
      <w:pPr>
        <w:numPr>
          <w:ilvl w:val="0"/>
          <w:numId w:val="1008"/>
        </w:numPr>
        <w:pStyle w:val="Compact"/>
      </w:pPr>
      <w:r>
        <w:t xml:space="preserve">It can be shown that the optimal classifier is the one that predicts a new observation</w:t>
      </w:r>
      <w:r>
        <w:t xml:space="preserve"> </w:t>
      </w:r>
      <m:oMath>
        <m:sSub>
          <m:e>
            <m:r>
              <m:t>x</m:t>
            </m:r>
          </m:e>
          <m:sub>
            <m:r>
              <m:t>0</m:t>
            </m:r>
          </m:sub>
        </m:sSub>
      </m:oMath>
      <w:r>
        <w:t xml:space="preserve"> </w:t>
      </w:r>
      <w:r>
        <w:t xml:space="preserve">by</w:t>
      </w:r>
      <w:r>
        <w:t xml:space="preserve"> </w:t>
      </w:r>
      <m:oMath>
        <m:acc>
          <m:accPr>
            <m:chr m:val="̂"/>
          </m:accPr>
          <m:e>
            <m:r>
              <m:t>Y</m:t>
            </m:r>
          </m:e>
        </m:acc>
      </m:oMath>
      <w:r>
        <w:t xml:space="preserve"> </w:t>
      </w:r>
      <w:r>
        <w:t xml:space="preserve">such that</w:t>
      </w:r>
    </w:p>
    <w:p>
      <w:pPr>
        <w:pStyle w:val="FirstParagraph"/>
      </w:pPr>
      <m:oMathPara>
        <m:oMathParaPr>
          <m:jc m:val="center"/>
        </m:oMathParaPr>
        <m:oMath>
          <m:acc>
            <m:accPr>
              <m:chr m:val="̂"/>
            </m:accPr>
            <m:e>
              <m:r>
                <m:t>Y</m:t>
              </m:r>
            </m:e>
          </m:acc>
          <m:r>
            <m:rPr>
              <m:sty m:val="p"/>
            </m:rPr>
            <m:t>=</m:t>
          </m:r>
          <m:r>
            <m:t>j</m:t>
          </m:r>
          <m:r>
            <m:rPr>
              <m:nor/>
              <m:sty m:val="p"/>
            </m:rPr>
            <m:t> if </m:t>
          </m:r>
          <m:r>
            <m:t>P</m:t>
          </m:r>
          <m:d>
            <m:dPr>
              <m:begChr m:val="("/>
              <m:endChr m:val=")"/>
              <m:sepChr m:val=""/>
              <m:grow/>
            </m:dPr>
            <m:e>
              <m:r>
                <m:t>Y</m:t>
              </m:r>
              <m:r>
                <m:rPr>
                  <m:sty m:val="p"/>
                </m:rPr>
                <m:t>=</m:t>
              </m:r>
              <m:r>
                <m:t>j</m:t>
              </m:r>
              <m:r>
                <m:rPr>
                  <m:sty m:val="p"/>
                </m:rPr>
                <m:t>|</m:t>
              </m:r>
              <m:r>
                <m:t>X</m:t>
              </m:r>
              <m:r>
                <m:rPr>
                  <m:sty m:val="p"/>
                </m:rPr>
                <m:t>=</m:t>
              </m:r>
              <m:sSub>
                <m:e>
                  <m:r>
                    <m:t>x</m:t>
                  </m:r>
                </m:e>
                <m:sub>
                  <m:r>
                    <m:t>0</m:t>
                  </m:r>
                </m:sub>
              </m:sSub>
            </m:e>
          </m:d>
          <m:r>
            <m:rPr>
              <m:nor/>
              <m:sty m:val="p"/>
            </m:rPr>
            <m:t> is maximum among </m:t>
          </m:r>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m:t>
          </m:r>
          <m:r>
            <m:rPr>
              <m:sty m:val="p"/>
            </m:rPr>
            <m:t>…</m:t>
          </m:r>
          <m:r>
            <m:rPr>
              <m:sty m:val="p"/>
            </m:rPr>
            <m:t>,</m:t>
          </m:r>
          <m:r>
            <m:t>P</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The optimal classifier is called the</w:t>
      </w:r>
      <w:r>
        <w:t xml:space="preserve"> </w:t>
      </w:r>
      <w:r>
        <w:rPr>
          <w:iCs/>
          <w:i/>
        </w:rPr>
        <w:t xml:space="preserve">Bayes classifier</w:t>
      </w:r>
      <w:r>
        <w:t xml:space="preserve">.</w:t>
      </w:r>
    </w:p>
    <w:p>
      <w:pPr>
        <w:pStyle w:val="BodyText"/>
      </w:pPr>
      <w:r>
        <w:rPr>
          <w:bCs/>
          <w:b/>
        </w:rPr>
        <w:t xml:space="preserve">Bayes Classifier:</w:t>
      </w:r>
      <w:r>
        <w:t xml:space="preserve"> </w:t>
      </w:r>
      <w:r>
        <w:t xml:space="preserve">Classifies an observation to the most probable class using the discrete conditional distribution of</w:t>
      </w:r>
      <w:r>
        <w:t xml:space="preserve"> </w:t>
      </w:r>
      <m:oMath>
        <m:r>
          <m:t>P</m:t>
        </m:r>
        <m:d>
          <m:dPr>
            <m:begChr m:val="("/>
            <m:endChr m:val=")"/>
            <m:sepChr m:val=""/>
            <m:grow/>
          </m:dPr>
          <m:e>
            <m:r>
              <m:t>Y</m:t>
            </m:r>
            <m:r>
              <m:rPr>
                <m:sty m:val="p"/>
              </m:rPr>
              <m:t>|</m:t>
            </m:r>
            <m:r>
              <m:t>X</m:t>
            </m:r>
          </m:e>
        </m:d>
      </m:oMath>
    </w:p>
    <w:p>
      <w:pPr>
        <w:pStyle w:val="BodyText"/>
      </w:pPr>
      <w:r>
        <w:rPr>
          <w:bCs/>
          <w:b/>
        </w:rPr>
        <w:t xml:space="preserve">Bayes error rate:</w:t>
      </w:r>
      <w:r>
        <w:t xml:space="preserve"> </w:t>
      </w:r>
      <w:r>
        <w:t xml:space="preserve">misclassification error rate of the Bayes classifier. For a given</w:t>
      </w:r>
      <w:r>
        <w:t xml:space="preserve"> </w:t>
      </w:r>
      <m:oMath>
        <m:sSub>
          <m:e>
            <m:r>
              <m:t>x</m:t>
            </m:r>
          </m:e>
          <m:sub>
            <m:r>
              <m:t>0</m:t>
            </m:r>
          </m:sub>
        </m:sSub>
      </m:oMath>
      <w:r>
        <w:t xml:space="preserve">, Bayes error is</w:t>
      </w:r>
      <w:r>
        <w:t xml:space="preserve"> </w:t>
      </w:r>
      <m:oMath>
        <m:r>
          <m:t>1</m:t>
        </m:r>
        <m:r>
          <m:rPr>
            <m:sty m:val="p"/>
          </m:rPr>
          <m:t>−</m:t>
        </m:r>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r>
              <m:rPr>
                <m:sty m:val="p"/>
              </m:rPr>
              <m:t>=</m:t>
            </m:r>
            <m:sSub>
              <m:e>
                <m:r>
                  <m:t>x</m:t>
                </m:r>
              </m:e>
              <m:sub>
                <m:r>
                  <m:t>0</m:t>
                </m:r>
              </m:sub>
            </m:sSub>
          </m:e>
        </m:d>
      </m:oMath>
      <w:r>
        <w:t xml:space="preserve">. The overall Bayes error rate is</w:t>
      </w:r>
      <w:r>
        <w:t xml:space="preserve"> </w:t>
      </w:r>
      <m:oMath>
        <m:r>
          <m:t>1</m:t>
        </m:r>
        <m:r>
          <m:rPr>
            <m:sty m:val="p"/>
          </m:rPr>
          <m:t>−</m:t>
        </m:r>
        <m:r>
          <m:t>E</m:t>
        </m:r>
        <m:d>
          <m:dPr>
            <m:begChr m:val="["/>
            <m:endChr m:val="]"/>
            <m:sepChr m:val=""/>
            <m:grow/>
          </m:dPr>
          <m:e>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e>
            </m:d>
          </m:e>
        </m:d>
      </m:oMath>
      <w:r>
        <w:t xml:space="preserve">.</w:t>
      </w:r>
    </w:p>
    <w:p>
      <w:pPr>
        <w:pStyle w:val="BodyText"/>
      </w:pPr>
      <w:r>
        <w:t xml:space="preserve">Every classification problem has these two (unknown) items.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It is natural to try to estimate/model the conditional probabilities</w:t>
      </w:r>
      <w:r>
        <w:t xml:space="preserve"> </w:t>
      </w:r>
      <m:oMath>
        <m:r>
          <m:t>P</m:t>
        </m:r>
        <m:d>
          <m:dPr>
            <m:begChr m:val="("/>
            <m:endChr m:val=")"/>
            <m:sepChr m:val=""/>
            <m:grow/>
          </m:dPr>
          <m:e>
            <m:r>
              <m:t>Y</m:t>
            </m:r>
            <m:r>
              <m:rPr>
                <m:sty m:val="p"/>
              </m:rPr>
              <m:t>=</m:t>
            </m:r>
            <m:r>
              <m:t>k</m:t>
            </m:r>
            <m:r>
              <m:rPr>
                <m:sty m:val="p"/>
              </m:rPr>
              <m:t>|</m:t>
            </m:r>
            <m:r>
              <m:t>X</m:t>
            </m:r>
          </m:e>
        </m:d>
      </m:oMath>
      <w:r>
        <w:t xml:space="preserve"> </w:t>
      </w:r>
      <w:r>
        <w:t xml:space="preserve">using the data, and use them to create classifiers. There are two major approaches for obtaining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9"/>
        </w:numPr>
      </w:pPr>
      <w:r>
        <w:rPr>
          <w:iCs/>
          <w:i/>
        </w:rPr>
        <w:t xml:space="preserve">Directly estimating/modeling</w:t>
      </w:r>
      <w:r>
        <w:rPr>
          <w:iCs/>
          <w:i/>
        </w:rPr>
        <w:t xml:space="preserve"> </w:t>
      </w:r>
      <m:oMath>
        <m:r>
          <m:t>P</m:t>
        </m:r>
        <m:d>
          <m:dPr>
            <m:begChr m:val="("/>
            <m:endChr m:val=")"/>
            <m:sepChr m:val=""/>
            <m:grow/>
          </m:dPr>
          <m:e>
            <m:r>
              <m:t>Y</m:t>
            </m:r>
            <m:r>
              <m:rPr>
                <m:sty m:val="p"/>
              </m:rPr>
              <m:t>=</m:t>
            </m:r>
            <m:r>
              <m:t>k</m:t>
            </m:r>
            <m:r>
              <m:rPr>
                <m:sty m:val="p"/>
              </m:rPr>
              <m:t>|</m:t>
            </m:r>
            <m:r>
              <m:t>X</m:t>
            </m:r>
          </m:e>
        </m:d>
      </m:oMath>
    </w:p>
    <w:p>
      <w:pPr>
        <w:numPr>
          <w:ilvl w:val="1"/>
          <w:numId w:val="1010"/>
        </w:numPr>
        <w:pStyle w:val="Compact"/>
      </w:pPr>
      <w:r>
        <w:t xml:space="preserve">An example of direct estimation of</w:t>
      </w:r>
      <w:r>
        <w:t xml:space="preserve"> </w:t>
      </w:r>
      <m:oMath>
        <m:r>
          <m:t>P</m:t>
        </m:r>
        <m:d>
          <m:dPr>
            <m:begChr m:val="("/>
            <m:endChr m:val=")"/>
            <m:sepChr m:val=""/>
            <m:grow/>
          </m:dPr>
          <m:e>
            <m:r>
              <m:t>Y</m:t>
            </m:r>
            <m:r>
              <m:rPr>
                <m:sty m:val="p"/>
              </m:rPr>
              <m:t>=</m:t>
            </m:r>
            <m:r>
              <m:t>k</m:t>
            </m:r>
            <m:r>
              <m:rPr>
                <m:sty m:val="p"/>
              </m:rPr>
              <m:t>|</m:t>
            </m:r>
            <m:r>
              <m:t>X</m:t>
            </m:r>
          </m:e>
        </m:d>
      </m:oMath>
      <w:r>
        <w:t xml:space="preserve"> </w:t>
      </w:r>
      <w:r>
        <w:t xml:space="preserve">is the KNN classification technique, where the conditional probability is estimated by taking a majority vote from</w:t>
      </w:r>
      <w:r>
        <w:t xml:space="preserve"> </w:t>
      </w:r>
      <m:oMath>
        <m:r>
          <m:t>K</m:t>
        </m:r>
      </m:oMath>
      <w:r>
        <w:t xml:space="preserve"> </w:t>
      </w:r>
      <w:r>
        <w:t xml:space="preserve">nearest point to</w:t>
      </w:r>
      <w:r>
        <w:t xml:space="preserve"> </w:t>
      </w:r>
      <m:oMath>
        <m:sSub>
          <m:e>
            <m:r>
              <m:t>x</m:t>
            </m:r>
          </m:e>
          <m:sub>
            <m:r>
              <m:t>0</m:t>
            </m:r>
          </m:sub>
        </m:sSub>
      </m:oMath>
      <w:r>
        <w:t xml:space="preserve">.</w:t>
      </w:r>
    </w:p>
    <w:p>
      <w:pPr>
        <w:numPr>
          <w:ilvl w:val="1"/>
          <w:numId w:val="1010"/>
        </w:numPr>
        <w:pStyle w:val="Compact"/>
      </w:pPr>
      <w:r>
        <w:t xml:space="preserve">Another example is</w:t>
      </w:r>
      <w:r>
        <w:t xml:space="preserve"> </w:t>
      </w:r>
      <w:r>
        <w:rPr>
          <w:iCs/>
          <w:i/>
        </w:rPr>
        <w:t xml:space="preserve">logistic</w:t>
      </w:r>
      <w:r>
        <w:t xml:space="preserve"> </w:t>
      </w:r>
      <w:r>
        <w:t xml:space="preserve">regression model, where the conditional probability is modeled using transformations of linear combinations of</w:t>
      </w:r>
      <w:r>
        <w:t xml:space="preserve"> </w:t>
      </w:r>
      <m:oMath>
        <m:r>
          <m:t>X</m:t>
        </m:r>
      </m:oMath>
      <w:r>
        <w:t xml:space="preserve"> </w:t>
      </w:r>
      <w:r>
        <w:t xml:space="preserve">of the form:</w:t>
      </w:r>
    </w:p>
    <w:p>
      <w:pPr>
        <w:pStyle w:val="Compact"/>
      </w:pPr>
      <m:oMathPara>
        <m:oMathParaPr>
          <m:jc m:val="center"/>
        </m:oMathParaPr>
        <m:oMath>
          <m:r>
            <m:t>P</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num>
            <m:den>
              <m:r>
                <m:t>1</m:t>
              </m:r>
              <m:r>
                <m:rPr>
                  <m:sty m:val="p"/>
                </m:rPr>
                <m:t>+</m:t>
              </m:r>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den>
          </m:f>
          <m:r>
            <m:rPr>
              <m:sty m:val="p"/>
            </m:rPr>
            <m:t>.</m:t>
          </m:r>
        </m:oMath>
      </m:oMathPara>
    </w:p>
    <w:p>
      <w:pPr>
        <w:numPr>
          <w:ilvl w:val="1"/>
          <w:numId w:val="1000"/>
        </w:numPr>
        <w:pStyle w:val="Compact"/>
      </w:pPr>
      <w:r>
        <w:t xml:space="preserve">Therefore it is sufficient to estimate the coefficients</w:t>
      </w:r>
      <w:r>
        <w:t xml:space="preserve"> </w:t>
      </w:r>
      <m:oMath>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oMath>
      <w:r>
        <w:t xml:space="preserve"> </w:t>
      </w:r>
      <w:r>
        <w:t xml:space="preserve">to obtain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9"/>
        </w:numPr>
      </w:pPr>
      <w:r>
        <w:rPr>
          <w:iCs/>
          <w:i/>
        </w:rPr>
        <w:t xml:space="preserve">Generative models</w:t>
      </w:r>
      <w:r>
        <w:t xml:space="preserve"> </w:t>
      </w:r>
      <w:r>
        <w:t xml:space="preserve">where we model the distribution of</w:t>
      </w:r>
      <w:r>
        <w:t xml:space="preserve"> </w:t>
      </w:r>
      <m:oMath>
        <m:r>
          <m:t>X</m:t>
        </m:r>
        <m:r>
          <m:rPr>
            <m:sty m:val="p"/>
          </m:rPr>
          <m:t>|</m:t>
        </m:r>
        <m:r>
          <m:t>Y</m:t>
        </m:r>
        <m:r>
          <m:rPr>
            <m:sty m:val="p"/>
          </m:rPr>
          <m:t>=</m:t>
        </m:r>
        <m:r>
          <m:t>k</m:t>
        </m:r>
      </m:oMath>
      <w:r>
        <w:t xml:space="preserve"> </w:t>
      </w:r>
      <w:r>
        <w:t xml:space="preserve">for</w:t>
      </w:r>
      <w:r>
        <w:t xml:space="preserve"> </w:t>
      </w:r>
      <m:oMath>
        <m:r>
          <m:t>k</m:t>
        </m:r>
        <m:r>
          <m:rPr>
            <m:sty m:val="p"/>
          </m:rPr>
          <m:t>=</m:t>
        </m:r>
        <m:r>
          <m:t>1</m:t>
        </m:r>
        <m:r>
          <m:rPr>
            <m:sty m:val="p"/>
          </m:rPr>
          <m:t>,</m:t>
        </m:r>
        <m:r>
          <m:rPr>
            <m:sty m:val="p"/>
          </m:rPr>
          <m:t>…</m:t>
        </m:r>
        <m:r>
          <m:rPr>
            <m:sty m:val="p"/>
          </m:rPr>
          <m:t>,</m:t>
        </m:r>
        <m:r>
          <m:t>K</m:t>
        </m:r>
      </m:oMath>
      <w:r>
        <w:t xml:space="preserve"> </w:t>
      </w:r>
      <w:r>
        <w:t xml:space="preserve">and use</w:t>
      </w:r>
      <w:r>
        <w:t xml:space="preserve"> </w:t>
      </w:r>
      <w:r>
        <w:rPr>
          <w:bCs/>
          <w:b/>
        </w:rPr>
        <w:t xml:space="preserve">Bayes Theorem</w:t>
      </w:r>
      <w:r>
        <w:t xml:space="preserve"> </w:t>
      </w:r>
      <w:r>
        <w:t xml:space="preserve">to obtain a classifier</w:t>
      </w:r>
    </w:p>
    <w:p>
      <w:r>
        <w:br w:type="page"/>
      </w:r>
    </w:p>
    <w:bookmarkStart w:id="39" w:name="knn-and-the-bayes-classifier"/>
    <w:p>
      <w:pPr>
        <w:pStyle w:val="Heading2"/>
      </w:pPr>
      <w:r>
        <w:t xml:space="preserve">kNN and the Bayes Classifier</w:t>
      </w:r>
    </w:p>
    <w:p>
      <w:pPr>
        <w:pStyle w:val="FirstParagraph"/>
      </w:pPr>
      <w:r>
        <w:t xml:space="preserve">As with KNN regression, the hyperparameter</w:t>
      </w:r>
      <w:r>
        <w:t xml:space="preserve"> </w:t>
      </w:r>
      <m:oMath>
        <m:r>
          <m:t>K</m:t>
        </m:r>
      </m:oMath>
      <w:r>
        <w:t xml:space="preserve"> </w:t>
      </w:r>
      <w:r>
        <w:t xml:space="preserve">determines how flexible the KNN method is. However, the idea of flexibility is subtle in this case.</w:t>
      </w:r>
    </w:p>
    <w:p>
      <w:pPr>
        <w:numPr>
          <w:ilvl w:val="0"/>
          <w:numId w:val="1011"/>
        </w:numPr>
        <w:pStyle w:val="Compact"/>
      </w:pPr>
      <w:r>
        <w:t xml:space="preserve">The boundary that separates the regions of the predictor space is effectively the classification rule for that classifier.</w:t>
      </w:r>
    </w:p>
    <w:p>
      <w:pPr>
        <w:numPr>
          <w:ilvl w:val="0"/>
          <w:numId w:val="1011"/>
        </w:numPr>
        <w:pStyle w:val="Compact"/>
      </w:pPr>
      <w:r>
        <w:t xml:space="preserve">The</w:t>
      </w:r>
      <w:r>
        <w:t xml:space="preserve"> </w:t>
      </w:r>
      <w:r>
        <w:rPr>
          <w:iCs/>
          <w:i/>
        </w:rPr>
        <w:t xml:space="preserve">decision boundary</w:t>
      </w:r>
      <w:r>
        <w:t xml:space="preserve">, is the boundary of the regions.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34088" cy="3234088"/>
                  <wp:effectExtent b="0" l="0" r="0" t="0"/>
                  <wp:docPr descr="" title="" id="31" name="Picture"/>
                  <a:graphic>
                    <a:graphicData uri="http://schemas.openxmlformats.org/drawingml/2006/picture">
                      <pic:pic>
                        <pic:nvPicPr>
                          <pic:cNvPr descr="18_Classification_files/figure-docx/unnamed-chunk-6-1.png" id="32" name="Picture"/>
                          <pic:cNvPicPr>
                            <a:picLocks noChangeArrowheads="1" noChangeAspect="1"/>
                          </pic:cNvPicPr>
                        </pic:nvPicPr>
                        <pic:blipFill>
                          <a:blip r:embed="rId30"/>
                          <a:stretch>
                            <a:fillRect/>
                          </a:stretch>
                        </pic:blipFill>
                        <pic:spPr bwMode="auto">
                          <a:xfrm>
                            <a:off x="0" y="0"/>
                            <a:ext cx="3234088"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30-NN classifier of the wines data.</w:t>
            </w:r>
          </w:p>
        </w:tc>
      </w:tr>
    </w:tbl>
    <w:p>
      <w:pPr>
        <w:pStyle w:val="BodyText"/>
      </w:pPr>
      <w:r>
        <w:t xml:space="preserve">How would the decision boundary look like for the Bayes classifier? We can’t know for this problem!</w:t>
      </w:r>
    </w:p>
    <w:p>
      <w:pPr>
        <w:numPr>
          <w:ilvl w:val="0"/>
          <w:numId w:val="1012"/>
        </w:numPr>
        <w:pStyle w:val="Compact"/>
      </w:pPr>
      <w:r>
        <w:t xml:space="preserve">For a two class problem, the Bayes classifier assigns the most probable class to a new data point.</w:t>
      </w:r>
    </w:p>
    <w:p>
      <w:pPr>
        <w:pStyle w:val="FirstParagraph"/>
      </w:pPr>
      <w:r>
        <w:t xml:space="preserve"> </w:t>
      </w:r>
      <w:r>
        <w:br/>
      </w:r>
      <w:r>
        <w:t xml:space="preserve"> </w:t>
      </w:r>
      <w:r>
        <w:br/>
      </w:r>
      <w:r>
        <w:t xml:space="preserve"> </w:t>
      </w:r>
      <w:r>
        <w:br/>
      </w:r>
      <w:r>
        <w:t xml:space="preserve"> </w:t>
      </w:r>
    </w:p>
    <w:p>
      <w:pPr>
        <w:pStyle w:val="BodyText"/>
      </w:pPr>
      <w:r>
        <w:t xml:space="preserve">The plots below are taken from the book and show the KNN decision boundary and the Bayes classifier decision boundary on some simulated data (hence the ability to know the Bayes classifier!).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764"/>
                  <wp:effectExtent b="0" l="0" r="0" t="0"/>
                  <wp:docPr descr="" title="" id="34" name="Picture"/>
                  <a:graphic>
                    <a:graphicData uri="http://schemas.openxmlformats.org/drawingml/2006/picture">
                      <pic:pic>
                        <pic:nvPicPr>
                          <pic:cNvPr descr="img/2_16.png" id="35" name="Picture"/>
                          <pic:cNvPicPr>
                            <a:picLocks noChangeArrowheads="1" noChangeAspect="1"/>
                          </pic:cNvPicPr>
                        </pic:nvPicPr>
                        <pic:blipFill>
                          <a:blip r:embed="rId33"/>
                          <a:stretch>
                            <a:fillRect/>
                          </a:stretch>
                        </pic:blipFill>
                        <pic:spPr bwMode="auto">
                          <a:xfrm>
                            <a:off x="0" y="0"/>
                            <a:ext cx="5334000" cy="3000764"/>
                          </a:xfrm>
                          <a:prstGeom prst="rect">
                            <a:avLst/>
                          </a:prstGeom>
                          <a:noFill/>
                          <a:ln w="9525">
                            <a:noFill/>
                            <a:headEnd/>
                            <a:tailEnd/>
                          </a:ln>
                        </pic:spPr>
                      </pic:pic>
                    </a:graphicData>
                  </a:graphic>
                </wp:inline>
              </w:drawing>
            </w:r>
          </w:p>
          <w:p>
            <w:pPr>
              <w:jc w:val="center"/>
            </w:pPr>
            <w:pPr>
              <w:jc w:val="start"/>
              <w:spacing w:before="200"/>
              <w:pStyle w:val="ImageCaption"/>
            </w:pPr>
            <w:r>
              <w:t xml:space="preserve">Impact of K on decision boundaries of KNN classifiers. The Bayes dicision boundary is shown using purple dashed line. Image adapted from</w:t>
            </w:r>
            <w:r>
              <w:t xml:space="preserve"> </w:t>
            </w:r>
            <w:r>
              <w:rPr>
                <w:iCs/>
                <w:i/>
              </w:rPr>
              <w:t xml:space="preserve">Introduction to Statistical Learning</w:t>
            </w:r>
            <w:r>
              <w:t xml:space="preserve">.</w:t>
            </w:r>
          </w:p>
        </w:tc>
      </w:tr>
    </w:tbl>
    <w:p>
      <w:pPr>
        <w:pStyle w:val="BodyText"/>
      </w:pPr>
      <w:r>
        <w:t xml:space="preserve">The value of</w:t>
      </w:r>
      <w:r>
        <w:t xml:space="preserve"> </w:t>
      </w:r>
      <m:oMath>
        <m:r>
          <m:t>K</m:t>
        </m:r>
      </m:oMath>
      <w:r>
        <w:t xml:space="preserve"> </w:t>
      </w:r>
      <w:r>
        <w:t xml:space="preserve">in a KNN classifier determines how smooth or rough the decision boundary is.</w:t>
      </w:r>
    </w:p>
    <w:p>
      <w:pPr>
        <w:numPr>
          <w:ilvl w:val="0"/>
          <w:numId w:val="1013"/>
        </w:numPr>
      </w:pPr>
      <w:r>
        <w:t xml:space="preserve">For a small value of</w:t>
      </w:r>
      <w:r>
        <w:t xml:space="preserve"> </w:t>
      </w:r>
      <m:oMath>
        <m:r>
          <m:t>K</m:t>
        </m:r>
      </m:oMath>
      <w:r>
        <w:t xml:space="preserve"> </w:t>
      </w:r>
      <w:r>
        <w:t xml:space="preserve">(in this example,</w:t>
      </w:r>
      <w:r>
        <w:t xml:space="preserve"> </w:t>
      </w:r>
      <m:oMath>
        <m:r>
          <m:t>K</m:t>
        </m:r>
        <m:r>
          <m:rPr>
            <m:sty m:val="p"/>
          </m:rPr>
          <m:t>=</m:t>
        </m:r>
        <m:r>
          <m:t>1</m:t>
        </m:r>
      </m:oMath>
      <w:r>
        <w:t xml:space="preserve">), the boundary is extremely rough.</w:t>
      </w:r>
    </w:p>
    <w:p>
      <w:pPr>
        <w:numPr>
          <w:ilvl w:val="0"/>
          <w:numId w:val="1013"/>
        </w:numPr>
      </w:pPr>
      <w:r>
        <w:t xml:space="preserve">For a large value of</w:t>
      </w:r>
      <w:r>
        <w:t xml:space="preserve"> </w:t>
      </w:r>
      <m:oMath>
        <m:r>
          <m:t>K</m:t>
        </m:r>
      </m:oMath>
      <w:r>
        <w:t xml:space="preserve"> </w:t>
      </w:r>
      <w:r>
        <w:t xml:space="preserve">(such as</w:t>
      </w:r>
      <w:r>
        <w:t xml:space="preserve"> </w:t>
      </w:r>
      <m:oMath>
        <m:r>
          <m:t>K</m:t>
        </m:r>
        <m:r>
          <m:rPr>
            <m:sty m:val="p"/>
          </m:rPr>
          <m:t>=</m:t>
        </m:r>
        <m:r>
          <m:t>100</m:t>
        </m:r>
      </m:oMath>
      <w:r>
        <w:t xml:space="preserve">), the decision boundary is much smoother but does not capture the shape of the Bayes boundary.</w:t>
      </w:r>
    </w:p>
    <w:p>
      <w:pPr>
        <w:pStyle w:val="FirstParagraph"/>
      </w:pPr>
      <w:r>
        <w:t xml:space="preserve"> </w:t>
      </w:r>
      <w:r>
        <w:br/>
      </w:r>
      <w:r>
        <w:t xml:space="preserve"> </w:t>
      </w:r>
    </w:p>
    <w:p>
      <w:pPr>
        <w:pStyle w:val="BodyText"/>
      </w:pPr>
      <w:r>
        <w:t xml:space="preserve">We need to tune</w:t>
      </w:r>
      <w:r>
        <w:t xml:space="preserve"> </w:t>
      </w:r>
      <m:oMath>
        <m:r>
          <m:t>K</m:t>
        </m:r>
      </m:oMath>
      <w:r>
        <w:t xml:space="preserve"> </w:t>
      </w:r>
      <w:r>
        <w:t xml:space="preserve">so that the</w:t>
      </w:r>
      <w:r>
        <w:t xml:space="preserve"> </w:t>
      </w:r>
      <w:r>
        <w:t xml:space="preserve">“</w:t>
      </w:r>
      <w:r>
        <w:t xml:space="preserve">optimal</w:t>
      </w:r>
      <w:r>
        <w:t xml:space="preserve">”</w:t>
      </w:r>
      <w:r>
        <w:t xml:space="preserve"> </w:t>
      </w:r>
      <m:oMath>
        <m:r>
          <m:t>K</m:t>
        </m:r>
      </m:oMath>
      <w:r>
        <w:t xml:space="preserve"> </w:t>
      </w:r>
      <w:r>
        <w:t xml:space="preserve">will result in a decision boundary that is not too rough but also sufficiently captures the shape of the Bayes boundary.</w:t>
      </w:r>
    </w:p>
    <w:p>
      <w:pPr>
        <w:pStyle w:val="BodyText"/>
      </w:pPr>
      <w:r>
        <w:t xml:space="preserve">The figure below shows one such example with</w:t>
      </w:r>
      <w:r>
        <w:t xml:space="preserve"> </w:t>
      </w:r>
      <m:oMath>
        <m:r>
          <m:t>K</m:t>
        </m:r>
        <m:r>
          <m:rPr>
            <m:sty m:val="p"/>
          </m:rPr>
          <m:t>=</m:t>
        </m:r>
        <m:r>
          <m:t>10</m:t>
        </m:r>
      </m:oMath>
      <w:r>
        <w:t xml:space="preserve">. In practice, we might choose</w:t>
      </w:r>
      <w:r>
        <w:t xml:space="preserve"> </w:t>
      </w:r>
      <m:oMath>
        <m:r>
          <m:t>K</m:t>
        </m:r>
      </m:oMath>
      <w:r>
        <w:t xml:space="preserve"> </w:t>
      </w:r>
      <w:r>
        <w:t xml:space="preserve">by minimizing the test error rate or equivalently maximizing test accuracy.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918857" cy="3926541"/>
                  <wp:effectExtent b="0" l="0" r="0" t="0"/>
                  <wp:docPr descr="" title="" id="37" name="Picture"/>
                  <a:graphic>
                    <a:graphicData uri="http://schemas.openxmlformats.org/drawingml/2006/picture">
                      <pic:pic>
                        <pic:nvPicPr>
                          <pic:cNvPr descr="img/2_15.png" id="38" name="Picture"/>
                          <pic:cNvPicPr>
                            <a:picLocks noChangeArrowheads="1" noChangeAspect="1"/>
                          </pic:cNvPicPr>
                        </pic:nvPicPr>
                        <pic:blipFill>
                          <a:blip r:embed="rId36"/>
                          <a:stretch>
                            <a:fillRect/>
                          </a:stretch>
                        </pic:blipFill>
                        <pic:spPr bwMode="auto">
                          <a:xfrm>
                            <a:off x="0" y="0"/>
                            <a:ext cx="3918857" cy="392654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for</w:t>
            </w:r>
            <w:r>
              <w:t xml:space="preserve"> </w:t>
            </w:r>
            <m:oMath>
              <m:r>
                <m:t>K</m:t>
              </m:r>
              <m:r>
                <m:rPr>
                  <m:sty m:val="p"/>
                </m:rPr>
                <m:t>=</m:t>
              </m:r>
              <m:r>
                <m:t>10</m:t>
              </m:r>
            </m:oMath>
            <w:r>
              <w:t xml:space="preserve"> </w:t>
            </w:r>
            <w:r>
              <w:t xml:space="preserve">using simulated data presented in the previous figure. The Bayes decision boundary is shown using purple dashed line. Image adapted from</w:t>
            </w:r>
            <w:r>
              <w:t xml:space="preserve"> </w:t>
            </w:r>
            <w:r>
              <w:rPr>
                <w:iCs/>
                <w:i/>
              </w:rPr>
              <w:t xml:space="preserve">Introduction to Statistical Learning</w:t>
            </w:r>
            <w:r>
              <w:t xml:space="preserve">.</w:t>
            </w:r>
          </w:p>
        </w:tc>
      </w:tr>
    </w:tbl>
    <w:bookmarkEnd w:id="39"/>
    <w:bookmarkEnd w:id="40"/>
    <w:bookmarkStart w:id="47" w:name="example-building-a-knn-classifier"/>
    <w:p>
      <w:pPr>
        <w:pStyle w:val="Heading1"/>
      </w:pPr>
      <w:r>
        <w:t xml:space="preserve">Example: Building a KNN Classifier</w:t>
      </w:r>
    </w:p>
    <w:p>
      <w:pPr>
        <w:pStyle w:val="FirstParagraph"/>
      </w:pPr>
      <w:r>
        <w:t xml:space="preserve">Let’s reconsider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 quantities of 13 constituents found in each of the three types (cultivars) of wines.</w:t>
      </w:r>
    </w:p>
    <w:p>
      <w:pPr>
        <w:pStyle w:val="BodyText"/>
      </w:pPr>
      <w:r>
        <w:t xml:space="preserve">A snapshot of the full data is shown below.</w:t>
      </w:r>
    </w:p>
    <w:p>
      <w:pPr>
        <w:pStyle w:val="SourceCode"/>
      </w:pPr>
      <w:r>
        <w:rPr>
          <w:rStyle w:val="FunctionTok"/>
        </w:rPr>
        <w:t xml:space="preserve">print</w:t>
      </w:r>
      <w:r>
        <w:rPr>
          <w:rStyle w:val="NormalTok"/>
        </w:rPr>
        <w:t xml:space="preserve">(wines, </w:t>
      </w:r>
      <w:r>
        <w:rPr>
          <w:rStyle w:val="Attribut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 tibble: 178 × 14</w:t>
      </w:r>
      <w:r>
        <w:br/>
      </w:r>
      <w:r>
        <w:rPr>
          <w:rStyle w:val="VerbatimChar"/>
        </w:rPr>
        <w:t xml:space="preserve">  Class Alcohol Malic   Ash Alcal    Mg Phenol  Flav  Nonf Proan Color   Hue</w:t>
      </w:r>
      <w:r>
        <w:br/>
      </w:r>
      <w:r>
        <w:rPr>
          <w:rStyle w:val="VerbatimChar"/>
        </w:rPr>
        <w:t xml:space="preserve">  &lt;fct&gt;   &lt;dbl&gt; &lt;dbl&gt; &lt;dbl&gt; &lt;dbl&gt; &lt;dbl&gt;  &lt;dbl&gt; &lt;dbl&gt; &lt;dbl&gt; &lt;dbl&gt; &lt;dbl&gt; &lt;dbl&gt;</w:t>
      </w:r>
      <w:r>
        <w:br/>
      </w:r>
      <w:r>
        <w:rPr>
          <w:rStyle w:val="VerbatimChar"/>
        </w:rPr>
        <w:t xml:space="preserve">1 1        14.2  1.71  2.43  15.6   127   2.8   3.06  0.28  2.29  5.64  1.04</w:t>
      </w:r>
      <w:r>
        <w:br/>
      </w:r>
      <w:r>
        <w:rPr>
          <w:rStyle w:val="VerbatimChar"/>
        </w:rPr>
        <w:t xml:space="preserve">2 1        13.2  1.78  2.14  11.2   100   2.65  2.76  0.26  1.28  4.38  1.05</w:t>
      </w:r>
      <w:r>
        <w:br/>
      </w:r>
      <w:r>
        <w:rPr>
          <w:rStyle w:val="VerbatimChar"/>
        </w:rPr>
        <w:t xml:space="preserve">3 1        13.2  2.36  2.67  18.6   101   2.8   3.24  0.3   2.81  5.68  1.03</w:t>
      </w:r>
      <w:r>
        <w:br/>
      </w:r>
      <w:r>
        <w:rPr>
          <w:rStyle w:val="VerbatimChar"/>
        </w:rPr>
        <w:t xml:space="preserve">4 1        14.4  1.95  2.5   16.8   113   3.85  3.49  0.24  2.18  7.8   0.86</w:t>
      </w:r>
      <w:r>
        <w:br/>
      </w:r>
      <w:r>
        <w:rPr>
          <w:rStyle w:val="VerbatimChar"/>
        </w:rPr>
        <w:t xml:space="preserve"># ℹ 174 more rows</w:t>
      </w:r>
      <w:r>
        <w:br/>
      </w:r>
      <w:r>
        <w:rPr>
          <w:rStyle w:val="VerbatimChar"/>
        </w:rPr>
        <w:t xml:space="preserve"># ℹ 2 more variables: Abs &lt;dbl&gt;, Proline &lt;dbl&gt;</w:t>
      </w:r>
    </w:p>
    <w:p>
      <w:pPr>
        <w:pStyle w:val="FirstParagraph"/>
      </w:pPr>
      <w:r>
        <w:t xml:space="preserve">The goal is to find a</w:t>
      </w:r>
      <w:r>
        <w:t xml:space="preserve"> </w:t>
      </w:r>
      <w:r>
        <w:rPr>
          <w:iCs/>
          <w:i/>
        </w:rPr>
        <w:t xml:space="preserve">rule</w:t>
      </w:r>
      <w:r>
        <w:t xml:space="preserve"> </w:t>
      </w:r>
      <w:r>
        <w:t xml:space="preserve">that can assign a specimen of wine to its cultivar. In other words, we want to predict the classes (cultivar) based on the predictors (13 variables).</w:t>
      </w:r>
    </w:p>
    <w:p>
      <w:pPr>
        <w:pStyle w:val="SourceCode"/>
      </w:pP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tune</w:t>
      </w:r>
      <w:r>
        <w:t xml:space="preserve"> </w:t>
      </w:r>
      <m:oMath>
        <m:r>
          <m:t>K</m:t>
        </m:r>
      </m:oMath>
      <w:r>
        <w:t xml:space="preserve"> </w:t>
      </w:r>
      <w:r>
        <w:t xml:space="preserve">as we did in the regression setting. The code below searches odd values of</w:t>
      </w:r>
      <w:r>
        <w:t xml:space="preserve"> </w:t>
      </w:r>
      <m:oMath>
        <m:r>
          <m:t>K</m:t>
        </m:r>
      </m:oMath>
      <w:r>
        <w:t xml:space="preserve"> </w:t>
      </w:r>
      <w:r>
        <w:t xml:space="preserve">(to avoid ties) for the optimal value with largest test accuracy. We use 50 times repeated 5-fold CV for tuning.</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repeated,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repeats =</w:t>
      </w:r>
      <w:r>
        <w:rPr>
          <w:rStyle w:val="NormalTok"/>
        </w:rPr>
        <w:t xml:space="preserve"> </w:t>
      </w:r>
      <w:r>
        <w:rPr>
          <w:rStyle w:val="DecValTok"/>
        </w:rPr>
        <w:t xml:space="preserve">50</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FunctionTok"/>
        </w:rPr>
        <w:t xml:space="preserve">plot</w:t>
      </w:r>
      <w:r>
        <w:rPr>
          <w:rStyle w:val="NormalTok"/>
        </w:rPr>
        <w:t xml:space="preserve">(fit)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34088" cy="3234088"/>
                  <wp:effectExtent b="0" l="0" r="0" t="0"/>
                  <wp:docPr descr="" title="" id="42" name="Picture"/>
                  <a:graphic>
                    <a:graphicData uri="http://schemas.openxmlformats.org/drawingml/2006/picture">
                      <pic:pic>
                        <pic:nvPicPr>
                          <pic:cNvPr descr="18_Classification_files/figure-docx/knnloocv-1.png" id="43" name="Picture"/>
                          <pic:cNvPicPr>
                            <a:picLocks noChangeArrowheads="1" noChangeAspect="1"/>
                          </pic:cNvPicPr>
                        </pic:nvPicPr>
                        <pic:blipFill>
                          <a:blip r:embed="rId41"/>
                          <a:stretch>
                            <a:fillRect/>
                          </a:stretch>
                        </pic:blipFill>
                        <pic:spPr bwMode="auto">
                          <a:xfrm>
                            <a:off x="0" y="0"/>
                            <a:ext cx="3234088"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for repeated 5-fold CV tuning.</w:t>
            </w:r>
          </w:p>
        </w:tc>
      </w:tr>
    </w:tbl>
    <w:p>
      <w:pPr>
        <w:pStyle w:val="SourceCode"/>
      </w:pP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21</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To estimate the prediction error of the tuned model, we can use any of the methods discussed previously. For example, we could just look at prediction on a test set or we could use the bootstrap as the</w:t>
      </w:r>
      <w:r>
        <w:t xml:space="preserve"> </w:t>
      </w:r>
      <w:r>
        <w:t xml:space="preserve">‘</w:t>
      </w:r>
      <w:r>
        <w:t xml:space="preserve">outer</w:t>
      </w:r>
      <w:r>
        <w:t xml:space="preserve">’</w:t>
      </w:r>
      <w:r>
        <w:t xml:space="preserve"> </w:t>
      </w:r>
      <w:r>
        <w:t xml:space="preserve">loop.</w:t>
      </w:r>
    </w:p>
    <w:p>
      <w:pPr>
        <w:pStyle w:val="BodyText"/>
      </w:pPr>
      <w:r>
        <w:t xml:space="preserve">Consider two new unlabeled points. The first with</w:t>
      </w:r>
      <w:r>
        <w:t xml:space="preserve"> </w:t>
      </w:r>
      <w:r>
        <w:rPr>
          <w:rStyle w:val="VerbatimChar"/>
        </w:rPr>
        <w:t xml:space="preserve">Alcohol</w:t>
      </w:r>
      <w:r>
        <w:t xml:space="preserve"> </w:t>
      </w:r>
      <w:r>
        <w:t xml:space="preserve">= 13 and</w:t>
      </w:r>
      <w:r>
        <w:t xml:space="preserve"> </w:t>
      </w:r>
      <w:r>
        <w:rPr>
          <w:rStyle w:val="VerbatimChar"/>
        </w:rPr>
        <w:t xml:space="preserve">Malic</w:t>
      </w:r>
      <w:r>
        <w:t xml:space="preserve"> </w:t>
      </w:r>
      <w:r>
        <w:t xml:space="preserve">= 3, and the second with</w:t>
      </w:r>
      <w:r>
        <w:t xml:space="preserve"> </w:t>
      </w:r>
      <w:r>
        <w:rPr>
          <w:rStyle w:val="VerbatimChar"/>
        </w:rPr>
        <w:t xml:space="preserve">Alcohol</w:t>
      </w:r>
      <w:r>
        <w:t xml:space="preserve"> </w:t>
      </w:r>
      <w:r>
        <w:t xml:space="preserve">= 12.78 and</w:t>
      </w:r>
      <w:r>
        <w:t xml:space="preserve"> </w:t>
      </w:r>
      <w:r>
        <w:rPr>
          <w:rStyle w:val="VerbatimChar"/>
        </w:rPr>
        <w:t xml:space="preserve">Malic</w:t>
      </w:r>
      <w:r>
        <w:t xml:space="preserve"> </w:t>
      </w:r>
      <w:r>
        <w:t xml:space="preserve">=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45" name="Picture"/>
                  <a:graphic>
                    <a:graphicData uri="http://schemas.openxmlformats.org/drawingml/2006/picture">
                      <pic:pic>
                        <pic:nvPicPr>
                          <pic:cNvPr descr="18_Classification_files/figure-docx/again-1.png" id="46" name="Picture"/>
                          <pic:cNvPicPr>
                            <a:picLocks noChangeArrowheads="1" noChangeAspect="1"/>
                          </pic:cNvPicPr>
                        </pic:nvPicPr>
                        <pic:blipFill>
                          <a:blip r:embed="rId44"/>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21-NN classifier of the wines data with two new unlabeled points.</w:t>
            </w:r>
          </w:p>
        </w:tc>
      </w:tr>
    </w:tbl>
    <w:p>
      <w:pPr>
        <w:pStyle w:val="BodyText"/>
      </w:pPr>
      <w:r>
        <w:t xml:space="preserve">We can use the model to predict a class or a class probability with predict.</w:t>
      </w:r>
    </w:p>
    <w:p>
      <w:pPr>
        <w:pStyle w:val="BodyText"/>
      </w:pPr>
      <w:r>
        <w:t xml:space="preserve">The default is to give a predicted class.</w:t>
      </w:r>
    </w:p>
    <w:p>
      <w:pPr>
        <w:pStyle w:val="SourceCode"/>
      </w:pP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pred_class</w:t>
      </w:r>
    </w:p>
    <w:p>
      <w:pPr>
        <w:pStyle w:val="SourceCode"/>
      </w:pPr>
      <w:r>
        <w:rPr>
          <w:rStyle w:val="VerbatimChar"/>
        </w:rPr>
        <w:t xml:space="preserve">[1] 3 2</w:t>
      </w:r>
      <w:r>
        <w:br/>
      </w:r>
      <w:r>
        <w:rPr>
          <w:rStyle w:val="VerbatimChar"/>
        </w:rPr>
        <w:t xml:space="preserve">Levels: 1 2 3</w:t>
      </w:r>
    </w:p>
    <w:p>
      <w:pPr>
        <w:pStyle w:val="FirstParagraph"/>
      </w:pPr>
      <w:r>
        <w:t xml:space="preserve">We can specify</w:t>
      </w:r>
      <w:r>
        <w:t xml:space="preserve"> </w:t>
      </w:r>
      <w:r>
        <w:rPr>
          <w:rStyle w:val="VerbatimChar"/>
        </w:rPr>
        <w:t xml:space="preserve">type = "prob"</w:t>
      </w:r>
      <w:r>
        <w:t xml:space="preserve"> </w:t>
      </w:r>
      <w:r>
        <w:t xml:space="preserve">to do obtain predicted class probabilities.</w:t>
      </w:r>
    </w:p>
    <w:p>
      <w:pPr>
        <w:pStyle w:val="SourceCode"/>
      </w:pP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1          2         3</w:t>
      </w:r>
      <w:r>
        <w:br/>
      </w:r>
      <w:r>
        <w:rPr>
          <w:rStyle w:val="VerbatimChar"/>
        </w:rPr>
        <w:t xml:space="preserve">1 0.1428571 0.04761905 0.8095238</w:t>
      </w:r>
      <w:r>
        <w:br/>
      </w:r>
      <w:r>
        <w:rPr>
          <w:rStyle w:val="VerbatimChar"/>
        </w:rPr>
        <w:t xml:space="preserve">2 0.3809524 0.42857143 0.1904762</w:t>
      </w:r>
    </w:p>
    <w:p>
      <w:pPr>
        <w:pStyle w:val="FirstParagraph"/>
      </w:pPr>
      <w:r>
        <w:t xml:space="preserve">Note that for the first point, has about an</w:t>
      </w:r>
      <w:r>
        <w:t xml:space="preserve"> </w:t>
      </w:r>
      <m:oMath>
        <m:r>
          <m:t>80</m:t>
        </m:r>
        <m:r>
          <m:rPr>
            <m:sty m:val="p"/>
          </m:rPr>
          <m:t>%</m:t>
        </m:r>
      </m:oMath>
      <w:r>
        <w:t xml:space="preserve"> </w:t>
      </w:r>
      <w:r>
        <w:t xml:space="preserve">probability associated with class</w:t>
      </w:r>
      <w:r>
        <w:t xml:space="preserve"> </w:t>
      </w:r>
      <w:r>
        <w:rPr>
          <w:rStyle w:val="VerbatimChar"/>
        </w:rPr>
        <w:t xml:space="preserve">3</w:t>
      </w:r>
      <w:r>
        <w:t xml:space="preserve">, and hence we are quite confident about out final class prediction of</w:t>
      </w:r>
      <w:r>
        <w:t xml:space="preserve"> </w:t>
      </w:r>
      <w:r>
        <w:rPr>
          <w:rStyle w:val="VerbatimChar"/>
        </w:rPr>
        <w:t xml:space="preserve">3</w:t>
      </w:r>
      <w:r>
        <w:t xml:space="preserve">. However, for the second point, probabilities associated with classes</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are quite similar (</w:t>
      </w:r>
      <m:oMath>
        <m:r>
          <m:t>38</m:t>
        </m:r>
        <m:r>
          <m:rPr>
            <m:sty m:val="p"/>
          </m:rPr>
          <m:t>%</m:t>
        </m:r>
      </m:oMath>
      <w:r>
        <w:t xml:space="preserve"> </w:t>
      </w:r>
      <w:r>
        <w:t xml:space="preserve">vs</w:t>
      </w:r>
      <w:r>
        <w:t xml:space="preserve"> </w:t>
      </w:r>
      <m:oMath>
        <m:r>
          <m:t>43</m:t>
        </m:r>
        <m:r>
          <m:rPr>
            <m:sty m:val="p"/>
          </m:rPr>
          <m:t>%</m:t>
        </m:r>
      </m:oMath>
      <w:r>
        <w:t xml:space="preserve">). So while we are quite confident about the predicted class of the first data point, there is some uncertainty about the second prediction!</w:t>
      </w:r>
    </w:p>
    <w:p>
      <w:pPr>
        <w:pStyle w:val="BodyText"/>
      </w:pPr>
      <w:r>
        <w:t xml:space="preserve"> </w:t>
      </w:r>
      <w:r>
        <w:br/>
      </w:r>
      <w:r>
        <w:t xml:space="preserve"> </w:t>
      </w:r>
    </w:p>
    <w:bookmarkEnd w:id="47"/>
    <w:bookmarkStart w:id="54" w:name="evaluating-a-classifier"/>
    <w:p>
      <w:pPr>
        <w:pStyle w:val="Heading1"/>
      </w:pPr>
      <w:r>
        <w:t xml:space="preserve">Evaluating a Classifier</w:t>
      </w:r>
    </w:p>
    <w:bookmarkStart w:id="51" w:name="basic-measures"/>
    <w:p>
      <w:pPr>
        <w:pStyle w:val="Heading2"/>
      </w:pPr>
      <w:r>
        <w:t xml:space="preserve">Basic Measures</w:t>
      </w:r>
    </w:p>
    <w:p>
      <w:pPr>
        <w:pStyle w:val="FirstParagraph"/>
      </w:pPr>
      <w:r>
        <w:t xml:space="preserve">To evaluate the performance of the classifier, instead of test MSE, we can use</w:t>
      </w:r>
      <w:r>
        <w:t xml:space="preserve"> </w:t>
      </w:r>
      <w:r>
        <w:rPr>
          <w:iCs/>
          <w:i/>
        </w:rPr>
        <w:t xml:space="preserve">classification accuracy</w:t>
      </w:r>
      <w:r>
        <w:t xml:space="preserve"> </w:t>
      </w:r>
      <w:r>
        <w:t xml:space="preserve">or</w:t>
      </w:r>
      <w:r>
        <w:t xml:space="preserve"> </w:t>
      </w:r>
      <w:r>
        <w:rPr>
          <w:iCs/>
          <w:i/>
        </w:rPr>
        <w:t xml:space="preserve">misclassification error rate</w:t>
      </w:r>
      <w:r>
        <w:t xml:space="preserve">. In the definitions below,</w:t>
      </w:r>
      <w:r>
        <w:t xml:space="preserve"> </w:t>
      </w:r>
      <m:oMath>
        <m:d>
          <m:dPr>
            <m:begChr m:val="|"/>
            <m:endChr m:val="|"/>
            <m:sepChr m:val=""/>
            <m:grow/>
          </m:dPr>
          <m:e>
            <m:r>
              <m:t>S</m:t>
            </m:r>
          </m:e>
        </m:d>
      </m:oMath>
      <w:r>
        <w:t xml:space="preserve"> </w:t>
      </w:r>
      <w:r>
        <w:t xml:space="preserve">denotes the</w:t>
      </w:r>
      <w:r>
        <w:t xml:space="preserve"> </w:t>
      </w:r>
      <w:r>
        <w:rPr>
          <w:iCs/>
          <w:i/>
        </w:rPr>
        <w:t xml:space="preserve">cardinality</w:t>
      </w:r>
      <w:r>
        <w:t xml:space="preserve"> </w:t>
      </w:r>
      <w:r>
        <w:t xml:space="preserve">of</w:t>
      </w:r>
      <w:r>
        <w:t xml:space="preserve"> </w:t>
      </w:r>
      <m:oMath>
        <m:r>
          <m:t>S</m:t>
        </m:r>
      </m:oMath>
      <w:r>
        <w:t xml:space="preserve">, that is, the number of observations in</w:t>
      </w:r>
      <w:r>
        <w:t xml:space="preserve"> </w:t>
      </w:r>
      <m:oMath>
        <m:r>
          <m:t>S</m:t>
        </m:r>
      </m:oMath>
      <w:r>
        <w:t xml:space="preserve">.</w:t>
      </w:r>
    </w:p>
    <w:p>
      <w:pPr>
        <w:pStyle w:val="BodyText"/>
      </w:pPr>
      <w:r>
        <w:rPr>
          <w:bCs/>
          <w:b/>
        </w:rPr>
        <w:t xml:space="preserve">Accuracy:</w:t>
      </w:r>
      <w:r>
        <w:t xml:space="preserve"> </w:t>
      </w:r>
      <w:r>
        <w:t xml:space="preserve">the proportion of points correctly classified to their respective classes. With a set of observations</w:t>
      </w:r>
      <w:r>
        <w:t xml:space="preserve"> </w:t>
      </w:r>
      <m:oMath>
        <m:r>
          <m:t>S</m:t>
        </m:r>
      </m:oMath>
      <w:r>
        <w:t xml:space="preserve">,</w:t>
      </w:r>
    </w:p>
    <w:p>
      <w:pPr>
        <w:pStyle w:val="BodyText"/>
      </w:pPr>
      <w:r>
        <w:t xml:space="preserve"> </w:t>
      </w:r>
      <w:r>
        <w:br/>
      </w:r>
      <w:r>
        <w:t xml:space="preserve"> </w:t>
      </w:r>
      <w:r>
        <w:br/>
      </w:r>
      <w:r>
        <w:t xml:space="preserve"> </w:t>
      </w:r>
      <w:r>
        <w:br/>
      </w:r>
      <w:r>
        <w:t xml:space="preserve"> </w:t>
      </w:r>
    </w:p>
    <w:p>
      <w:pPr>
        <w:pStyle w:val="BodyText"/>
      </w:pPr>
      <w:r>
        <w:t xml:space="preserve">We can compute</w:t>
      </w:r>
      <w:r>
        <w:t xml:space="preserve"> </w:t>
      </w:r>
      <w:r>
        <w:rPr>
          <w:iCs/>
          <w:i/>
        </w:rPr>
        <w:t xml:space="preserve">training</w:t>
      </w:r>
      <w:r>
        <w:t xml:space="preserve"> </w:t>
      </w:r>
      <w:r>
        <w:t xml:space="preserve">and</w:t>
      </w:r>
      <w:r>
        <w:t xml:space="preserve"> </w:t>
      </w:r>
      <w:r>
        <w:rPr>
          <w:iCs/>
          <w:i/>
        </w:rPr>
        <w:t xml:space="preserve">test accuracy</w:t>
      </w:r>
      <w:r>
        <w:t xml:space="preserve"> </w:t>
      </w:r>
      <w:r>
        <w:t xml:space="preserve">depending on whether</w:t>
      </w:r>
      <w:r>
        <w:t xml:space="preserve"> </w:t>
      </w:r>
      <m:oMath>
        <m:r>
          <m:t>S</m:t>
        </m:r>
      </m:oMath>
      <w:r>
        <w:t xml:space="preserve"> </w:t>
      </w:r>
      <w:r>
        <w:t xml:space="preserve">is the training or testing set.</w:t>
      </w:r>
    </w:p>
    <w:p>
      <w:pPr>
        <w:pStyle w:val="BodyText"/>
      </w:pPr>
      <w:r>
        <w:rPr>
          <w:bCs/>
          <w:b/>
        </w:rPr>
        <w:t xml:space="preserve">Misclassification error rate:</w:t>
      </w:r>
      <w:r>
        <w:t xml:space="preserve"> </w:t>
      </w:r>
      <w:r>
        <w:t xml:space="preserve">The proportion of points wrongly classified.</w:t>
      </w:r>
    </w:p>
    <w:p>
      <w:pPr>
        <w:pStyle w:val="BodyText"/>
      </w:pPr>
      <w:r>
        <w:t xml:space="preserve"> </w:t>
      </w:r>
      <w:r>
        <w:br/>
      </w:r>
      <w:r>
        <w:t xml:space="preserve"> </w:t>
      </w:r>
      <w:r>
        <w:br/>
      </w:r>
      <w:r>
        <w:t xml:space="preserve"> </w:t>
      </w:r>
      <w:r>
        <w:br/>
      </w:r>
      <w:r>
        <w:t xml:space="preserve"> </w:t>
      </w:r>
    </w:p>
    <w:p>
      <w:pPr>
        <w:pStyle w:val="BodyText"/>
      </w:pPr>
      <w:r>
        <w:t xml:space="preserve">As before, we can compute</w:t>
      </w:r>
      <w:r>
        <w:t xml:space="preserve"> </w:t>
      </w:r>
      <w:r>
        <w:rPr>
          <w:iCs/>
          <w:i/>
        </w:rPr>
        <w:t xml:space="preserve">training</w:t>
      </w:r>
      <w:r>
        <w:t xml:space="preserve"> </w:t>
      </w:r>
      <w:r>
        <w:t xml:space="preserve">and</w:t>
      </w:r>
      <w:r>
        <w:t xml:space="preserve"> </w:t>
      </w:r>
      <w:r>
        <w:rPr>
          <w:iCs/>
          <w:i/>
        </w:rPr>
        <w:t xml:space="preserve">test error rate</w:t>
      </w:r>
      <w:r>
        <w:t xml:space="preserve">.</w:t>
      </w:r>
    </w:p>
    <w:p>
      <w:pPr>
        <w:pStyle w:val="BodyText"/>
      </w:pPr>
      <w:r>
        <w:t xml:space="preserve">As with regression setting, here too we aim to maximize</w:t>
      </w:r>
      <w:r>
        <w:t xml:space="preserve"> </w:t>
      </w:r>
      <w:r>
        <w:rPr>
          <w:iCs/>
          <w:i/>
        </w:rPr>
        <w:t xml:space="preserve">test</w:t>
      </w:r>
      <w:r>
        <w:t xml:space="preserve"> </w:t>
      </w:r>
      <w:r>
        <w:t xml:space="preserve">accuracy or minimize test error. Minimizing training error is undesirable since it will lead to overfitting the data.</w:t>
      </w:r>
    </w:p>
    <w:p>
      <w:pPr>
        <w:numPr>
          <w:ilvl w:val="0"/>
          <w:numId w:val="1014"/>
        </w:numPr>
        <w:pStyle w:val="Compact"/>
      </w:pPr>
      <w:r>
        <w:t xml:space="preserve">For example, consider</w:t>
      </w:r>
      <w:r>
        <w:t xml:space="preserve"> </w:t>
      </w:r>
      <m:oMath>
        <m:r>
          <m:t>K</m:t>
        </m:r>
        <m:r>
          <m:rPr>
            <m:sty m:val="p"/>
          </m:rPr>
          <m:t>=</m:t>
        </m:r>
        <m:r>
          <m:t>1</m:t>
        </m:r>
      </m:oMath>
      <w:r>
        <w:t xml:space="preserve">, a 1-NN classifier. Since each</w:t>
      </w:r>
      <w:r>
        <w:t xml:space="preserve"> </w:t>
      </w:r>
      <m:oMath>
        <m:sSub>
          <m:e>
            <m:r>
              <m:t>X</m:t>
            </m:r>
          </m:e>
          <m:sub>
            <m:r>
              <m:t>i</m:t>
            </m:r>
          </m:sub>
        </m:sSub>
      </m:oMath>
      <w:r>
        <w:t xml:space="preserve"> </w:t>
      </w:r>
      <w:r>
        <w:t xml:space="preserve">is the closest neighbor to itself, the training error would be zero.</w:t>
      </w:r>
    </w:p>
    <w:p>
      <w:pPr>
        <w:numPr>
          <w:ilvl w:val="0"/>
          <w:numId w:val="1014"/>
        </w:numPr>
        <w:pStyle w:val="Compact"/>
      </w:pPr>
      <w:r>
        <w:t xml:space="preserve">The figure below shows training and test error rates from a simulation study (figure adapted from the textbook</w:t>
      </w:r>
      <w:r>
        <w:t xml:space="preserve"> </w:t>
      </w:r>
      <w:r>
        <w:rPr>
          <w:iCs/>
          <w:i/>
        </w:rPr>
        <w:t xml:space="preserve">Introduction to Statistical Learning</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28677"/>
                  <wp:effectExtent b="0" l="0" r="0" t="0"/>
                  <wp:docPr descr="" title="" id="49" name="Picture"/>
                  <a:graphic>
                    <a:graphicData uri="http://schemas.openxmlformats.org/drawingml/2006/picture">
                      <pic:pic>
                        <pic:nvPicPr>
                          <pic:cNvPr descr="img/2_17.png" id="50" name="Picture"/>
                          <pic:cNvPicPr>
                            <a:picLocks noChangeArrowheads="1" noChangeAspect="1"/>
                          </pic:cNvPicPr>
                        </pic:nvPicPr>
                        <pic:blipFill>
                          <a:blip r:embed="rId48"/>
                          <a:stretch>
                            <a:fillRect/>
                          </a:stretch>
                        </pic:blipFill>
                        <pic:spPr bwMode="auto">
                          <a:xfrm>
                            <a:off x="0" y="0"/>
                            <a:ext cx="5334000" cy="4128677"/>
                          </a:xfrm>
                          <a:prstGeom prst="rect">
                            <a:avLst/>
                          </a:prstGeom>
                          <a:noFill/>
                          <a:ln w="9525">
                            <a:noFill/>
                            <a:headEnd/>
                            <a:tailEnd/>
                          </a:ln>
                        </pic:spPr>
                      </pic:pic>
                    </a:graphicData>
                  </a:graphic>
                </wp:inline>
              </w:drawing>
            </w:r>
          </w:p>
          <w:p>
            <w:pPr>
              <w:jc w:val="center"/>
            </w:pPr>
            <w:pPr>
              <w:jc w:val="start"/>
              <w:spacing w:before="200"/>
              <w:pStyle w:val="ImageCaption"/>
            </w:pPr>
            <w:r>
              <w:t xml:space="preserve">Training and test error rates for a KNN classifier based on 200 training and 5000 test observations. The error rates are plotted against 1/K. The black dashed line shows the Bayes error rate. Figure adapted from Introduction to Statistical Learning.</w:t>
            </w:r>
          </w:p>
        </w:tc>
      </w:tr>
    </w:tbl>
    <w:bookmarkEnd w:id="51"/>
    <w:bookmarkStart w:id="52" w:name="Xfa60b3846dfc17b95aeb2f1bb7a294999ab84ec"/>
    <w:p>
      <w:pPr>
        <w:pStyle w:val="Heading2"/>
      </w:pPr>
      <w:r>
        <w:t xml:space="preserve">Other Metrics and the No Information Rate</w:t>
      </w:r>
    </w:p>
    <w:p>
      <w:pPr>
        <w:pStyle w:val="FirstParagraph"/>
      </w:pPr>
      <w:r>
        <w:t xml:space="preserve">There are many other metrics to evaluate a classification technique other than error rate and accuracy. The main criticism of these two criteria are that they provide a global measure, but do not provide much insight into how individual classes are correctly identified.</w:t>
      </w:r>
    </w:p>
    <w:p>
      <w:pPr>
        <w:numPr>
          <w:ilvl w:val="0"/>
          <w:numId w:val="1015"/>
        </w:numPr>
      </w:pPr>
      <w:r>
        <w:t xml:space="preserve">For example,</w:t>
      </w:r>
      <w:r>
        <w:t xml:space="preserve"> </w:t>
      </w:r>
      <m:oMath>
        <m:r>
          <m:t>80</m:t>
        </m:r>
        <m:r>
          <m:rPr>
            <m:sty m:val="p"/>
          </m:rPr>
          <m:t>%</m:t>
        </m:r>
      </m:oMath>
      <w:r>
        <w:t xml:space="preserve"> </w:t>
      </w:r>
      <w:r>
        <w:t xml:space="preserve">accuracy of a classifier does</w:t>
      </w:r>
      <w:r>
        <w:t xml:space="preserve"> </w:t>
      </w:r>
      <w:r>
        <w:rPr>
          <w:iCs/>
          <w:i/>
        </w:rPr>
        <w:t xml:space="preserve">not</w:t>
      </w:r>
      <w:r>
        <w:t xml:space="preserve"> </w:t>
      </w:r>
      <w:r>
        <w:t xml:space="preserve">guarantee that it will correctly classify items from</w:t>
      </w:r>
      <w:r>
        <w:t xml:space="preserve"> </w:t>
      </w:r>
      <w:r>
        <w:rPr>
          <w:iCs/>
          <w:i/>
        </w:rPr>
        <w:t xml:space="preserve">both</w:t>
      </w:r>
      <w:r>
        <w:t xml:space="preserve"> </w:t>
      </w:r>
      <w:r>
        <w:t xml:space="preserve">the classes correctly</w:t>
      </w:r>
      <w:r>
        <w:t xml:space="preserve"> </w:t>
      </w:r>
      <m:oMath>
        <m:r>
          <m:t>80</m:t>
        </m:r>
        <m:r>
          <m:rPr>
            <m:sty m:val="p"/>
          </m:rPr>
          <m:t>%</m:t>
        </m:r>
      </m:oMath>
      <w:r>
        <w:t xml:space="preserve"> </w:t>
      </w:r>
      <w:r>
        <w:t xml:space="preserve">of the time!</w:t>
      </w:r>
    </w:p>
    <w:p>
      <w:pPr>
        <w:numPr>
          <w:ilvl w:val="0"/>
          <w:numId w:val="1015"/>
        </w:numPr>
      </w:pPr>
      <w:r>
        <w:t xml:space="preserve">Such a criticism is even more relevant when there is class imbalance in the data</w:t>
      </w:r>
    </w:p>
    <w:p>
      <w:pPr>
        <w:numPr>
          <w:ilvl w:val="1"/>
          <w:numId w:val="1016"/>
        </w:numPr>
        <w:pStyle w:val="Compact"/>
      </w:pPr>
      <w:r>
        <w:t xml:space="preserve">Say we have a situation where</w:t>
      </w:r>
      <w:r>
        <w:t xml:space="preserve"> </w:t>
      </w:r>
      <m:oMath>
        <m:r>
          <m:t>80</m:t>
        </m:r>
        <m:r>
          <m:rPr>
            <m:sty m:val="p"/>
          </m:rPr>
          <m:t>%</m:t>
        </m:r>
      </m:oMath>
      <w:r>
        <w:t xml:space="preserve"> </w:t>
      </w:r>
      <w:r>
        <w:t xml:space="preserve">of observations belong to class A, and rest in class B.</w:t>
      </w:r>
    </w:p>
    <w:p>
      <w:pPr>
        <w:numPr>
          <w:ilvl w:val="1"/>
          <w:numId w:val="1016"/>
        </w:numPr>
        <w:pStyle w:val="Compact"/>
      </w:pPr>
      <w:r>
        <w:t xml:space="preserve">If we employ a classifier that classifies</w:t>
      </w:r>
      <w:r>
        <w:t xml:space="preserve"> </w:t>
      </w:r>
      <w:r>
        <w:rPr>
          <w:iCs/>
          <w:i/>
        </w:rPr>
        <w:t xml:space="preserve">every point into class A</w:t>
      </w:r>
      <w:r>
        <w:t xml:space="preserve"> </w:t>
      </w:r>
      <w:r>
        <w:t xml:space="preserve">regardless of their predictor values. This classifier will have</w:t>
      </w:r>
      <w:r>
        <w:t xml:space="preserve"> </w:t>
      </w:r>
      <m:oMath>
        <m:r>
          <m:t>80</m:t>
        </m:r>
        <m:r>
          <m:rPr>
            <m:sty m:val="p"/>
          </m:rPr>
          <m:t>%</m:t>
        </m:r>
      </m:oMath>
      <w:r>
        <w:t xml:space="preserve"> </w:t>
      </w:r>
      <w:r>
        <w:t xml:space="preserve">accuracy!</w:t>
      </w:r>
    </w:p>
    <w:p>
      <w:pPr>
        <w:numPr>
          <w:ilvl w:val="1"/>
          <w:numId w:val="1016"/>
        </w:numPr>
        <w:pStyle w:val="Compact"/>
      </w:pPr>
      <w:r>
        <w:t xml:space="preserve">This is called the</w:t>
      </w:r>
      <w:r>
        <w:t xml:space="preserve"> </w:t>
      </w:r>
      <w:r>
        <w:rPr>
          <w:iCs/>
          <w:i/>
        </w:rPr>
        <w:t xml:space="preserve">no information rate (NIR)</w:t>
      </w:r>
      <w:r>
        <w:t xml:space="preserve"> </w:t>
      </w:r>
      <w:r>
        <w:t xml:space="preserve">of the classification problem.</w:t>
      </w:r>
    </w:p>
    <w:p>
      <w:pPr>
        <w:pStyle w:val="FirstParagraph"/>
      </w:pPr>
      <w:r>
        <w:rPr>
          <w:bCs/>
          <w:b/>
        </w:rPr>
        <w:t xml:space="preserve">No information rate (NIR)</w:t>
      </w:r>
    </w:p>
    <w:p>
      <w:pPr>
        <w:pStyle w:val="BodyText"/>
      </w:pPr>
      <w:r>
        <w:t xml:space="preserve"> </w:t>
      </w:r>
      <w:r>
        <w:br/>
      </w:r>
      <w:r>
        <w:t xml:space="preserve"> </w:t>
      </w:r>
    </w:p>
    <w:p>
      <w:pPr>
        <w:pStyle w:val="BodyText"/>
      </w:pPr>
      <w:r>
        <w:t xml:space="preserve">The NIR represents the accuracy that can be obtained without using any model.</w:t>
      </w:r>
    </w:p>
    <w:p>
      <w:pPr>
        <w:pStyle w:val="BodyText"/>
      </w:pPr>
      <w:r>
        <w:t xml:space="preserve"> </w:t>
      </w:r>
      <w:r>
        <w:br/>
      </w:r>
      <w:r>
        <w:t xml:space="preserve"> </w:t>
      </w:r>
    </w:p>
    <w:p>
      <w:pPr>
        <w:pStyle w:val="BodyText"/>
      </w:pPr>
      <w:r>
        <w:t xml:space="preserve">Most other measures to evaluate a classifier can be obtained by cross-tabulating the true and predicted classes of a test set. Such a table is called</w:t>
      </w:r>
      <w:r>
        <w:t xml:space="preserve"> </w:t>
      </w:r>
      <w:r>
        <w:rPr>
          <w:iCs/>
          <w:i/>
        </w:rPr>
        <w:t xml:space="preserve">confusion matrix</w:t>
      </w:r>
      <w:r>
        <w:t xml:space="preserve">. An example is shown in the table below.</w:t>
      </w:r>
    </w:p>
    <w:p>
      <w:pPr>
        <w:pStyle w:val="SourceCode"/>
      </w:pPr>
      <w:r>
        <w:rPr>
          <w:rStyle w:val="CommentTok"/>
        </w:rPr>
        <w:t xml:space="preserve">#split the original data</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(wines</w:t>
      </w:r>
      <w:r>
        <w:rPr>
          <w:rStyle w:val="SpecialCharTok"/>
        </w:rPr>
        <w:t xml:space="preserve">$</w:t>
      </w:r>
      <w:r>
        <w:rPr>
          <w:rStyle w:val="NormalTok"/>
        </w:rPr>
        <w:t xml:space="preserve">Class,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CommentTok"/>
        </w:rPr>
        <w:t xml:space="preserve">#get the train and test sets</w:t>
      </w:r>
      <w:r>
        <w:br/>
      </w:r>
      <w:r>
        <w:rPr>
          <w:rStyle w:val="NormalTok"/>
        </w:rPr>
        <w:t xml:space="preserve">train </w:t>
      </w:r>
      <w:r>
        <w:rPr>
          <w:rStyle w:val="OtherTok"/>
        </w:rPr>
        <w:t xml:space="preserve">&lt;-</w:t>
      </w:r>
      <w:r>
        <w:rPr>
          <w:rStyle w:val="NormalTok"/>
        </w:rPr>
        <w:t xml:space="preserve"> wines[index,]</w:t>
      </w:r>
      <w:r>
        <w:br/>
      </w:r>
      <w:r>
        <w:rPr>
          <w:rStyle w:val="NormalTok"/>
        </w:rPr>
        <w:t xml:space="preserve">test </w:t>
      </w:r>
      <w:r>
        <w:rPr>
          <w:rStyle w:val="OtherTok"/>
        </w:rPr>
        <w:t xml:space="preserve">&lt;-</w:t>
      </w:r>
      <w:r>
        <w:rPr>
          <w:rStyle w:val="NormalTok"/>
        </w:rPr>
        <w:t xml:space="preserve"> wines[</w:t>
      </w:r>
      <w:r>
        <w:rPr>
          <w:rStyle w:val="SpecialCharTok"/>
        </w:rPr>
        <w:t xml:space="preserve">-</w:t>
      </w:r>
      <w:r>
        <w:rPr>
          <w:rStyle w:val="NormalTok"/>
        </w:rPr>
        <w:t xml:space="preserve">index,]</w:t>
      </w:r>
      <w:r>
        <w:br/>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5</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CommentTok"/>
        </w:rPr>
        <w:t xml:space="preserve">#predict on the test set</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(tuned_knn_class, test)</w:t>
      </w:r>
    </w:p>
    <w:p>
      <w:pPr>
        <w:pStyle w:val="FirstParagraph"/>
      </w:pPr>
      <w:r>
        <w:t xml:space="preserve">With</w:t>
      </w:r>
      <w:r>
        <w:t xml:space="preserve"> </w:t>
      </w:r>
      <w:r>
        <w:rPr>
          <w:rStyle w:val="VerbatimChar"/>
        </w:rPr>
        <w:t xml:space="preserve">caret</w:t>
      </w:r>
      <w:r>
        <w:t xml:space="preserve"> </w:t>
      </w:r>
      <w:r>
        <w:t xml:space="preserve">the</w:t>
      </w:r>
      <w:r>
        <w:t xml:space="preserve"> </w:t>
      </w:r>
      <w:r>
        <w:rPr>
          <w:rStyle w:val="VerbatimChar"/>
        </w:rPr>
        <w:t xml:space="preserve">confusionMatrix()</w:t>
      </w:r>
      <w:r>
        <w:t xml:space="preserve"> </w:t>
      </w:r>
      <w:r>
        <w:t xml:space="preserve">function can now be applied to the true labels in the test set and the predictions given by the model.</w:t>
      </w:r>
    </w:p>
    <w:p>
      <w:pPr>
        <w:pStyle w:val="SourceCode"/>
      </w:pPr>
      <w:r>
        <w:rPr>
          <w:rStyle w:val="FunctionTok"/>
        </w:rPr>
        <w:t xml:space="preserve">confusionMatrix</w:t>
      </w:r>
      <w:r>
        <w:rPr>
          <w:rStyle w:val="NormalTok"/>
        </w:rPr>
        <w:t xml:space="preserve">(test</w:t>
      </w:r>
      <w:r>
        <w:rPr>
          <w:rStyle w:val="SpecialCharTok"/>
        </w:rPr>
        <w:t xml:space="preserve">$</w:t>
      </w:r>
      <w:r>
        <w:rPr>
          <w:rStyle w:val="NormalTok"/>
        </w:rPr>
        <w:t xml:space="preserve">Class, preds)</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1  2  3</w:t>
      </w:r>
      <w:r>
        <w:br/>
      </w:r>
      <w:r>
        <w:rPr>
          <w:rStyle w:val="VerbatimChar"/>
        </w:rPr>
        <w:t xml:space="preserve">         1 11  0  6</w:t>
      </w:r>
      <w:r>
        <w:br/>
      </w:r>
      <w:r>
        <w:rPr>
          <w:rStyle w:val="VerbatimChar"/>
        </w:rPr>
        <w:t xml:space="preserve">         2  0 19  2</w:t>
      </w:r>
      <w:r>
        <w:br/>
      </w:r>
      <w:r>
        <w:rPr>
          <w:rStyle w:val="VerbatimChar"/>
        </w:rPr>
        <w:t xml:space="preserve">         3  2  1 11</w:t>
      </w:r>
      <w:r>
        <w:br/>
      </w:r>
      <w:r>
        <w:br/>
      </w:r>
      <w:r>
        <w:rPr>
          <w:rStyle w:val="VerbatimChar"/>
        </w:rPr>
        <w:t xml:space="preserve">Overall Statistics</w:t>
      </w:r>
      <w:r>
        <w:br/>
      </w:r>
      <w:r>
        <w:rPr>
          <w:rStyle w:val="VerbatimChar"/>
        </w:rPr>
        <w:t xml:space="preserve">                                         </w:t>
      </w:r>
      <w:r>
        <w:br/>
      </w:r>
      <w:r>
        <w:rPr>
          <w:rStyle w:val="VerbatimChar"/>
        </w:rPr>
        <w:t xml:space="preserve">               Accuracy : 0.7885         </w:t>
      </w:r>
      <w:r>
        <w:br/>
      </w:r>
      <w:r>
        <w:rPr>
          <w:rStyle w:val="VerbatimChar"/>
        </w:rPr>
        <w:t xml:space="preserve">                 95% CI : (0.653, 0.8894)</w:t>
      </w:r>
      <w:r>
        <w:br/>
      </w:r>
      <w:r>
        <w:rPr>
          <w:rStyle w:val="VerbatimChar"/>
        </w:rPr>
        <w:t xml:space="preserve">    No Information Rate : 0.3846         </w:t>
      </w:r>
      <w:r>
        <w:br/>
      </w:r>
      <w:r>
        <w:rPr>
          <w:rStyle w:val="VerbatimChar"/>
        </w:rPr>
        <w:t xml:space="preserve">    P-Value [Acc &gt; NIR] : 3.339e-09      </w:t>
      </w:r>
      <w:r>
        <w:br/>
      </w:r>
      <w:r>
        <w:rPr>
          <w:rStyle w:val="VerbatimChar"/>
        </w:rPr>
        <w:t xml:space="preserve">                                         </w:t>
      </w:r>
      <w:r>
        <w:br/>
      </w:r>
      <w:r>
        <w:rPr>
          <w:rStyle w:val="VerbatimChar"/>
        </w:rPr>
        <w:t xml:space="preserve">                  Kappa : 0.6817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1 Class: 2 Class: 3</w:t>
      </w:r>
      <w:r>
        <w:br/>
      </w:r>
      <w:r>
        <w:rPr>
          <w:rStyle w:val="VerbatimChar"/>
        </w:rPr>
        <w:t xml:space="preserve">Sensitivity            0.8462   0.9500   0.5789</w:t>
      </w:r>
      <w:r>
        <w:br/>
      </w:r>
      <w:r>
        <w:rPr>
          <w:rStyle w:val="VerbatimChar"/>
        </w:rPr>
        <w:t xml:space="preserve">Specificity            0.8462   0.9375   0.9091</w:t>
      </w:r>
      <w:r>
        <w:br/>
      </w:r>
      <w:r>
        <w:rPr>
          <w:rStyle w:val="VerbatimChar"/>
        </w:rPr>
        <w:t xml:space="preserve">Pos Pred Value         0.6471   0.9048   0.7857</w:t>
      </w:r>
      <w:r>
        <w:br/>
      </w:r>
      <w:r>
        <w:rPr>
          <w:rStyle w:val="VerbatimChar"/>
        </w:rPr>
        <w:t xml:space="preserve">Neg Pred Value         0.9429   0.9677   0.7895</w:t>
      </w:r>
      <w:r>
        <w:br/>
      </w:r>
      <w:r>
        <w:rPr>
          <w:rStyle w:val="VerbatimChar"/>
        </w:rPr>
        <w:t xml:space="preserve">Prevalence             0.2500   0.3846   0.3654</w:t>
      </w:r>
      <w:r>
        <w:br/>
      </w:r>
      <w:r>
        <w:rPr>
          <w:rStyle w:val="VerbatimChar"/>
        </w:rPr>
        <w:t xml:space="preserve">Detection Rate         0.2115   0.3654   0.2115</w:t>
      </w:r>
      <w:r>
        <w:br/>
      </w:r>
      <w:r>
        <w:rPr>
          <w:rStyle w:val="VerbatimChar"/>
        </w:rPr>
        <w:t xml:space="preserve">Detection Prevalence   0.3269   0.4038   0.2692</w:t>
      </w:r>
      <w:r>
        <w:br/>
      </w:r>
      <w:r>
        <w:rPr>
          <w:rStyle w:val="VerbatimChar"/>
        </w:rPr>
        <w:t xml:space="preserve">Balanced Accuracy      0.8462   0.9437   0.7440</w:t>
      </w:r>
    </w:p>
    <w:p>
      <w:pPr>
        <w:pStyle w:val="FirstParagraph"/>
      </w:pPr>
      <w:r>
        <w:t xml:space="preserve">Some measures we might look at are as follows:</w:t>
      </w:r>
    </w:p>
    <w:p>
      <w:pPr>
        <w:numPr>
          <w:ilvl w:val="0"/>
          <w:numId w:val="1017"/>
        </w:numPr>
      </w:pPr>
      <w:r>
        <w:rPr>
          <w:iCs/>
          <w:i/>
        </w:rPr>
        <w:t xml:space="preserve">sensitivity</w:t>
      </w:r>
      <w:r>
        <w:t xml:space="preserve"> </w:t>
      </w:r>
      <w:r>
        <w:t xml:space="preserve">(Also called</w:t>
      </w:r>
      <w:r>
        <w:t xml:space="preserve"> </w:t>
      </w:r>
      <w:r>
        <w:t xml:space="preserve">“</w:t>
      </w:r>
      <w:r>
        <w:t xml:space="preserve">true positive rate</w:t>
      </w:r>
      <w:r>
        <w:t xml:space="preserve">”</w:t>
      </w:r>
      <w:r>
        <w:t xml:space="preserve"> </w:t>
      </w:r>
      <w:r>
        <w:t xml:space="preserve">or</w:t>
      </w:r>
      <w:r>
        <w:t xml:space="preserve"> </w:t>
      </w:r>
      <w:r>
        <w:t xml:space="preserve">“</w:t>
      </w:r>
      <w:r>
        <w:t xml:space="preserve">recall</w:t>
      </w:r>
      <w:r>
        <w:t xml:space="preserve">”</w:t>
      </w:r>
      <w:r>
        <w:t xml:space="preserve">)</w:t>
      </w:r>
    </w:p>
    <w:p>
      <w:pPr>
        <w:pStyle w:val="BodyText"/>
      </w:pPr>
      <m:oMathPara>
        <m:oMathParaPr>
          <m:jc m:val="center"/>
        </m:oMathParaPr>
        <m:oMath>
          <m:f>
            <m:fPr>
              <m:type m:val="bar"/>
            </m:fPr>
            <m:num>
              <m:r>
                <m:rPr>
                  <m:nor/>
                  <m:sty m:val="p"/>
                </m:rPr>
                <m:t>number of positive cases classified as positive</m:t>
              </m:r>
            </m:num>
            <m:den>
              <m:r>
                <m:rPr>
                  <m:nor/>
                  <m:sty m:val="p"/>
                </m:rPr>
                <m:t>Total number of positive samples</m:t>
              </m:r>
            </m:den>
          </m:f>
          <m:r>
            <m:rPr>
              <m:sty m:val="p"/>
            </m:rPr>
            <m:t>=</m:t>
          </m:r>
          <m:f>
            <m:fPr>
              <m:type m:val="bar"/>
            </m:fPr>
            <m:num>
              <m:r>
                <m:t>T</m:t>
              </m:r>
              <m:r>
                <m:t>P</m:t>
              </m:r>
            </m:num>
            <m:den>
              <m:r>
                <m:t>T</m:t>
              </m:r>
              <m:r>
                <m:t>P</m:t>
              </m:r>
              <m:r>
                <m:rPr>
                  <m:sty m:val="p"/>
                </m:rPr>
                <m:t>+</m:t>
              </m:r>
              <m:r>
                <m:t>F</m:t>
              </m:r>
              <m:r>
                <m:t>N</m:t>
              </m:r>
            </m:den>
          </m:f>
        </m:oMath>
      </m:oMathPara>
    </w:p>
    <w:p>
      <w:pPr>
        <w:numPr>
          <w:ilvl w:val="0"/>
          <w:numId w:val="1017"/>
        </w:numPr>
      </w:pPr>
      <w:r>
        <w:rPr>
          <w:iCs/>
          <w:i/>
        </w:rPr>
        <w:t xml:space="preserve">specificity</w:t>
      </w:r>
      <w:r>
        <w:t xml:space="preserve"> </w:t>
      </w:r>
      <w:r>
        <w:t xml:space="preserve">(Also called</w:t>
      </w:r>
      <w:r>
        <w:t xml:space="preserve"> </w:t>
      </w:r>
      <w:r>
        <w:t xml:space="preserve">“</w:t>
      </w:r>
      <w:r>
        <w:t xml:space="preserve">true negative rate</w:t>
      </w:r>
      <w:r>
        <w:t xml:space="preserve">”</w:t>
      </w:r>
      <w:r>
        <w:t xml:space="preserve">)</w:t>
      </w:r>
    </w:p>
    <w:p>
      <w:pPr>
        <w:pStyle w:val="BodyText"/>
      </w:pPr>
      <m:oMathPara>
        <m:oMathParaPr>
          <m:jc m:val="center"/>
        </m:oMathParaPr>
        <m:oMath>
          <m:f>
            <m:fPr>
              <m:type m:val="bar"/>
            </m:fPr>
            <m:num>
              <m:r>
                <m:rPr>
                  <m:nor/>
                  <m:sty m:val="p"/>
                </m:rPr>
                <m:t>number of negative cases classified as negative</m:t>
              </m:r>
            </m:num>
            <m:den>
              <m:r>
                <m:rPr>
                  <m:nor/>
                  <m:sty m:val="p"/>
                </m:rPr>
                <m:t>Total number of negative samples</m:t>
              </m:r>
            </m:den>
          </m:f>
          <m:r>
            <m:rPr>
              <m:sty m:val="p"/>
            </m:rPr>
            <m:t>=</m:t>
          </m:r>
          <m:f>
            <m:fPr>
              <m:type m:val="bar"/>
            </m:fPr>
            <m:num>
              <m:r>
                <m:t>T</m:t>
              </m:r>
              <m:r>
                <m:t>N</m:t>
              </m:r>
            </m:num>
            <m:den>
              <m:r>
                <m:t>T</m:t>
              </m:r>
              <m:r>
                <m:t>N</m:t>
              </m:r>
              <m:r>
                <m:rPr>
                  <m:sty m:val="p"/>
                </m:rPr>
                <m:t>+</m:t>
              </m:r>
              <m:r>
                <m:t>F</m:t>
              </m:r>
              <m:r>
                <m:t>P</m:t>
              </m:r>
            </m:den>
          </m:f>
        </m:oMath>
      </m:oMathPara>
    </w:p>
    <w:p>
      <w:pPr>
        <w:numPr>
          <w:ilvl w:val="0"/>
          <w:numId w:val="1017"/>
        </w:numPr>
      </w:pPr>
      <w:r>
        <w:rPr>
          <w:iCs/>
          <w:i/>
        </w:rPr>
        <w:t xml:space="preserve">Precision</w:t>
      </w:r>
    </w:p>
    <w:p>
      <w:pPr>
        <w:pStyle w:val="BodyText"/>
      </w:pPr>
      <m:oMathPara>
        <m:oMathParaPr>
          <m:jc m:val="center"/>
        </m:oMathParaPr>
        <m:oMath>
          <m:f>
            <m:fPr>
              <m:type m:val="bar"/>
            </m:fPr>
            <m:num>
              <m:r>
                <m:rPr>
                  <m:nor/>
                  <m:sty m:val="p"/>
                </m:rPr>
                <m:t>number of positive cases classified as positive</m:t>
              </m:r>
            </m:num>
            <m:den>
              <m:r>
                <m:rPr>
                  <m:nor/>
                  <m:sty m:val="p"/>
                </m:rPr>
                <m:t>Total number of predicted positive cases</m:t>
              </m:r>
            </m:den>
          </m:f>
          <m:r>
            <m:rPr>
              <m:sty m:val="p"/>
            </m:rPr>
            <m:t>=</m:t>
          </m:r>
          <m:f>
            <m:fPr>
              <m:type m:val="bar"/>
            </m:fPr>
            <m:num>
              <m:r>
                <m:t>T</m:t>
              </m:r>
              <m:r>
                <m:t>P</m:t>
              </m:r>
            </m:num>
            <m:den>
              <m:r>
                <m:t>T</m:t>
              </m:r>
              <m:r>
                <m:t>P</m:t>
              </m:r>
              <m:r>
                <m:rPr>
                  <m:sty m:val="p"/>
                </m:rPr>
                <m:t>+</m:t>
              </m:r>
              <m:r>
                <m:t>F</m:t>
              </m:r>
              <m:r>
                <m:t>P</m:t>
              </m:r>
            </m:den>
          </m:f>
        </m:oMath>
      </m:oMathPara>
    </w:p>
    <w:p>
      <w:pPr>
        <w:pStyle w:val="FirstParagraph"/>
      </w:pPr>
      <w:r>
        <w:t xml:space="preserve">We can also examine:</w:t>
      </w:r>
    </w:p>
    <w:p>
      <w:pPr>
        <w:numPr>
          <w:ilvl w:val="0"/>
          <w:numId w:val="1018"/>
        </w:numPr>
      </w:pPr>
      <w:r>
        <w:rPr>
          <w:iCs/>
          <w:i/>
        </w:rPr>
        <w:t xml:space="preserve">Cohen’s kappa</w:t>
      </w:r>
      <w:r>
        <w:t xml:space="preserve">: measures the agreement of the classifier to the sample data taking into account any class imbalances, and how much agreement is by chance. Values close to 1 are considered good. The R function to do so is</w:t>
      </w:r>
      <w:r>
        <w:t xml:space="preserve"> </w:t>
      </w:r>
      <w:r>
        <w:rPr>
          <w:rStyle w:val="VerbatimChar"/>
        </w:rPr>
        <w:t xml:space="preserve">cohen.kappa()</w:t>
      </w:r>
      <w:r>
        <w:t xml:space="preserve"> </w:t>
      </w:r>
      <w:r>
        <w:t xml:space="preserve">in</w:t>
      </w:r>
      <w:r>
        <w:t xml:space="preserve"> </w:t>
      </w:r>
      <w:r>
        <w:rPr>
          <w:rStyle w:val="VerbatimChar"/>
        </w:rPr>
        <w:t xml:space="preserve">psych</w:t>
      </w:r>
      <w:r>
        <w:t xml:space="preserve"> </w:t>
      </w:r>
      <w:r>
        <w:t xml:space="preserve">library.</w:t>
      </w:r>
    </w:p>
    <w:p>
      <w:pPr>
        <w:numPr>
          <w:ilvl w:val="0"/>
          <w:numId w:val="1018"/>
        </w:numPr>
      </w:pPr>
      <w:r>
        <w:rPr>
          <w:iCs/>
          <w:i/>
        </w:rPr>
        <w:t xml:space="preserve">McNemar’s test</w:t>
      </w:r>
      <w:r>
        <w:t xml:space="preserve">: hypothesis test for agreement between the predictions from an classifier to the observed data using a Chi-squared test. The R function to do so is</w:t>
      </w:r>
      <w:r>
        <w:t xml:space="preserve"> </w:t>
      </w:r>
      <w:r>
        <w:rPr>
          <w:rStyle w:val="VerbatimChar"/>
        </w:rPr>
        <w:t xml:space="preserve">mcnemar.test()</w:t>
      </w:r>
      <w:r>
        <w:t xml:space="preserve">.</w:t>
      </w:r>
    </w:p>
    <w:p>
      <w:pPr>
        <w:pStyle w:val="FirstParagraph"/>
      </w:pPr>
      <w:r>
        <w:t xml:space="preserve">For a multi-class problem, we can create these measures using a</w:t>
      </w:r>
      <w:r>
        <w:t xml:space="preserve"> </w:t>
      </w:r>
      <w:r>
        <w:t xml:space="preserve">“</w:t>
      </w:r>
      <w:r>
        <w:t xml:space="preserve">one-vs-all</w:t>
      </w:r>
      <w:r>
        <w:t xml:space="preserve">”</w:t>
      </w:r>
      <w:r>
        <w:t xml:space="preserve"> </w:t>
      </w:r>
      <w:r>
        <w:t xml:space="preserve">approach, that is, by comparing each class vs the remaining combined (class</w:t>
      </w:r>
      <w:r>
        <w:t xml:space="preserve"> </w:t>
      </w:r>
      <w:r>
        <w:rPr>
          <w:rStyle w:val="VerbatimChar"/>
        </w:rPr>
        <w:t xml:space="preserve">1</w:t>
      </w:r>
      <w:r>
        <w:t xml:space="preserve"> </w:t>
      </w:r>
      <w:r>
        <w:t xml:space="preserve">vs not class</w:t>
      </w:r>
      <w:r>
        <w:t xml:space="preserve"> </w:t>
      </w:r>
      <w:r>
        <w:rPr>
          <w:rStyle w:val="VerbatimChar"/>
        </w:rPr>
        <w:t xml:space="preserve">1</w:t>
      </w:r>
      <w:r>
        <w:t xml:space="preserve">, and so on).</w:t>
      </w:r>
    </w:p>
    <w:p>
      <w:pPr>
        <w:pStyle w:val="BodyText"/>
      </w:pPr>
      <w:r>
        <w:t xml:space="preserve">Often, we want a single measure of performance of the classifier rather than the multitude of measures shown above. There are many such options, such as</w:t>
      </w:r>
      <w:r>
        <w:t xml:space="preserve"> </w:t>
      </w:r>
      <w:r>
        <w:rPr>
          <w:iCs/>
          <w:i/>
        </w:rPr>
        <w:t xml:space="preserve">Youden’s</w:t>
      </w:r>
      <w:r>
        <w:rPr>
          <w:iCs/>
          <w:i/>
        </w:rPr>
        <w:t xml:space="preserve"> </w:t>
      </w:r>
      <m:oMath>
        <m:r>
          <m:t>J</m:t>
        </m:r>
      </m:oMath>
      <w:r>
        <w:rPr>
          <w:iCs/>
          <w:i/>
        </w:rPr>
        <w:t xml:space="preserve"> </w:t>
      </w:r>
      <w:r>
        <w:rPr>
          <w:iCs/>
          <w:i/>
        </w:rPr>
        <w:t xml:space="preserve">Index</w:t>
      </w:r>
      <w:r>
        <w:t xml:space="preserve">,</w:t>
      </w:r>
    </w:p>
    <w:p>
      <w:pPr>
        <w:pStyle w:val="BodyText"/>
      </w:pPr>
      <m:oMathPara>
        <m:oMathParaPr>
          <m:jc m:val="center"/>
        </m:oMathParaPr>
        <m:oMath>
          <m:r>
            <m:t>J</m:t>
          </m:r>
          <m:r>
            <m:rPr>
              <m:sty m:val="p"/>
            </m:rPr>
            <m:t>=</m:t>
          </m:r>
          <m:r>
            <m:rPr>
              <m:nor/>
              <m:sty m:val="p"/>
            </m:rPr>
            <m:t>Sensitivity</m:t>
          </m:r>
          <m:r>
            <m:rPr>
              <m:sty m:val="p"/>
            </m:rPr>
            <m:t>+</m:t>
          </m:r>
          <m:r>
            <m:rPr>
              <m:nor/>
              <m:sty m:val="p"/>
            </m:rPr>
            <m:t>Specificity</m:t>
          </m:r>
          <m:r>
            <m:rPr>
              <m:sty m:val="p"/>
            </m:rPr>
            <m:t>−</m:t>
          </m:r>
          <m:r>
            <m:t>1</m:t>
          </m:r>
          <m:r>
            <m:rPr>
              <m:sty m:val="p"/>
            </m:rPr>
            <m:t>,</m:t>
          </m:r>
        </m:oMath>
      </m:oMathPara>
    </w:p>
    <w:p>
      <w:pPr>
        <w:pStyle w:val="FirstParagraph"/>
      </w:pPr>
      <w:r>
        <w:t xml:space="preserve">which measures the proportions of correct predictions for both the positive and negative events.</w:t>
      </w:r>
    </w:p>
    <w:bookmarkEnd w:id="52"/>
    <w:bookmarkStart w:id="53" w:name="log-loss"/>
    <w:p>
      <w:pPr>
        <w:pStyle w:val="Heading2"/>
      </w:pPr>
      <w:r>
        <w:t xml:space="preserve">Log-Loss</w:t>
      </w:r>
    </w:p>
    <w:p>
      <w:pPr>
        <w:pStyle w:val="FirstParagraph"/>
      </w:pPr>
      <w:r>
        <w:t xml:space="preserve">Most classifiers also produce probabilities of classification. We can use these to understand our model’s performance.</w:t>
      </w:r>
    </w:p>
    <w:p>
      <w:pPr>
        <w:pStyle w:val="BodyText"/>
      </w:pPr>
      <w:r>
        <w:t xml:space="preserve">A commonly used metric along these lines is called the</w:t>
      </w:r>
      <w:r>
        <w:t xml:space="preserve"> </w:t>
      </w:r>
      <w:r>
        <w:rPr>
          <w:bCs/>
          <w:b/>
        </w:rPr>
        <w:t xml:space="preserve">log-loss</w:t>
      </w:r>
    </w:p>
    <w:p>
      <w:pPr>
        <w:numPr>
          <w:ilvl w:val="0"/>
          <w:numId w:val="1019"/>
        </w:numPr>
        <w:pStyle w:val="Compact"/>
      </w:pPr>
      <w:r>
        <w:t xml:space="preserve">For a binary classification (</w:t>
      </w:r>
      <m:oMath>
        <m:r>
          <m:t>Y</m:t>
        </m:r>
        <m:r>
          <m:rPr>
            <m:sty m:val="p"/>
          </m:rPr>
          <m:t>=</m:t>
        </m:r>
        <m:r>
          <m:t>0</m:t>
        </m:r>
      </m:oMath>
      <w:r>
        <w:t xml:space="preserve"> </w:t>
      </w:r>
      <w:r>
        <w:t xml:space="preserve">or</w:t>
      </w:r>
      <w:r>
        <w:t xml:space="preserve"> </w:t>
      </w:r>
      <m:oMath>
        <m:r>
          <m:t>Y</m:t>
        </m:r>
        <m:r>
          <m:rPr>
            <m:sty m:val="p"/>
          </m:rPr>
          <m:t>=</m:t>
        </m:r>
        <m:r>
          <m:t>1</m:t>
        </m:r>
      </m:oMath>
      <w:r>
        <w:t xml:space="preserve">)</w:t>
      </w:r>
    </w:p>
    <w:p>
      <w:pPr>
        <w:pStyle w:val="FirstParagraph"/>
      </w:pPr>
      <w:r>
        <w:t xml:space="preserve"> </w:t>
      </w:r>
      <w:r>
        <w:br/>
      </w:r>
      <w:r>
        <w:t xml:space="preserve"> </w:t>
      </w:r>
      <w:r>
        <w:br/>
      </w:r>
      <w:r>
        <w:t xml:space="preserve"> </w:t>
      </w:r>
    </w:p>
    <w:p>
      <w:pPr>
        <w:pStyle w:val="BodyText"/>
      </w:pPr>
      <w:r>
        <w:t xml:space="preserve">Next, we’ll look at some common models for doing classification!</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0"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Tasks</dc:title>
  <dc:creator>Arnab Maity - Modified by Justin Post</dc:creator>
  <cp:keywords/>
  <dcterms:created xsi:type="dcterms:W3CDTF">2025-02-04T15:16:23Z</dcterms:created>
  <dcterms:modified xsi:type="dcterms:W3CDTF">2025-02-04T15:16:23Z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