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FF9A" w14:textId="77777777" w:rsidR="00232365" w:rsidRDefault="00E6179C">
      <w:pPr>
        <w:pStyle w:val="Title"/>
      </w:pPr>
      <w:r>
        <w:t>Classification Tasks</w:t>
      </w:r>
    </w:p>
    <w:p w14:paraId="178D6F38" w14:textId="77777777" w:rsidR="00232365" w:rsidRDefault="00E6179C">
      <w:pPr>
        <w:pStyle w:val="Author"/>
      </w:pPr>
      <w:r>
        <w:t>Arnab Maity - Modified by Justin Post</w:t>
      </w:r>
    </w:p>
    <w:p w14:paraId="27F07AA2" w14:textId="77777777" w:rsidR="00232365" w:rsidRDefault="00E6179C">
      <w:pPr>
        <w:pStyle w:val="SourceCode"/>
      </w:pPr>
      <w:r>
        <w:rPr>
          <w:rStyle w:val="FunctionTok"/>
        </w:rPr>
        <w:t>library</w:t>
      </w:r>
      <w:r>
        <w:rPr>
          <w:rStyle w:val="NormalTok"/>
        </w:rPr>
        <w:t>(MASS)</w:t>
      </w:r>
      <w:r>
        <w:br/>
      </w:r>
      <w:r>
        <w:rPr>
          <w:rStyle w:val="FunctionTok"/>
        </w:rPr>
        <w:t>library</w:t>
      </w:r>
      <w:r>
        <w:rPr>
          <w:rStyle w:val="NormalTok"/>
        </w:rPr>
        <w:t>(klaR)</w:t>
      </w:r>
      <w:r>
        <w:br/>
      </w:r>
      <w:r>
        <w:rPr>
          <w:rStyle w:val="FunctionTok"/>
        </w:rPr>
        <w:t>library</w:t>
      </w:r>
      <w:r>
        <w:rPr>
          <w:rStyle w:val="NormalTok"/>
        </w:rPr>
        <w:t>(tidyverse)</w:t>
      </w:r>
      <w:r>
        <w:br/>
      </w:r>
      <w:r>
        <w:rPr>
          <w:rStyle w:val="FunctionTok"/>
        </w:rPr>
        <w:t>library</w:t>
      </w:r>
      <w:r>
        <w:rPr>
          <w:rStyle w:val="NormalTok"/>
        </w:rPr>
        <w:t>(caret)</w:t>
      </w:r>
      <w:r>
        <w:br/>
      </w:r>
      <w:r>
        <w:rPr>
          <w:rStyle w:val="FunctionTok"/>
        </w:rPr>
        <w:t>library</w:t>
      </w:r>
      <w:r>
        <w:rPr>
          <w:rStyle w:val="NormalTok"/>
        </w:rPr>
        <w:t>(rsample)</w:t>
      </w:r>
      <w:r>
        <w:br/>
      </w:r>
      <w:r>
        <w:rPr>
          <w:rStyle w:val="FunctionTok"/>
        </w:rPr>
        <w:t>library</w:t>
      </w:r>
      <w:r>
        <w:rPr>
          <w:rStyle w:val="NormalTok"/>
        </w:rPr>
        <w:t>(ISLR2)</w:t>
      </w:r>
      <w:r>
        <w:br/>
      </w:r>
      <w:r>
        <w:rPr>
          <w:rStyle w:val="FunctionTok"/>
        </w:rPr>
        <w:t>library</w:t>
      </w:r>
      <w:r>
        <w:rPr>
          <w:rStyle w:val="NormalTok"/>
        </w:rPr>
        <w:t>(knitr)</w:t>
      </w:r>
      <w:r>
        <w:br/>
      </w:r>
      <w:r>
        <w:rPr>
          <w:rStyle w:val="FunctionTok"/>
        </w:rPr>
        <w:t>library</w:t>
      </w:r>
      <w:r>
        <w:rPr>
          <w:rStyle w:val="NormalTok"/>
        </w:rPr>
        <w:t>(AppliedPredictiveModeling)</w:t>
      </w:r>
      <w:r>
        <w:br/>
      </w:r>
      <w:r>
        <w:rPr>
          <w:rStyle w:val="FunctionTok"/>
        </w:rPr>
        <w:t>library</w:t>
      </w:r>
      <w:r>
        <w:rPr>
          <w:rStyle w:val="NormalTok"/>
        </w:rPr>
        <w:t>(kableExtra)</w:t>
      </w:r>
      <w:r>
        <w:br/>
      </w:r>
      <w:r>
        <w:rPr>
          <w:rStyle w:val="FunctionTok"/>
        </w:rPr>
        <w:t>library</w:t>
      </w:r>
      <w:r>
        <w:rPr>
          <w:rStyle w:val="NormalTok"/>
        </w:rPr>
        <w:t>(nnet)</w:t>
      </w:r>
      <w:r>
        <w:br/>
      </w:r>
      <w:r>
        <w:rPr>
          <w:rStyle w:val="FunctionTok"/>
        </w:rPr>
        <w:t>library</w:t>
      </w:r>
      <w:r>
        <w:rPr>
          <w:rStyle w:val="NormalTok"/>
        </w:rPr>
        <w:t>(glmnet)</w:t>
      </w:r>
    </w:p>
    <w:p w14:paraId="4F9D50AC" w14:textId="77777777" w:rsidR="00232365" w:rsidRDefault="00E6179C">
      <w:r>
        <w:br w:type="page"/>
      </w:r>
    </w:p>
    <w:p w14:paraId="612CBCAF" w14:textId="77777777" w:rsidR="00232365" w:rsidRDefault="00E6179C">
      <w:pPr>
        <w:pStyle w:val="Heading1"/>
      </w:pPr>
      <w:bookmarkStart w:id="0" w:name="classification-tasks"/>
      <w:r>
        <w:lastRenderedPageBreak/>
        <w:t>Classification Tasks</w:t>
      </w:r>
    </w:p>
    <w:p w14:paraId="0C4F7C7D" w14:textId="77777777" w:rsidR="00232365" w:rsidRDefault="00E6179C">
      <w:pPr>
        <w:pStyle w:val="FirstParagraph"/>
      </w:pPr>
      <w:r>
        <w:t>The problems of separating two or more groups/classes, and allocating new objects in previously defined classes are called classification and discrimination.</w:t>
      </w:r>
    </w:p>
    <w:p w14:paraId="60678500" w14:textId="77777777" w:rsidR="00232365" w:rsidRDefault="00E6179C">
      <w:pPr>
        <w:numPr>
          <w:ilvl w:val="0"/>
          <w:numId w:val="2"/>
        </w:numPr>
      </w:pPr>
      <w:r>
        <w:rPr>
          <w:b/>
          <w:bCs/>
        </w:rPr>
        <w:t>Classification:</w:t>
      </w:r>
      <w:r>
        <w:t xml:space="preserve"> developing a rule to </w:t>
      </w:r>
      <w:r>
        <w:rPr>
          <w:i/>
          <w:iCs/>
        </w:rPr>
        <w:t>allocate</w:t>
      </w:r>
      <w:r>
        <w:t xml:space="preserve"> a new object into on</w:t>
      </w:r>
      <w:r>
        <w:t>e of a number of known groups. We use such classification rules to classify objects into pre-defined classes. Here the emphasis is on defining the rule to optimally assigning objects to classes.</w:t>
      </w:r>
    </w:p>
    <w:p w14:paraId="7E6636AD" w14:textId="77777777" w:rsidR="00232365" w:rsidRDefault="00E6179C">
      <w:pPr>
        <w:numPr>
          <w:ilvl w:val="0"/>
          <w:numId w:val="2"/>
        </w:numPr>
      </w:pPr>
      <w:r>
        <w:rPr>
          <w:b/>
          <w:bCs/>
        </w:rPr>
        <w:t>Discrimination:</w:t>
      </w:r>
      <w:r>
        <w:t xml:space="preserve"> finding the features that </w:t>
      </w:r>
      <w:r>
        <w:rPr>
          <w:i/>
          <w:iCs/>
        </w:rPr>
        <w:t>separate</w:t>
      </w:r>
      <w:r>
        <w:t xml:space="preserve"> known grou</w:t>
      </w:r>
      <w:r>
        <w:t xml:space="preserve">ps in a multivariate sample. This can be either done graphically or algebraically. We try to find </w:t>
      </w:r>
      <w:r>
        <w:rPr>
          <w:i/>
          <w:iCs/>
        </w:rPr>
        <w:t>discriminants</w:t>
      </w:r>
      <w:r>
        <w:t xml:space="preserve"> (features) whose numeric values can separate the classes as much as possible.</w:t>
      </w:r>
    </w:p>
    <w:p w14:paraId="324C7758" w14:textId="77777777" w:rsidR="00232365" w:rsidRDefault="00E6179C">
      <w:pPr>
        <w:pStyle w:val="FirstParagraph"/>
      </w:pPr>
      <w:r>
        <w:t>A classification rule is based on the features that separate the g</w:t>
      </w:r>
      <w:r>
        <w:t>roups, so the two goals often (but not always) overlap.</w:t>
      </w:r>
    </w:p>
    <w:p w14:paraId="3A8B4568" w14:textId="77777777" w:rsidR="00232365" w:rsidRDefault="00E6179C">
      <w:pPr>
        <w:pStyle w:val="Heading2"/>
      </w:pPr>
      <w:bookmarkStart w:id="1" w:name="classification-example"/>
      <w:r>
        <w:t>Classification Example</w:t>
      </w:r>
    </w:p>
    <w:p w14:paraId="0BF289D7" w14:textId="77777777" w:rsidR="00232365" w:rsidRDefault="00E6179C">
      <w:pPr>
        <w:pStyle w:val="FirstParagraph"/>
      </w:pPr>
      <w:r>
        <w:t>To give some context, let’s consider a data set and the familiar model KNN model used as a classifier.</w:t>
      </w:r>
    </w:p>
    <w:p w14:paraId="729EB586" w14:textId="77777777" w:rsidR="00232365" w:rsidRDefault="00E6179C">
      <w:pPr>
        <w:pStyle w:val="BodyText"/>
      </w:pPr>
      <w:r>
        <w:t xml:space="preserve">Consider the </w:t>
      </w:r>
      <w:r>
        <w:rPr>
          <w:rStyle w:val="VerbatimChar"/>
        </w:rPr>
        <w:t>wines</w:t>
      </w:r>
      <w:r>
        <w:t xml:space="preserve"> data set available at the </w:t>
      </w:r>
      <w:hyperlink r:id="rId5">
        <w:r>
          <w:rPr>
            <w:rStyle w:val="Hyperlink"/>
          </w:rPr>
          <w:t>UCI machine learning repository</w:t>
        </w:r>
      </w:hyperlink>
      <w:r>
        <w:t>. The dataset contains quantities of 13 constituents found in each of the three types (cultivars) of wines.</w:t>
      </w:r>
    </w:p>
    <w:p w14:paraId="4DA6CD44" w14:textId="77777777" w:rsidR="00232365" w:rsidRDefault="00E6179C">
      <w:pPr>
        <w:pStyle w:val="BodyText"/>
      </w:pPr>
      <w:r>
        <w:t xml:space="preserve">Our response variable here is </w:t>
      </w:r>
      <w:r>
        <w:rPr>
          <w:rStyle w:val="VerbatimChar"/>
        </w:rPr>
        <w:t>Class</w:t>
      </w:r>
      <w:r>
        <w:t xml:space="preserve"> (</w:t>
      </w:r>
      <w:r>
        <w:rPr>
          <w:rStyle w:val="VerbatimChar"/>
        </w:rPr>
        <w:t>1</w:t>
      </w:r>
      <w:r>
        <w:t xml:space="preserve">, </w:t>
      </w:r>
      <w:r>
        <w:rPr>
          <w:rStyle w:val="VerbatimChar"/>
        </w:rPr>
        <w:t>2</w:t>
      </w:r>
      <w:r>
        <w:t xml:space="preserve">, or </w:t>
      </w:r>
      <w:r>
        <w:rPr>
          <w:rStyle w:val="VerbatimChar"/>
        </w:rPr>
        <w:t>3</w:t>
      </w:r>
      <w:r>
        <w:t>), representing the three cultivars</w:t>
      </w:r>
      <w:r>
        <w:t>. Note that is no ordering to the cultivars. The values 1, 2, and 3 are just category placeholders.</w:t>
      </w:r>
    </w:p>
    <w:p w14:paraId="131D7FA6" w14:textId="77777777" w:rsidR="00232365" w:rsidRDefault="00E6179C">
      <w:pPr>
        <w:pStyle w:val="SourceCode"/>
      </w:pPr>
      <w:r>
        <w:rPr>
          <w:rStyle w:val="CommentTok"/>
        </w:rPr>
        <w:t># Read the data</w:t>
      </w:r>
      <w:r>
        <w:br/>
      </w:r>
      <w:r>
        <w:rPr>
          <w:rStyle w:val="NormalTok"/>
        </w:rPr>
        <w:t xml:space="preserve">wines </w:t>
      </w:r>
      <w:r>
        <w:rPr>
          <w:rStyle w:val="OtherTok"/>
        </w:rPr>
        <w:t>&lt;-</w:t>
      </w:r>
      <w:r>
        <w:rPr>
          <w:rStyle w:val="NormalTok"/>
        </w:rPr>
        <w:t xml:space="preserve"> </w:t>
      </w:r>
      <w:r>
        <w:rPr>
          <w:rStyle w:val="FunctionTok"/>
        </w:rPr>
        <w:t>read_table</w:t>
      </w:r>
      <w:r>
        <w:rPr>
          <w:rStyle w:val="NormalTok"/>
        </w:rPr>
        <w:t>(</w:t>
      </w:r>
      <w:r>
        <w:rPr>
          <w:rStyle w:val="StringTok"/>
        </w:rPr>
        <w:t>"data/Wines.txt"</w:t>
      </w:r>
      <w:r>
        <w:rPr>
          <w:rStyle w:val="NormalTok"/>
        </w:rPr>
        <w:t>)</w:t>
      </w:r>
      <w:r>
        <w:br/>
      </w:r>
      <w:r>
        <w:rPr>
          <w:rStyle w:val="CommentTok"/>
        </w:rPr>
        <w:t>#convert our response to a factor</w:t>
      </w:r>
      <w:r>
        <w:br/>
      </w:r>
      <w:r>
        <w:rPr>
          <w:rStyle w:val="NormalTok"/>
        </w:rPr>
        <w:t>wines</w:t>
      </w:r>
      <w:r>
        <w:rPr>
          <w:rStyle w:val="SpecialCharTok"/>
        </w:rPr>
        <w:t>$</w:t>
      </w:r>
      <w:r>
        <w:rPr>
          <w:rStyle w:val="NormalTok"/>
        </w:rPr>
        <w:t xml:space="preserve">Class </w:t>
      </w:r>
      <w:r>
        <w:rPr>
          <w:rStyle w:val="OtherTok"/>
        </w:rPr>
        <w:t>&lt;-</w:t>
      </w:r>
      <w:r>
        <w:rPr>
          <w:rStyle w:val="NormalTok"/>
        </w:rPr>
        <w:t xml:space="preserve"> </w:t>
      </w:r>
      <w:r>
        <w:rPr>
          <w:rStyle w:val="FunctionTok"/>
        </w:rPr>
        <w:t>as.factor</w:t>
      </w:r>
      <w:r>
        <w:rPr>
          <w:rStyle w:val="NormalTok"/>
        </w:rPr>
        <w:t>(wines</w:t>
      </w:r>
      <w:r>
        <w:rPr>
          <w:rStyle w:val="SpecialCharTok"/>
        </w:rPr>
        <w:t>$</w:t>
      </w:r>
      <w:r>
        <w:rPr>
          <w:rStyle w:val="NormalTok"/>
        </w:rPr>
        <w:t>Class)</w:t>
      </w:r>
    </w:p>
    <w:p w14:paraId="6DB6C3E4" w14:textId="77777777" w:rsidR="00232365" w:rsidRDefault="00E6179C">
      <w:pPr>
        <w:pStyle w:val="FirstParagraph"/>
      </w:pPr>
      <w:r>
        <w:t xml:space="preserve">A snapshot of the full data is shown below. The goal is to find a </w:t>
      </w:r>
      <w:r>
        <w:rPr>
          <w:i/>
          <w:iCs/>
        </w:rPr>
        <w:t>rule</w:t>
      </w:r>
      <w:r>
        <w:t xml:space="preserve"> that can assign a specimen of wine to its cultivar. In other words, we want to predict the classes (1, 2, or 3) based on the predictors (13 variables).</w:t>
      </w:r>
    </w:p>
    <w:p w14:paraId="1785F1B3" w14:textId="77777777" w:rsidR="00232365" w:rsidRDefault="00E6179C">
      <w:pPr>
        <w:pStyle w:val="SourceCode"/>
      </w:pPr>
      <w:r>
        <w:rPr>
          <w:rStyle w:val="CommentTok"/>
        </w:rPr>
        <w:t>#frequency of each class of wine</w:t>
      </w:r>
      <w:r>
        <w:br/>
      </w:r>
      <w:r>
        <w:rPr>
          <w:rStyle w:val="NormalTok"/>
        </w:rPr>
        <w:t xml:space="preserve">freq </w:t>
      </w:r>
      <w:r>
        <w:rPr>
          <w:rStyle w:val="OtherTok"/>
        </w:rPr>
        <w:t>&lt;-</w:t>
      </w:r>
      <w:r>
        <w:rPr>
          <w:rStyle w:val="NormalTok"/>
        </w:rPr>
        <w:t xml:space="preserve"> </w:t>
      </w:r>
      <w:r>
        <w:rPr>
          <w:rStyle w:val="FunctionTok"/>
        </w:rPr>
        <w:t>table</w:t>
      </w:r>
      <w:r>
        <w:rPr>
          <w:rStyle w:val="NormalTok"/>
        </w:rPr>
        <w:t>(wines</w:t>
      </w:r>
      <w:r>
        <w:rPr>
          <w:rStyle w:val="SpecialCharTok"/>
        </w:rPr>
        <w:t>$</w:t>
      </w:r>
      <w:r>
        <w:rPr>
          <w:rStyle w:val="NormalTok"/>
        </w:rPr>
        <w:t xml:space="preserve">Class) </w:t>
      </w:r>
      <w:r>
        <w:rPr>
          <w:rStyle w:val="SpecialCharTok"/>
        </w:rPr>
        <w:t>|&gt;</w:t>
      </w:r>
      <w:r>
        <w:br/>
      </w:r>
      <w:r>
        <w:rPr>
          <w:rStyle w:val="NormalTok"/>
        </w:rPr>
        <w:t xml:space="preserve">  </w:t>
      </w:r>
      <w:r>
        <w:rPr>
          <w:rStyle w:val="FunctionTok"/>
        </w:rPr>
        <w:t>data.frame</w:t>
      </w:r>
      <w:r>
        <w:rPr>
          <w:rStyle w:val="NormalTok"/>
        </w:rPr>
        <w:t>()</w:t>
      </w:r>
      <w:r>
        <w:br/>
      </w:r>
      <w:r>
        <w:rPr>
          <w:rStyle w:val="FunctionTok"/>
        </w:rPr>
        <w:t>names</w:t>
      </w:r>
      <w:r>
        <w:rPr>
          <w:rStyle w:val="NormalTok"/>
        </w:rPr>
        <w:t xml:space="preserve">(freq) </w:t>
      </w:r>
      <w:r>
        <w:rPr>
          <w:rStyle w:val="OtherTok"/>
        </w:rPr>
        <w:t>&lt;-</w:t>
      </w:r>
      <w:r>
        <w:rPr>
          <w:rStyle w:val="NormalTok"/>
        </w:rPr>
        <w:t xml:space="preserve"> </w:t>
      </w:r>
      <w:r>
        <w:rPr>
          <w:rStyle w:val="FunctionTok"/>
        </w:rPr>
        <w:t>c</w:t>
      </w:r>
      <w:r>
        <w:rPr>
          <w:rStyle w:val="NormalTok"/>
        </w:rPr>
        <w:t>(</w:t>
      </w:r>
      <w:r>
        <w:rPr>
          <w:rStyle w:val="StringTok"/>
        </w:rPr>
        <w:t>"Cultivar"</w:t>
      </w:r>
      <w:r>
        <w:rPr>
          <w:rStyle w:val="NormalTok"/>
        </w:rPr>
        <w:t xml:space="preserve">, </w:t>
      </w:r>
      <w:r>
        <w:rPr>
          <w:rStyle w:val="StringTok"/>
        </w:rPr>
        <w:t>"Freq"</w:t>
      </w:r>
      <w:r>
        <w:rPr>
          <w:rStyle w:val="NormalTok"/>
        </w:rPr>
        <w:t>)</w:t>
      </w:r>
      <w:r>
        <w:br/>
      </w:r>
      <w:r>
        <w:rPr>
          <w:rStyle w:val="NormalTok"/>
        </w:rPr>
        <w:t xml:space="preserve">freq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968"/>
        <w:gridCol w:w="656"/>
      </w:tblGrid>
      <w:tr w:rsidR="00232365" w14:paraId="2943A372" w14:textId="77777777" w:rsidTr="00232365">
        <w:trPr>
          <w:cnfStyle w:val="100000000000" w:firstRow="1" w:lastRow="0" w:firstColumn="0" w:lastColumn="0" w:oddVBand="0" w:evenVBand="0" w:oddHBand="0" w:evenHBand="0" w:firstRowFirstColumn="0" w:firstRowLastColumn="0" w:lastRowFirstColumn="0" w:lastRowLastColumn="0"/>
          <w:tblHeader/>
        </w:trPr>
        <w:tc>
          <w:tcPr>
            <w:tcW w:w="0" w:type="auto"/>
          </w:tcPr>
          <w:p w14:paraId="08961ADA" w14:textId="77777777" w:rsidR="00232365" w:rsidRDefault="00E6179C">
            <w:pPr>
              <w:pStyle w:val="Compact"/>
            </w:pPr>
            <w:r>
              <w:t>Cultivar</w:t>
            </w:r>
          </w:p>
        </w:tc>
        <w:tc>
          <w:tcPr>
            <w:tcW w:w="0" w:type="auto"/>
          </w:tcPr>
          <w:p w14:paraId="0190C0DE" w14:textId="77777777" w:rsidR="00232365" w:rsidRDefault="00E6179C">
            <w:pPr>
              <w:pStyle w:val="Compact"/>
              <w:jc w:val="right"/>
            </w:pPr>
            <w:r>
              <w:t>Freq</w:t>
            </w:r>
          </w:p>
        </w:tc>
      </w:tr>
      <w:tr w:rsidR="00232365" w14:paraId="422B9869" w14:textId="77777777">
        <w:tc>
          <w:tcPr>
            <w:tcW w:w="0" w:type="auto"/>
          </w:tcPr>
          <w:p w14:paraId="22E218FE" w14:textId="77777777" w:rsidR="00232365" w:rsidRDefault="00E6179C">
            <w:pPr>
              <w:pStyle w:val="Compact"/>
            </w:pPr>
            <w:r>
              <w:t>1</w:t>
            </w:r>
          </w:p>
        </w:tc>
        <w:tc>
          <w:tcPr>
            <w:tcW w:w="0" w:type="auto"/>
          </w:tcPr>
          <w:p w14:paraId="56E59FAD" w14:textId="77777777" w:rsidR="00232365" w:rsidRDefault="00E6179C">
            <w:pPr>
              <w:pStyle w:val="Compact"/>
              <w:jc w:val="right"/>
            </w:pPr>
            <w:r>
              <w:t>59</w:t>
            </w:r>
          </w:p>
        </w:tc>
      </w:tr>
      <w:tr w:rsidR="00232365" w14:paraId="7198C6EF" w14:textId="77777777">
        <w:tc>
          <w:tcPr>
            <w:tcW w:w="0" w:type="auto"/>
          </w:tcPr>
          <w:p w14:paraId="1D82CD29" w14:textId="77777777" w:rsidR="00232365" w:rsidRDefault="00E6179C">
            <w:pPr>
              <w:pStyle w:val="Compact"/>
            </w:pPr>
            <w:r>
              <w:t>2</w:t>
            </w:r>
          </w:p>
        </w:tc>
        <w:tc>
          <w:tcPr>
            <w:tcW w:w="0" w:type="auto"/>
          </w:tcPr>
          <w:p w14:paraId="3E056FA4" w14:textId="77777777" w:rsidR="00232365" w:rsidRDefault="00E6179C">
            <w:pPr>
              <w:pStyle w:val="Compact"/>
              <w:jc w:val="right"/>
            </w:pPr>
            <w:r>
              <w:t>71</w:t>
            </w:r>
          </w:p>
        </w:tc>
      </w:tr>
      <w:tr w:rsidR="00232365" w14:paraId="1F9FB734" w14:textId="77777777">
        <w:tc>
          <w:tcPr>
            <w:tcW w:w="0" w:type="auto"/>
          </w:tcPr>
          <w:p w14:paraId="0D14AF4C" w14:textId="77777777" w:rsidR="00232365" w:rsidRDefault="00E6179C">
            <w:pPr>
              <w:pStyle w:val="Compact"/>
            </w:pPr>
            <w:r>
              <w:t>3</w:t>
            </w:r>
          </w:p>
        </w:tc>
        <w:tc>
          <w:tcPr>
            <w:tcW w:w="0" w:type="auto"/>
          </w:tcPr>
          <w:p w14:paraId="6D959C72" w14:textId="77777777" w:rsidR="00232365" w:rsidRDefault="00E6179C">
            <w:pPr>
              <w:pStyle w:val="Compact"/>
              <w:jc w:val="right"/>
            </w:pPr>
            <w:r>
              <w:t>48</w:t>
            </w:r>
          </w:p>
        </w:tc>
      </w:tr>
    </w:tbl>
    <w:p w14:paraId="4D440E0C" w14:textId="77777777" w:rsidR="00232365" w:rsidRDefault="00E6179C">
      <w:pPr>
        <w:pStyle w:val="BodyText"/>
      </w:pPr>
      <w:r>
        <w:lastRenderedPageBreak/>
        <w:t xml:space="preserve">For this demonstration, we will only consider two predictor variables, </w:t>
      </w:r>
      <w:r>
        <w:rPr>
          <w:rStyle w:val="VerbatimChar"/>
        </w:rPr>
        <w:t>Alcohol</w:t>
      </w:r>
      <w:r>
        <w:t xml:space="preserve"> and </w:t>
      </w:r>
      <w:r>
        <w:rPr>
          <w:rStyle w:val="VerbatimChar"/>
        </w:rPr>
        <w:t>Malic</w:t>
      </w:r>
      <w:r>
        <w:t xml:space="preserve">. However, the techniques discussed hereafter can be applied to any number of predictors. The figure below shows the three classes on a scatterplot of </w:t>
      </w:r>
      <w:r>
        <w:rPr>
          <w:rStyle w:val="VerbatimChar"/>
        </w:rPr>
        <w:t>Alcohol</w:t>
      </w:r>
      <w:r>
        <w:t xml:space="preserve"> vs. </w:t>
      </w:r>
      <w:r>
        <w:rPr>
          <w:rStyle w:val="VerbatimChar"/>
        </w:rPr>
        <w:t>Malic</w:t>
      </w:r>
      <w:r>
        <w:t>.</w:t>
      </w:r>
    </w:p>
    <w:p w14:paraId="46DBB920" w14:textId="77777777" w:rsidR="00232365" w:rsidRDefault="00E6179C">
      <w:pPr>
        <w:pStyle w:val="BodyText"/>
      </w:pPr>
      <w:r>
        <w:rPr>
          <w:noProof/>
        </w:rPr>
        <w:drawing>
          <wp:inline distT="0" distB="0" distL="0" distR="0" wp14:anchorId="4F318FF9" wp14:editId="065050B4">
            <wp:extent cx="3696101" cy="3696101"/>
            <wp:effectExtent l="0" t="0" r="0" b="0"/>
            <wp:docPr id="22" name="Picture" descr="The image is a scatter plot chart with axes labeled &quot;Alcohol&quot; (x-axis) and &quot;Malic&quot; (y-axis). The chart plots data points using three different colored shapes representing different classes. Light blue squares represent Class 1, yellow triangles represent Class 2, and red circles represent Class 3. The data points are spread across the chart with varying concentrations and patterns for each class. Class 1, represented by squares, appears concentrated mainly along the lower part of the y-axis between x-values 12 and 14. Class 2, represented by triangles, is scattered mostly between x-values 11 and 13.5 along the lower y-values. Class 3, represented by circles, is more dispersed over the plot, with several data points extending to higher y-values."/>
            <wp:cNvGraphicFramePr/>
            <a:graphic xmlns:a="http://schemas.openxmlformats.org/drawingml/2006/main">
              <a:graphicData uri="http://schemas.openxmlformats.org/drawingml/2006/picture">
                <pic:pic xmlns:pic="http://schemas.openxmlformats.org/drawingml/2006/picture">
                  <pic:nvPicPr>
                    <pic:cNvPr id="22" name="Picture" descr="The image is a scatter plot chart with axes labeled &quot;Alcohol&quot; (x-axis) and &quot;Malic&quot; (y-axis). The chart plots data points using three different colored shapes representing different classes. Light blue squares represent Class 1, yellow triangles represent Class 2, and red circles represent Class 3. The data points are spread across the chart with varying concentrations and patterns for each class. Class 1, represented by squares, appears concentrated mainly along the lower part of the y-axis between x-values 12 and 14. Class 2, represented by triangles, is scattered mostly between x-values 11 and 13.5 along the lower y-values. Class 3, represented by circles, is more dispersed over the plot, with several data points extending to higher y-values."/>
                    <pic:cNvPicPr>
                      <a:picLocks noChangeAspect="1" noChangeArrowheads="1"/>
                    </pic:cNvPicPr>
                  </pic:nvPicPr>
                  <pic:blipFill>
                    <a:blip r:embed="rId6"/>
                    <a:stretch>
                      <a:fillRect/>
                    </a:stretch>
                  </pic:blipFill>
                  <pic:spPr bwMode="auto">
                    <a:xfrm>
                      <a:off x="0" y="0"/>
                      <a:ext cx="3696101" cy="3696101"/>
                    </a:xfrm>
                    <a:prstGeom prst="rect">
                      <a:avLst/>
                    </a:prstGeom>
                    <a:noFill/>
                    <a:ln w="9525">
                      <a:noFill/>
                      <a:headEnd/>
                      <a:tailEnd/>
                    </a:ln>
                  </pic:spPr>
                </pic:pic>
              </a:graphicData>
            </a:graphic>
          </wp:inline>
        </w:drawing>
      </w:r>
    </w:p>
    <w:p w14:paraId="7659E780" w14:textId="77777777" w:rsidR="00232365" w:rsidRDefault="00E6179C">
      <w:pPr>
        <w:pStyle w:val="Heading3"/>
      </w:pPr>
      <w:bookmarkStart w:id="2" w:name="k-nearest-neighbors"/>
      <m:oMath>
        <m:r>
          <w:rPr>
            <w:rFonts w:ascii="Cambria Math" w:hAnsi="Cambria Math"/>
          </w:rPr>
          <m:t>K</m:t>
        </m:r>
      </m:oMath>
      <w:r>
        <w:t>-Nearest Neighbors</w:t>
      </w:r>
    </w:p>
    <w:p w14:paraId="72130266" w14:textId="77777777" w:rsidR="00232365" w:rsidRDefault="00E6179C">
      <w:pPr>
        <w:pStyle w:val="FirstParagraph"/>
      </w:pPr>
      <w:r>
        <w:t xml:space="preserve">Suppose we have training data </w:t>
      </w:r>
      <m:oMath>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for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categorical variable denoting class label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For a given predictor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KNN classifier predicts the class label as follows:</w:t>
      </w:r>
    </w:p>
    <w:p w14:paraId="5E4FE848" w14:textId="77777777" w:rsidR="00232365" w:rsidRDefault="00E6179C">
      <w:pPr>
        <w:numPr>
          <w:ilvl w:val="0"/>
          <w:numId w:val="3"/>
        </w:numPr>
      </w:pPr>
      <w:r>
        <w:t xml:space="preserve">Identify the </w:t>
      </w:r>
      <m:oMath>
        <m:r>
          <w:rPr>
            <w:rFonts w:ascii="Cambria Math" w:hAnsi="Cambria Math"/>
          </w:rPr>
          <m:t>K</m:t>
        </m:r>
      </m:oMath>
      <w:r>
        <w:t xml:space="preserve"> observations in the training data such the their </w:t>
      </w:r>
      <m:oMath>
        <m:r>
          <w:rPr>
            <w:rFonts w:ascii="Cambria Math" w:hAnsi="Cambria Math"/>
          </w:rPr>
          <m:t>X</m:t>
        </m:r>
      </m:oMath>
      <w:r>
        <w:t xml:space="preserve"> values are “nearest” to </w:t>
      </w:r>
      <m:oMath>
        <m:sSub>
          <m:sSubPr>
            <m:ctrlPr>
              <w:rPr>
                <w:rFonts w:ascii="Cambria Math" w:hAnsi="Cambria Math"/>
              </w:rPr>
            </m:ctrlPr>
          </m:sSubPr>
          <m:e>
            <m:r>
              <w:rPr>
                <w:rFonts w:ascii="Cambria Math" w:hAnsi="Cambria Math"/>
              </w:rPr>
              <m:t>x</m:t>
            </m:r>
          </m:e>
          <m:sub>
            <m:r>
              <w:rPr>
                <w:rFonts w:ascii="Cambria Math" w:hAnsi="Cambria Math"/>
              </w:rPr>
              <m:t>0</m:t>
            </m:r>
          </m:sub>
        </m:sSub>
      </m:oMath>
      <w:r>
        <w:t>.</w:t>
      </w:r>
    </w:p>
    <w:p w14:paraId="3A8EFB48" w14:textId="77777777" w:rsidR="00232365" w:rsidRDefault="00E6179C">
      <w:pPr>
        <w:numPr>
          <w:ilvl w:val="0"/>
          <w:numId w:val="3"/>
        </w:numPr>
      </w:pPr>
      <w:r>
        <w:t xml:space="preserve">Predict the class label corresponding to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as the class having the majority vote, that is, having the m</w:t>
      </w:r>
      <w:r>
        <w:t xml:space="preserve">ost number of points among the </w:t>
      </w:r>
      <m:oMath>
        <m:r>
          <w:rPr>
            <w:rFonts w:ascii="Cambria Math" w:hAnsi="Cambria Math"/>
          </w:rPr>
          <m:t>K</m:t>
        </m:r>
      </m:oMath>
      <w:r>
        <w:t xml:space="preserve"> neighbors obtained form previous step.</w:t>
      </w:r>
    </w:p>
    <w:p w14:paraId="1A4ACCEE" w14:textId="77777777" w:rsidR="00232365" w:rsidRDefault="00E6179C">
      <w:pPr>
        <w:pStyle w:val="FirstParagraph"/>
      </w:pPr>
      <w:r>
        <w:t>The process and concepts around train/test sets, tuning, etc. all follow through here. We’ll go through the example more explicitly soon. First, let’s just look at some KNN decision b</w:t>
      </w:r>
      <w:r>
        <w:t>oundaries.</w:t>
      </w:r>
    </w:p>
    <w:p w14:paraId="42A47CC9" w14:textId="77777777" w:rsidR="00232365" w:rsidRDefault="00E6179C">
      <w:pPr>
        <w:pStyle w:val="BodyText"/>
      </w:pPr>
      <w:r>
        <w:t xml:space="preserve">Let us start with a KNN classifier with </w:t>
      </w:r>
      <m:oMath>
        <m:r>
          <w:rPr>
            <w:rFonts w:ascii="Cambria Math" w:hAnsi="Cambria Math"/>
          </w:rPr>
          <m:t>K</m:t>
        </m:r>
        <m:r>
          <m:rPr>
            <m:sty m:val="p"/>
          </m:rPr>
          <w:rPr>
            <w:rFonts w:ascii="Cambria Math" w:hAnsi="Cambria Math"/>
          </w:rPr>
          <m:t>=</m:t>
        </m:r>
        <m:r>
          <w:rPr>
            <w:rFonts w:ascii="Cambria Math" w:hAnsi="Cambria Math"/>
          </w:rPr>
          <m:t>30</m:t>
        </m:r>
      </m:oMath>
      <w:r>
        <w:t xml:space="preserve">. We can use the </w:t>
      </w:r>
      <w:r>
        <w:rPr>
          <w:rStyle w:val="VerbatimChar"/>
        </w:rPr>
        <w:t>knn()</w:t>
      </w:r>
      <w:r>
        <w:t xml:space="preserve"> function in the </w:t>
      </w:r>
      <w:r>
        <w:rPr>
          <w:rStyle w:val="VerbatimChar"/>
        </w:rPr>
        <w:t>class</w:t>
      </w:r>
      <w:r>
        <w:t xml:space="preserve"> package, or use </w:t>
      </w:r>
      <w:r>
        <w:rPr>
          <w:rStyle w:val="VerbatimChar"/>
        </w:rPr>
        <w:t>caret</w:t>
      </w:r>
      <w:r>
        <w:t xml:space="preserve"> with </w:t>
      </w:r>
      <w:r>
        <w:rPr>
          <w:rStyle w:val="VerbatimChar"/>
        </w:rPr>
        <w:t>method = "knn"</w:t>
      </w:r>
      <w:r>
        <w:t xml:space="preserve">. Note that </w:t>
      </w:r>
      <w:r>
        <w:rPr>
          <w:rStyle w:val="VerbatimChar"/>
        </w:rPr>
        <w:t>caret</w:t>
      </w:r>
      <w:r>
        <w:t xml:space="preserve"> does both regression and classification. It automatically determines the problem depending on wh</w:t>
      </w:r>
      <w:r>
        <w:t>ether the response is numeric or categorical (</w:t>
      </w:r>
      <w:r>
        <w:rPr>
          <w:rStyle w:val="VerbatimChar"/>
        </w:rPr>
        <w:t>factor</w:t>
      </w:r>
      <w:r>
        <w:t xml:space="preserve">). We have already converted the </w:t>
      </w:r>
      <w:r>
        <w:rPr>
          <w:rStyle w:val="VerbatimChar"/>
        </w:rPr>
        <w:t>Class</w:t>
      </w:r>
      <w:r>
        <w:t xml:space="preserve"> variable in the </w:t>
      </w:r>
      <w:r>
        <w:rPr>
          <w:rStyle w:val="VerbatimChar"/>
        </w:rPr>
        <w:t>wines</w:t>
      </w:r>
      <w:r>
        <w:t xml:space="preserve"> data to a factor.</w:t>
      </w:r>
    </w:p>
    <w:p w14:paraId="3B53F8F2" w14:textId="77777777" w:rsidR="00232365" w:rsidRDefault="00E6179C">
      <w:pPr>
        <w:pStyle w:val="SourceCode"/>
      </w:pPr>
      <w:r>
        <w:rPr>
          <w:rStyle w:val="DocumentationTok"/>
        </w:rPr>
        <w:lastRenderedPageBreak/>
        <w:t>## 30-NN Classifier / with no tuning done</w:t>
      </w:r>
      <w:r>
        <w:br/>
      </w:r>
      <w:r>
        <w:rPr>
          <w:rStyle w:val="NormalTok"/>
        </w:rPr>
        <w:t xml:space="preserve">fit </w:t>
      </w:r>
      <w:r>
        <w:rPr>
          <w:rStyle w:val="OtherTok"/>
        </w:rPr>
        <w:t>&lt;-</w:t>
      </w:r>
      <w:r>
        <w:rPr>
          <w:rStyle w:val="NormalTok"/>
        </w:rPr>
        <w:t xml:space="preserve"> </w:t>
      </w:r>
      <w:r>
        <w:rPr>
          <w:rStyle w:val="FunctionTok"/>
        </w:rPr>
        <w:t>train</w:t>
      </w:r>
      <w:r>
        <w:rPr>
          <w:rStyle w:val="NormalTok"/>
        </w:rPr>
        <w:t xml:space="preserve">(Class </w:t>
      </w:r>
      <w:r>
        <w:rPr>
          <w:rStyle w:val="SpecialCharTok"/>
        </w:rPr>
        <w:t>~</w:t>
      </w:r>
      <w:r>
        <w:rPr>
          <w:rStyle w:val="NormalTok"/>
        </w:rPr>
        <w:t xml:space="preserve"> Alcohol </w:t>
      </w:r>
      <w:r>
        <w:rPr>
          <w:rStyle w:val="SpecialCharTok"/>
        </w:rPr>
        <w:t>+</w:t>
      </w:r>
      <w:r>
        <w:rPr>
          <w:rStyle w:val="NormalTok"/>
        </w:rPr>
        <w:t xml:space="preserve"> Malic,</w:t>
      </w:r>
      <w:r>
        <w:br/>
      </w:r>
      <w:r>
        <w:rPr>
          <w:rStyle w:val="NormalTok"/>
        </w:rPr>
        <w:t xml:space="preserve">             </w:t>
      </w:r>
      <w:r>
        <w:rPr>
          <w:rStyle w:val="AttributeTok"/>
        </w:rPr>
        <w:t>data =</w:t>
      </w:r>
      <w:r>
        <w:rPr>
          <w:rStyle w:val="NormalTok"/>
        </w:rPr>
        <w:t xml:space="preserve"> wines,</w:t>
      </w:r>
      <w:r>
        <w:br/>
      </w:r>
      <w:r>
        <w:rPr>
          <w:rStyle w:val="NormalTok"/>
        </w:rPr>
        <w:t xml:space="preserve">             </w:t>
      </w:r>
      <w:r>
        <w:rPr>
          <w:rStyle w:val="AttributeTok"/>
        </w:rPr>
        <w:t>metho</w:t>
      </w:r>
      <w:r>
        <w:rPr>
          <w:rStyle w:val="AttributeTok"/>
        </w:rPr>
        <w:t>d =</w:t>
      </w:r>
      <w:r>
        <w:rPr>
          <w:rStyle w:val="NormalTok"/>
        </w:rPr>
        <w:t xml:space="preserve"> </w:t>
      </w:r>
      <w:r>
        <w:rPr>
          <w:rStyle w:val="StringTok"/>
        </w:rPr>
        <w:t>"knn"</w:t>
      </w:r>
      <w:r>
        <w:rPr>
          <w:rStyle w:val="NormalTok"/>
        </w:rPr>
        <w:t>,</w:t>
      </w:r>
      <w:r>
        <w:br/>
      </w:r>
      <w:r>
        <w:rPr>
          <w:rStyle w:val="NormalTok"/>
        </w:rPr>
        <w:t xml:space="preserve">             </w:t>
      </w:r>
      <w:r>
        <w:rPr>
          <w:rStyle w:val="AttributeTok"/>
        </w:rPr>
        <w:t>tuneGrid =</w:t>
      </w:r>
      <w:r>
        <w:rPr>
          <w:rStyle w:val="NormalTok"/>
        </w:rPr>
        <w:t xml:space="preserve"> </w:t>
      </w:r>
      <w:r>
        <w:rPr>
          <w:rStyle w:val="FunctionTok"/>
        </w:rPr>
        <w:t>data.frame</w:t>
      </w:r>
      <w:r>
        <w:rPr>
          <w:rStyle w:val="NormalTok"/>
        </w:rPr>
        <w:t>(</w:t>
      </w:r>
      <w:r>
        <w:rPr>
          <w:rStyle w:val="AttributeTok"/>
        </w:rPr>
        <w:t>k =</w:t>
      </w:r>
      <w:r>
        <w:rPr>
          <w:rStyle w:val="NormalTok"/>
        </w:rPr>
        <w:t xml:space="preserve"> </w:t>
      </w:r>
      <w:r>
        <w:rPr>
          <w:rStyle w:val="DecValTok"/>
        </w:rPr>
        <w:t>30</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"none"</w:t>
      </w:r>
      <w:r>
        <w:rPr>
          <w:rStyle w:val="NormalTok"/>
        </w:rPr>
        <w:t>))</w:t>
      </w:r>
    </w:p>
    <w:p w14:paraId="1F823229" w14:textId="77777777" w:rsidR="00232365" w:rsidRDefault="00E6179C">
      <w:pPr>
        <w:pStyle w:val="FirstParagraph"/>
      </w:pPr>
      <w:r>
        <w:t>Now let’s plot the classifications made by the model:</w:t>
      </w:r>
    </w:p>
    <w:p w14:paraId="60CB04FE" w14:textId="77777777" w:rsidR="00232365" w:rsidRDefault="00E6179C">
      <w:pPr>
        <w:pStyle w:val="CaptionedFigure"/>
      </w:pPr>
      <w:r>
        <w:rPr>
          <w:noProof/>
        </w:rPr>
        <w:drawing>
          <wp:inline distT="0" distB="0" distL="0" distR="0" wp14:anchorId="62E48B78" wp14:editId="499520F8">
            <wp:extent cx="3696101" cy="3696101"/>
            <wp:effectExtent l="0" t="0" r="0" b="0"/>
            <wp:docPr id="25" name="Picture" descr="The image is a scatter plot chart with axes labeled &quot;Alcohol&quot; (x-axis) and &quot;Malic&quot; (y-axis). The chart plots data points using three different colored shapes representing different classes. Light blue squares represent Class 1, yellow triangles represent Class 2, and red circles represent Class 3. The data points are spread across the chart with varying concentrations and patterns for each class. Class 1, represented by squares, appears concentrated mainly along the lower part of the y-axis between x-values 12 and 14. Class 2, represented by triangles, is scattered mostly between x-values 11 and 13.5 along the lower y-values. Class 3, represented by circles, is more dispersed over the plot, with several data points extending to higher y-values. Three regions are indicated by the plot representing the classification for the data points. The region that classifies points into Class 1 roughly corresponds to Alcohol values of 13 to 15 and Malic values of 1 to 2.5. The region that classifies points into class 2 roughly corresponds to Alcohol from 11 to 13 and Malic values of 1 to 3.5. The remaining region classifies points to class 3."/>
            <wp:cNvGraphicFramePr/>
            <a:graphic xmlns:a="http://schemas.openxmlformats.org/drawingml/2006/main">
              <a:graphicData uri="http://schemas.openxmlformats.org/drawingml/2006/picture">
                <pic:pic xmlns:pic="http://schemas.openxmlformats.org/drawingml/2006/picture">
                  <pic:nvPicPr>
                    <pic:cNvPr id="25" name="Picture" descr="The image is a scatter plot chart with axes labeled &quot;Alcohol&quot; (x-axis) and &quot;Malic&quot; (y-axis). The chart plots data points using three different colored shapes representing different classes. Light blue squares represent Class 1, yellow triangles represent Class 2, and red circles represent Class 3. The data points are spread across the chart with varying concentrations and patterns for each class. Class 1, represented by squares, appears concentrated mainly along the lower part of the y-axis between x-values 12 and 14. Class 2, represented by triangles, is scattered mostly between x-values 11 and 13.5 along the lower y-values. Class 3, represented by circles, is more dispersed over the plot, with several data points extending to higher y-values. Three regions are indicated by the plot representing the classification for the data points. The region that classifies points into Class 1 roughly corresponds to Alcohol values of 13 to 15 and Malic values of 1 to 2.5. The region that classifies points into class 2 roughly corresponds to Alcohol from 11 to 13 and Malic values of 1 to 3.5. The remaining region classifies points to class 3."/>
                    <pic:cNvPicPr>
                      <a:picLocks noChangeAspect="1" noChangeArrowheads="1"/>
                    </pic:cNvPicPr>
                  </pic:nvPicPr>
                  <pic:blipFill>
                    <a:blip r:embed="rId7"/>
                    <a:stretch>
                      <a:fillRect/>
                    </a:stretch>
                  </pic:blipFill>
                  <pic:spPr bwMode="auto">
                    <a:xfrm>
                      <a:off x="0" y="0"/>
                      <a:ext cx="3696101" cy="3696101"/>
                    </a:xfrm>
                    <a:prstGeom prst="rect">
                      <a:avLst/>
                    </a:prstGeom>
                    <a:noFill/>
                    <a:ln w="9525">
                      <a:noFill/>
                      <a:headEnd/>
                      <a:tailEnd/>
                    </a:ln>
                  </pic:spPr>
                </pic:pic>
              </a:graphicData>
            </a:graphic>
          </wp:inline>
        </w:drawing>
      </w:r>
    </w:p>
    <w:p w14:paraId="678B63A8" w14:textId="77777777" w:rsidR="00232365" w:rsidRDefault="00E6179C">
      <w:pPr>
        <w:pStyle w:val="ImageCaption"/>
      </w:pPr>
      <w:r>
        <w:t>Decision boundary of 30-NN classifier of the wines data.</w:t>
      </w:r>
    </w:p>
    <w:p w14:paraId="697B06A2" w14:textId="77777777" w:rsidR="00232365" w:rsidRDefault="00E6179C">
      <w:pPr>
        <w:pStyle w:val="BodyText"/>
      </w:pPr>
      <w:r>
        <w:t>The lines in the figure are called the decision boundaries of this classifier!</w:t>
      </w:r>
    </w:p>
    <w:p w14:paraId="2FBA768E" w14:textId="77777777" w:rsidR="00232365" w:rsidRDefault="00E6179C">
      <w:pPr>
        <w:pStyle w:val="BodyText"/>
      </w:pPr>
      <w:r>
        <w:t xml:space="preserve">Formally, we can think of the KNN process as estimating the conditional probability of Y given X,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t>.</w:t>
      </w:r>
    </w:p>
    <w:p w14:paraId="1F62E92C" w14:textId="77777777" w:rsidR="00232365" w:rsidRDefault="00E6179C">
      <w:pPr>
        <w:pStyle w:val="BodyText"/>
      </w:pPr>
      <w:r>
        <w:t xml:space="preserve">Suppose that </w:t>
      </w:r>
      <m:oMath>
        <m:r>
          <w:rPr>
            <w:rFonts w:ascii="Cambria Math" w:hAnsi="Cambria Math"/>
          </w:rPr>
          <m:t>Y</m:t>
        </m:r>
      </m:oMath>
      <w:r>
        <w:t xml:space="preserve"> has </w:t>
      </w:r>
      <m:oMath>
        <m:r>
          <w:rPr>
            <w:rFonts w:ascii="Cambria Math" w:hAnsi="Cambria Math"/>
          </w:rPr>
          <m:t>J</m:t>
        </m:r>
      </m:oMath>
      <w:r>
        <w:t xml:space="preserve"> categorical classes. Denote the values </w:t>
      </w:r>
      <m:oMath>
        <m:r>
          <w:rPr>
            <w:rFonts w:ascii="Cambria Math" w:hAnsi="Cambria Math"/>
          </w:rPr>
          <m:t>Y</m:t>
        </m:r>
      </m:oMath>
      <w:r>
        <w:t xml:space="preserve"> can take on as </w:t>
      </w:r>
      <m:oMath>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J</m:t>
        </m:r>
      </m:oMath>
      <w:r>
        <w:t>.</w:t>
      </w:r>
    </w:p>
    <w:p w14:paraId="309810AE" w14:textId="77777777" w:rsidR="00232365" w:rsidRDefault="00E6179C">
      <w:pPr>
        <w:pStyle w:val="BodyText"/>
      </w:pPr>
      <w:r>
        <w:t xml:space="preserve">Suppose </w:t>
      </w:r>
      <m:oMath>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oMath>
      <w:r>
        <w:t xml:space="preserve"> denotes the indices of the </w:t>
      </w:r>
      <m:oMath>
        <m:r>
          <w:rPr>
            <w:rFonts w:ascii="Cambria Math" w:hAnsi="Cambria Math"/>
          </w:rPr>
          <m:t>K</m:t>
        </m:r>
      </m:oMath>
      <w:r>
        <w:t xml:space="preserve"> points whose </w:t>
      </w:r>
      <m:oMath>
        <m:r>
          <w:rPr>
            <w:rFonts w:ascii="Cambria Math" w:hAnsi="Cambria Math"/>
          </w:rPr>
          <m:t>X</m:t>
        </m:r>
      </m:oMath>
      <w:r>
        <w:t xml:space="preserve"> values are nearest to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Then for a data point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KNN estimates the conditional probability that the class label is </w:t>
      </w:r>
      <m:oMath>
        <m:r>
          <w:rPr>
            <w:rFonts w:ascii="Cambria Math" w:hAnsi="Cambria Math"/>
          </w:rPr>
          <m:t>j</m:t>
        </m:r>
      </m:oMath>
      <w:r>
        <w:t xml:space="preserve"> given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as</w:t>
      </w:r>
    </w:p>
    <w:p w14:paraId="54C4B8EE" w14:textId="77777777" w:rsidR="00232365" w:rsidRDefault="00E6179C">
      <w:pPr>
        <w:pStyle w:val="BodyText"/>
      </w:pPr>
      <m:oMathPara>
        <m:oMathParaPr>
          <m:jc m:val="center"/>
        </m:oMathParaP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sub>
            <m:sup>
              <m:r>
                <w:rPr>
                  <w:rFonts w:ascii="Cambria Math" w:hAnsi="Cambria Math"/>
                </w:rPr>
                <m:t>​</m:t>
              </m:r>
            </m:sup>
            <m:e>
              <m:r>
                <w:rPr>
                  <w:rFonts w:ascii="Cambria Math" w:hAnsi="Cambria Math"/>
                </w:rPr>
                <m:t>I</m:t>
              </m:r>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j</m:t>
              </m:r>
            </m:e>
          </m:d>
          <m:r>
            <m:rPr>
              <m:sty m:val="p"/>
            </m:rPr>
            <w:rPr>
              <w:rFonts w:ascii="Cambria Math" w:hAnsi="Cambria Math"/>
            </w:rPr>
            <m:t>,</m:t>
          </m:r>
        </m:oMath>
      </m:oMathPara>
    </w:p>
    <w:p w14:paraId="19F75483" w14:textId="77777777" w:rsidR="00232365" w:rsidRDefault="00E6179C">
      <w:pPr>
        <w:pStyle w:val="FirstParagraph"/>
      </w:pPr>
      <w:r>
        <w:lastRenderedPageBreak/>
        <w:t xml:space="preserve">for each </w:t>
      </w: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J</m:t>
        </m:r>
      </m:oMath>
      <w:r>
        <w:t xml:space="preserve">. Thus, for each of the </w:t>
      </w:r>
      <m:oMath>
        <m:r>
          <w:rPr>
            <w:rFonts w:ascii="Cambria Math" w:hAnsi="Cambria Math"/>
          </w:rPr>
          <m:t>J</m:t>
        </m:r>
      </m:oMath>
      <w:r>
        <w:t xml:space="preserve"> </w:t>
      </w:r>
      <w:r>
        <w:t xml:space="preserve">classes, we compute the proportion of the </w:t>
      </w:r>
      <m:oMath>
        <m:r>
          <w:rPr>
            <w:rFonts w:ascii="Cambria Math" w:hAnsi="Cambria Math"/>
          </w:rPr>
          <m:t>K</m:t>
        </m:r>
      </m:oMath>
      <w:r>
        <w:t xml:space="preserve"> neighbors belonging to that class. We classify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to the class that has the highest estimated probability.</w:t>
      </w:r>
    </w:p>
    <w:p w14:paraId="4071D518" w14:textId="77777777" w:rsidR="00232365" w:rsidRDefault="00E6179C">
      <w:pPr>
        <w:pStyle w:val="BodyText"/>
      </w:pPr>
      <w:r>
        <w:t xml:space="preserve">Here we can see that the KNN classifier gives us a rule to allocate objects to classes, but </w:t>
      </w:r>
      <w:r>
        <w:rPr>
          <w:b/>
          <w:bCs/>
        </w:rPr>
        <w:t>does not gi</w:t>
      </w:r>
      <w:r>
        <w:rPr>
          <w:b/>
          <w:bCs/>
        </w:rPr>
        <w:t>ve us any discriminants</w:t>
      </w:r>
      <w:r>
        <w:t>.</w:t>
      </w:r>
    </w:p>
    <w:p w14:paraId="6A08D9B3" w14:textId="77777777" w:rsidR="00232365" w:rsidRDefault="00E6179C">
      <w:pPr>
        <w:pStyle w:val="BodyText"/>
      </w:pPr>
      <w:r>
        <w:t>Now that we’ve seen an example, we need to understand how evaluation of a classifier differs from evaluation of a regression model.</w:t>
      </w:r>
    </w:p>
    <w:p w14:paraId="70949C04" w14:textId="77777777" w:rsidR="00232365" w:rsidRDefault="00E6179C">
      <w:pPr>
        <w:pStyle w:val="Heading1"/>
      </w:pPr>
      <w:bookmarkStart w:id="3" w:name="bayes-classifier"/>
      <w:bookmarkEnd w:id="0"/>
      <w:bookmarkEnd w:id="1"/>
      <w:bookmarkEnd w:id="2"/>
      <w:r>
        <w:t>Bayes classifier</w:t>
      </w:r>
    </w:p>
    <w:p w14:paraId="10322630" w14:textId="77777777" w:rsidR="00232365" w:rsidRDefault="00E6179C">
      <w:pPr>
        <w:pStyle w:val="FirstParagraph"/>
      </w:pPr>
      <w:r>
        <w:t xml:space="preserve">The motivation behind estimating the conditional probabilities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X</m:t>
            </m:r>
          </m:e>
        </m:d>
      </m:oMath>
      <w:r>
        <w:t xml:space="preserve"> is from </w:t>
      </w:r>
      <w:r>
        <w:t xml:space="preserve">minimizing test error rate. Similar to regression, given a new independent test point </w:t>
      </w:r>
      <m:oMath>
        <m:r>
          <w:rPr>
            <w:rFonts w:ascii="Cambria Math" w:hAnsi="Cambria Math"/>
          </w:rPr>
          <m:t>X</m:t>
        </m:r>
      </m:oMath>
      <w:r>
        <w:t xml:space="preserve"> with label </w:t>
      </w:r>
      <m:oMath>
        <m:r>
          <w:rPr>
            <w:rFonts w:ascii="Cambria Math" w:hAnsi="Cambria Math"/>
          </w:rPr>
          <m:t>Y</m:t>
        </m:r>
      </m:oMath>
      <w:r>
        <w:t>, we can define expected prediction error for classification as</w:t>
      </w:r>
    </w:p>
    <w:p w14:paraId="6EEFC618" w14:textId="77777777" w:rsidR="00232365" w:rsidRDefault="00E6179C">
      <w:pPr>
        <w:pStyle w:val="BodyText"/>
      </w:pPr>
      <m:oMathPara>
        <m:oMathParaPr>
          <m:jc m:val="center"/>
        </m:oMathParaPr>
        <m:oMath>
          <m:r>
            <w:rPr>
              <w:rFonts w:ascii="Cambria Math" w:hAnsi="Cambria Math"/>
            </w:rPr>
            <m:t>E</m:t>
          </m:r>
          <m:d>
            <m:dPr>
              <m:begChr m:val="["/>
              <m:endChr m:val="]"/>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e>
          </m:d>
          <m:r>
            <m:rPr>
              <m:sty m:val="p"/>
            </m:rPr>
            <w:rPr>
              <w:rFonts w:ascii="Cambria Math" w:hAnsi="Cambria Math"/>
            </w:rPr>
            <m:t>,</m:t>
          </m:r>
        </m:oMath>
      </m:oMathPara>
    </w:p>
    <w:p w14:paraId="7F8F6B92" w14:textId="77777777" w:rsidR="00232365" w:rsidRDefault="00E6179C">
      <w:pPr>
        <w:pStyle w:val="FirstParagraph"/>
      </w:pPr>
      <w:r>
        <w:t xml:space="preserve">where </w:t>
      </w:r>
      <m:oMath>
        <m:acc>
          <m:accPr>
            <m:ctrlPr>
              <w:rPr>
                <w:rFonts w:ascii="Cambria Math" w:hAnsi="Cambria Math"/>
              </w:rPr>
            </m:ctrlPr>
          </m:accPr>
          <m:e>
            <m:r>
              <w:rPr>
                <w:rFonts w:ascii="Cambria Math" w:hAnsi="Cambria Math"/>
              </w:rPr>
              <m:t>Y</m:t>
            </m:r>
          </m:e>
        </m:acc>
      </m:oMath>
      <w:r>
        <w:t xml:space="preserve"> is the prediction from a classifier. Notice that </w:t>
      </w:r>
      <m:oMath>
        <m:r>
          <w:rPr>
            <w:rFonts w:ascii="Cambria Math" w:hAnsi="Cambria Math"/>
          </w:rPr>
          <m:t>Y</m:t>
        </m:r>
      </m:oMath>
      <w:r>
        <w:t xml:space="preserve"> depends on </w:t>
      </w:r>
      <m:oMath>
        <m:r>
          <w:rPr>
            <w:rFonts w:ascii="Cambria Math" w:hAnsi="Cambria Math"/>
          </w:rPr>
          <m:t>X</m:t>
        </m:r>
      </m:oMath>
      <w:r>
        <w:t>, and</w:t>
      </w:r>
      <w:r>
        <w:t xml:space="preserve"> </w:t>
      </w:r>
      <m:oMath>
        <m:acc>
          <m:accPr>
            <m:ctrlPr>
              <w:rPr>
                <w:rFonts w:ascii="Cambria Math" w:hAnsi="Cambria Math"/>
              </w:rPr>
            </m:ctrlPr>
          </m:accPr>
          <m:e>
            <m:r>
              <w:rPr>
                <w:rFonts w:ascii="Cambria Math" w:hAnsi="Cambria Math"/>
              </w:rPr>
              <m:t>Y</m:t>
            </m:r>
          </m:e>
        </m:acc>
      </m:oMath>
      <w:r>
        <w:t xml:space="preserve"> depends on both </w:t>
      </w:r>
      <m:oMath>
        <m:r>
          <w:rPr>
            <w:rFonts w:ascii="Cambria Math" w:hAnsi="Cambria Math"/>
          </w:rPr>
          <m:t>X</m:t>
        </m:r>
      </m:oMath>
      <w:r>
        <w:t xml:space="preserve"> and the training set. We want a classifier that minimizes the expected prediction error. It can be shown that the optimal classifier is the one that predicts a new observation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by </w:t>
      </w:r>
      <m:oMath>
        <m:acc>
          <m:accPr>
            <m:ctrlPr>
              <w:rPr>
                <w:rFonts w:ascii="Cambria Math" w:hAnsi="Cambria Math"/>
              </w:rPr>
            </m:ctrlPr>
          </m:accPr>
          <m:e>
            <m:r>
              <w:rPr>
                <w:rFonts w:ascii="Cambria Math" w:hAnsi="Cambria Math"/>
              </w:rPr>
              <m:t>Y</m:t>
            </m:r>
          </m:e>
        </m:acc>
      </m:oMath>
      <w:r>
        <w:t xml:space="preserve"> such that</w:t>
      </w:r>
    </w:p>
    <w:p w14:paraId="3C1EACC3" w14:textId="77777777" w:rsidR="00232365" w:rsidRDefault="00E6179C">
      <w:pPr>
        <w:pStyle w:val="BlockText"/>
      </w:p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j</m:t>
        </m:r>
      </m:oMath>
      <w:r>
        <w:t xml:space="preserve"> if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oMath>
      <w:r>
        <w:t xml:space="preserve"> is maximum am</w:t>
      </w:r>
      <w:r>
        <w:t xml:space="preserve">ong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r>
          <m:rPr>
            <m:sty m:val="p"/>
          </m:rPr>
          <w:rPr>
            <w:rFonts w:ascii="Cambria Math" w:hAnsi="Cambria Math"/>
          </w:rPr>
          <m:t>.</m:t>
        </m:r>
      </m:oMath>
    </w:p>
    <w:p w14:paraId="7FD67DE4" w14:textId="77777777" w:rsidR="00232365" w:rsidRDefault="00E6179C">
      <w:pPr>
        <w:pStyle w:val="FirstParagraph"/>
      </w:pPr>
      <w:r>
        <w:t xml:space="preserve">The optimal classifier is called the </w:t>
      </w:r>
      <w:r>
        <w:rPr>
          <w:i/>
          <w:iCs/>
        </w:rPr>
        <w:t>Bayes classifier</w:t>
      </w:r>
      <w:r>
        <w:t>.</w:t>
      </w:r>
    </w:p>
    <w:p w14:paraId="62A897DA" w14:textId="77777777" w:rsidR="00232365" w:rsidRDefault="00E6179C">
      <w:pPr>
        <w:pStyle w:val="BodyText"/>
      </w:pPr>
      <w:r>
        <w:rPr>
          <w:b/>
          <w:bCs/>
        </w:rPr>
        <w:t>Bayes Classifier:</w:t>
      </w:r>
      <w:r>
        <w:t xml:space="preserve"> Classifies an observation to the most probable class using the discrete conditional distribution of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p>
    <w:p w14:paraId="78D66221" w14:textId="77777777" w:rsidR="00232365" w:rsidRDefault="00E6179C">
      <w:pPr>
        <w:pStyle w:val="BodyText"/>
      </w:pPr>
      <w:r>
        <w:rPr>
          <w:b/>
          <w:bCs/>
        </w:rPr>
        <w:t>Bayes error rate:</w:t>
      </w:r>
      <w:r>
        <w:t xml:space="preserve"> misclassification err</w:t>
      </w:r>
      <w:r>
        <w:t xml:space="preserve">or rate of the Bayes classifier. For a given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Bayes error is </w:t>
      </w:r>
      <m:oMath>
        <m:r>
          <w:rPr>
            <w:rFonts w:ascii="Cambria Math" w:hAnsi="Cambria Math"/>
          </w:rPr>
          <m:t>1</m:t>
        </m:r>
        <m:r>
          <m:rPr>
            <m:sty m:val="p"/>
          </m:rPr>
          <w:rPr>
            <w:rFonts w:ascii="Cambria Math" w:hAnsi="Cambria Math"/>
          </w:rPr>
          <m:t>-</m:t>
        </m:r>
        <m:r>
          <w:rPr>
            <w:rFonts w:ascii="Cambria Math" w:hAnsi="Cambria Math"/>
          </w:rPr>
          <m:t>ma</m:t>
        </m:r>
        <m:sSub>
          <m:sSubPr>
            <m:ctrlPr>
              <w:rPr>
                <w:rFonts w:ascii="Cambria Math" w:hAnsi="Cambria Math"/>
              </w:rPr>
            </m:ctrlPr>
          </m:sSubPr>
          <m:e>
            <m:r>
              <w:rPr>
                <w:rFonts w:ascii="Cambria Math" w:hAnsi="Cambria Math"/>
              </w:rPr>
              <m:t>x</m:t>
            </m:r>
          </m:e>
          <m:sub>
            <m:r>
              <m:rPr>
                <m:scr m:val="script"/>
                <m:sty m:val="p"/>
              </m:rPr>
              <w:rPr>
                <w:rFonts w:ascii="Cambria Math" w:hAnsi="Cambria Math"/>
              </w:rPr>
              <m:t>l</m:t>
            </m:r>
          </m:sub>
        </m:sSub>
        <m:r>
          <w:rPr>
            <w:rFonts w:ascii="Cambria Math" w:hAnsi="Cambria Math"/>
          </w:rPr>
          <m:t>P</m:t>
        </m:r>
        <m:d>
          <m:dPr>
            <m:ctrlPr>
              <w:rPr>
                <w:rFonts w:ascii="Cambria Math" w:hAnsi="Cambria Math"/>
              </w:rPr>
            </m:ctrlPr>
          </m:dPr>
          <m:e>
            <m:r>
              <w:rPr>
                <w:rFonts w:ascii="Cambria Math" w:hAnsi="Cambria Math"/>
              </w:rPr>
              <m:t>Y</m:t>
            </m:r>
            <m:r>
              <m:rPr>
                <m:scr m:val="script"/>
                <m:sty m:val="p"/>
              </m:rPr>
              <w:rPr>
                <w:rFonts w:ascii="Cambria Math" w:hAnsi="Cambria Math"/>
              </w:rPr>
              <m:t>=l|</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oMath>
      <w:r>
        <w:t xml:space="preserve">. The overall Bayes error rate is </w:t>
      </w:r>
      <m:oMath>
        <m:r>
          <w:rPr>
            <w:rFonts w:ascii="Cambria Math" w:hAnsi="Cambria Math"/>
          </w:rPr>
          <m:t>1</m:t>
        </m:r>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ma</m:t>
            </m:r>
            <m:sSub>
              <m:sSubPr>
                <m:ctrlPr>
                  <w:rPr>
                    <w:rFonts w:ascii="Cambria Math" w:hAnsi="Cambria Math"/>
                  </w:rPr>
                </m:ctrlPr>
              </m:sSubPr>
              <m:e>
                <m:r>
                  <w:rPr>
                    <w:rFonts w:ascii="Cambria Math" w:hAnsi="Cambria Math"/>
                  </w:rPr>
                  <m:t>x</m:t>
                </m:r>
              </m:e>
              <m:sub>
                <m:r>
                  <m:rPr>
                    <m:scr m:val="script"/>
                    <m:sty m:val="p"/>
                  </m:rPr>
                  <w:rPr>
                    <w:rFonts w:ascii="Cambria Math" w:hAnsi="Cambria Math"/>
                  </w:rPr>
                  <m:t>l</m:t>
                </m:r>
              </m:sub>
            </m:sSub>
            <m:r>
              <w:rPr>
                <w:rFonts w:ascii="Cambria Math" w:hAnsi="Cambria Math"/>
              </w:rPr>
              <m:t>P</m:t>
            </m:r>
            <m:d>
              <m:dPr>
                <m:ctrlPr>
                  <w:rPr>
                    <w:rFonts w:ascii="Cambria Math" w:hAnsi="Cambria Math"/>
                  </w:rPr>
                </m:ctrlPr>
              </m:dPr>
              <m:e>
                <m:r>
                  <w:rPr>
                    <w:rFonts w:ascii="Cambria Math" w:hAnsi="Cambria Math"/>
                  </w:rPr>
                  <m:t>Y</m:t>
                </m:r>
                <m:r>
                  <m:rPr>
                    <m:scr m:val="script"/>
                    <m:sty m:val="p"/>
                  </m:rPr>
                  <w:rPr>
                    <w:rFonts w:ascii="Cambria Math" w:hAnsi="Cambria Math"/>
                  </w:rPr>
                  <m:t>=l|</m:t>
                </m:r>
                <m:r>
                  <w:rPr>
                    <w:rFonts w:ascii="Cambria Math" w:hAnsi="Cambria Math"/>
                  </w:rPr>
                  <m:t>X</m:t>
                </m:r>
              </m:e>
            </m:d>
          </m:e>
        </m:d>
      </m:oMath>
      <w:r>
        <w:t>.</w:t>
      </w:r>
    </w:p>
    <w:p w14:paraId="537F8752" w14:textId="77777777" w:rsidR="00232365" w:rsidRDefault="00E6179C">
      <w:pPr>
        <w:pStyle w:val="BodyText"/>
      </w:pPr>
      <w:r>
        <w:t>Every classification problem has these two (unknown) items.</w:t>
      </w:r>
    </w:p>
    <w:p w14:paraId="5E772E07" w14:textId="77777777" w:rsidR="00232365" w:rsidRDefault="00E6179C">
      <w:pPr>
        <w:pStyle w:val="BodyText"/>
      </w:pPr>
      <w:r>
        <w:t xml:space="preserve">The Bayes rate is analogous to the irreducible error that we encountered in the regression setting. Even if we knew everything about the relationships between our </w:t>
      </w:r>
      <m:oMath>
        <m:r>
          <w:rPr>
            <w:rFonts w:ascii="Cambria Math" w:hAnsi="Cambria Math"/>
          </w:rPr>
          <m:t>X</m:t>
        </m:r>
      </m:oMath>
      <w:r>
        <w:t xml:space="preserve">’s and </w:t>
      </w:r>
      <m:oMath>
        <m:r>
          <w:rPr>
            <w:rFonts w:ascii="Cambria Math" w:hAnsi="Cambria Math"/>
          </w:rPr>
          <m:t>Y</m:t>
        </m:r>
      </m:oMath>
      <w:r>
        <w:t>, we can’t ever beat t</w:t>
      </w:r>
      <w:r>
        <w:t>his error rate!</w:t>
      </w:r>
    </w:p>
    <w:p w14:paraId="1D2DA932" w14:textId="77777777" w:rsidR="00232365" w:rsidRDefault="00E6179C">
      <w:pPr>
        <w:pStyle w:val="BodyText"/>
      </w:pPr>
      <w:r>
        <w:t xml:space="preserve">Unfortunately, we can not directly use the Bayes classifier since we do not know the distribution of </w:t>
      </w:r>
      <m:oMath>
        <m:r>
          <w:rPr>
            <w:rFonts w:ascii="Cambria Math" w:hAnsi="Cambria Math"/>
          </w:rPr>
          <m:t>Y</m:t>
        </m:r>
        <m:r>
          <m:rPr>
            <m:sty m:val="p"/>
          </m:rPr>
          <w:rPr>
            <w:rFonts w:ascii="Cambria Math" w:hAnsi="Cambria Math"/>
          </w:rPr>
          <m:t>|</m:t>
        </m:r>
        <m:r>
          <w:rPr>
            <w:rFonts w:ascii="Cambria Math" w:hAnsi="Cambria Math"/>
          </w:rPr>
          <m:t>X</m:t>
        </m:r>
      </m:oMath>
      <w:r>
        <w:t xml:space="preserve">. Different classifiers use different estimators of such conditional distributions – KNN uses proportion of points in the </w:t>
      </w:r>
      <m:oMath>
        <m:r>
          <w:rPr>
            <w:rFonts w:ascii="Cambria Math" w:hAnsi="Cambria Math"/>
          </w:rPr>
          <m:t>K</m:t>
        </m:r>
      </m:oMath>
      <w:r>
        <w:t xml:space="preserve"> nearest n</w:t>
      </w:r>
      <w:r>
        <w:t>eighbors belonging to each class as the estimator.</w:t>
      </w:r>
    </w:p>
    <w:p w14:paraId="7BC0B728" w14:textId="77777777" w:rsidR="00232365" w:rsidRDefault="00E6179C">
      <w:pPr>
        <w:pStyle w:val="BodyText"/>
      </w:pPr>
      <w:r>
        <w:t xml:space="preserve">Thus, it is natural to try to estimate/model the conditional probabilities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X</m:t>
            </m:r>
          </m:e>
        </m:d>
      </m:oMath>
      <w:r>
        <w:t xml:space="preserve"> using the data, and use them to create classifiers.</w:t>
      </w:r>
    </w:p>
    <w:p w14:paraId="2B3F6B20" w14:textId="77777777" w:rsidR="00232365" w:rsidRDefault="00E6179C">
      <w:pPr>
        <w:pStyle w:val="BodyText"/>
      </w:pPr>
      <w:r>
        <w:t xml:space="preserve">There are two major approaches for obtaining estimates of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X</m:t>
            </m:r>
          </m:e>
        </m:d>
      </m:oMath>
      <w:r>
        <w:t>:</w:t>
      </w:r>
    </w:p>
    <w:p w14:paraId="3AFD6C30" w14:textId="77777777" w:rsidR="00232365" w:rsidRDefault="00E6179C">
      <w:pPr>
        <w:numPr>
          <w:ilvl w:val="0"/>
          <w:numId w:val="4"/>
        </w:numPr>
      </w:pPr>
      <w:r>
        <w:rPr>
          <w:i/>
          <w:iCs/>
        </w:rPr>
        <w:lastRenderedPageBreak/>
        <w:t xml:space="preserve">Directly estimating/modeling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X</m:t>
            </m:r>
          </m:e>
        </m:d>
      </m:oMath>
    </w:p>
    <w:p w14:paraId="272C44CE" w14:textId="77777777" w:rsidR="00232365" w:rsidRDefault="00E6179C">
      <w:pPr>
        <w:pStyle w:val="Compact"/>
        <w:numPr>
          <w:ilvl w:val="1"/>
          <w:numId w:val="5"/>
        </w:numPr>
      </w:pPr>
      <w:r>
        <w:t xml:space="preserve">An example of direct estimation of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X</m:t>
            </m:r>
          </m:e>
        </m:d>
      </m:oMath>
      <w:r>
        <w:t xml:space="preserve"> is the KNN classification technique, where the conditional probability is estimated by taking a majority vote from </w:t>
      </w:r>
      <m:oMath>
        <m:r>
          <w:rPr>
            <w:rFonts w:ascii="Cambria Math" w:hAnsi="Cambria Math"/>
          </w:rPr>
          <m:t>K</m:t>
        </m:r>
      </m:oMath>
      <w:r>
        <w:t xml:space="preserve"> nearest point to </w:t>
      </w:r>
      <m:oMath>
        <m:sSub>
          <m:sSubPr>
            <m:ctrlPr>
              <w:rPr>
                <w:rFonts w:ascii="Cambria Math" w:hAnsi="Cambria Math"/>
              </w:rPr>
            </m:ctrlPr>
          </m:sSubPr>
          <m:e>
            <m:r>
              <w:rPr>
                <w:rFonts w:ascii="Cambria Math" w:hAnsi="Cambria Math"/>
              </w:rPr>
              <m:t>x</m:t>
            </m:r>
          </m:e>
          <m:sub>
            <m:r>
              <w:rPr>
                <w:rFonts w:ascii="Cambria Math" w:hAnsi="Cambria Math"/>
              </w:rPr>
              <m:t>0</m:t>
            </m:r>
          </m:sub>
        </m:sSub>
      </m:oMath>
      <w:r>
        <w:t>.</w:t>
      </w:r>
    </w:p>
    <w:p w14:paraId="685864BB" w14:textId="77777777" w:rsidR="00232365" w:rsidRDefault="00E6179C">
      <w:pPr>
        <w:pStyle w:val="Compact"/>
        <w:numPr>
          <w:ilvl w:val="1"/>
          <w:numId w:val="5"/>
        </w:numPr>
      </w:pPr>
      <w:r>
        <w:t xml:space="preserve">Another example is </w:t>
      </w:r>
      <w:r>
        <w:rPr>
          <w:i/>
          <w:iCs/>
        </w:rPr>
        <w:t>logistic</w:t>
      </w:r>
      <w:r>
        <w:t xml:space="preserve"> regression model, where the conditional probability is modeled using transformations of linear combinations of </w:t>
      </w:r>
      <m:oMath>
        <m:r>
          <w:rPr>
            <w:rFonts w:ascii="Cambria Math" w:hAnsi="Cambria Math"/>
          </w:rPr>
          <m:t>X</m:t>
        </m:r>
      </m:oMath>
      <w:r>
        <w:t xml:space="preserve"> of the form:</w:t>
      </w:r>
    </w:p>
    <w:p w14:paraId="221D483B" w14:textId="77777777" w:rsidR="00232365" w:rsidRDefault="00E6179C">
      <w:pPr>
        <w:pStyle w:val="Compac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X</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sSub>
                    <m:sSubPr>
                      <m:ctrlPr>
                        <w:rPr>
                          <w:rFonts w:ascii="Cambria Math" w:hAnsi="Cambria Math"/>
                        </w:rPr>
                      </m:ctrlPr>
                    </m:sSubPr>
                    <m:e>
                      <m:r>
                        <w:rPr>
                          <w:rFonts w:ascii="Cambria Math" w:hAnsi="Cambria Math"/>
                        </w:rPr>
                        <m:t>β</m:t>
                      </m:r>
                    </m:e>
                    <m:sub>
                      <m:r>
                        <w:rPr>
                          <w:rFonts w:ascii="Cambria Math" w:hAnsi="Cambria Math"/>
                        </w:rPr>
                        <m:t>p</m:t>
                      </m:r>
                    </m:sub>
                  </m:sSub>
                </m:sup>
              </m:sSup>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sSub>
                    <m:sSubPr>
                      <m:ctrlPr>
                        <w:rPr>
                          <w:rFonts w:ascii="Cambria Math" w:hAnsi="Cambria Math"/>
                        </w:rPr>
                      </m:ctrlPr>
                    </m:sSubPr>
                    <m:e>
                      <m:r>
                        <w:rPr>
                          <w:rFonts w:ascii="Cambria Math" w:hAnsi="Cambria Math"/>
                        </w:rPr>
                        <m:t>β</m:t>
                      </m:r>
                    </m:e>
                    <m:sub>
                      <m:r>
                        <w:rPr>
                          <w:rFonts w:ascii="Cambria Math" w:hAnsi="Cambria Math"/>
                        </w:rPr>
                        <m:t>p</m:t>
                      </m:r>
                    </m:sub>
                  </m:sSub>
                </m:sup>
              </m:sSup>
            </m:den>
          </m:f>
          <m:r>
            <m:rPr>
              <m:sty m:val="p"/>
            </m:rPr>
            <w:rPr>
              <w:rFonts w:ascii="Cambria Math" w:hAnsi="Cambria Math"/>
            </w:rPr>
            <m:t>.</m:t>
          </m:r>
        </m:oMath>
      </m:oMathPara>
    </w:p>
    <w:p w14:paraId="5868C14B" w14:textId="77777777" w:rsidR="00232365" w:rsidRDefault="00E6179C">
      <w:pPr>
        <w:pStyle w:val="Compact"/>
        <w:numPr>
          <w:ilvl w:val="1"/>
          <w:numId w:val="1"/>
        </w:numPr>
      </w:pPr>
      <w:r>
        <w:t xml:space="preserve">Therefore it is sufficient to estimate the coefficients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oMath>
      <w:r>
        <w:t xml:space="preserve"> to obtain estimates of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X</m:t>
            </m:r>
          </m:e>
        </m:d>
      </m:oMath>
      <w:r>
        <w:t>.</w:t>
      </w:r>
    </w:p>
    <w:p w14:paraId="45CC4D7C" w14:textId="77777777" w:rsidR="00232365" w:rsidRDefault="00E6179C">
      <w:pPr>
        <w:numPr>
          <w:ilvl w:val="0"/>
          <w:numId w:val="4"/>
        </w:numPr>
      </w:pPr>
      <w:r>
        <w:rPr>
          <w:i/>
          <w:iCs/>
        </w:rPr>
        <w:t>Generative models</w:t>
      </w:r>
      <w:r>
        <w:t xml:space="preserve"> where we model the distribution of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k</m:t>
        </m:r>
      </m:oMath>
      <w:r>
        <w:t xml:space="preserve"> for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oMath>
      <w:r>
        <w:t xml:space="preserve"> and use </w:t>
      </w:r>
      <w:r>
        <w:rPr>
          <w:b/>
          <w:bCs/>
        </w:rPr>
        <w:t>Bayes Theorem</w:t>
      </w:r>
      <w:r>
        <w:t xml:space="preserve"> to obtain a classifier</w:t>
      </w:r>
    </w:p>
    <w:p w14:paraId="49C575D3" w14:textId="77777777" w:rsidR="00232365" w:rsidRDefault="00E6179C">
      <w:pPr>
        <w:pStyle w:val="Heading2"/>
      </w:pPr>
      <w:bookmarkStart w:id="4" w:name="knn-and-the-bayes-classifier"/>
      <w:r>
        <w:t>kNN and the Bayes Classifier</w:t>
      </w:r>
    </w:p>
    <w:p w14:paraId="3745E915" w14:textId="77777777" w:rsidR="00232365" w:rsidRDefault="00E6179C">
      <w:pPr>
        <w:pStyle w:val="FirstParagraph"/>
      </w:pPr>
      <w:r>
        <w:t xml:space="preserve">As with KNN regression, the hyperparameter </w:t>
      </w:r>
      <m:oMath>
        <m:r>
          <w:rPr>
            <w:rFonts w:ascii="Cambria Math" w:hAnsi="Cambria Math"/>
          </w:rPr>
          <m:t>K</m:t>
        </m:r>
      </m:oMath>
      <w:r>
        <w:t xml:space="preserve"> determines how flexible the KNN method is. However, the idea of flexibility is subtle in this case. The boundary that separates the regions of the predictor space is effectively the</w:t>
      </w:r>
      <w:r>
        <w:t xml:space="preserve"> classification rule for that classifier. The </w:t>
      </w:r>
      <w:r>
        <w:rPr>
          <w:i/>
          <w:iCs/>
        </w:rPr>
        <w:t>decision boundary</w:t>
      </w:r>
      <w:r>
        <w:t>, is the boundary of the regions.</w:t>
      </w:r>
    </w:p>
    <w:p w14:paraId="100BA4C5" w14:textId="77777777" w:rsidR="00232365" w:rsidRDefault="00E6179C">
      <w:pPr>
        <w:pStyle w:val="BodyText"/>
      </w:pPr>
      <w:r>
        <w:t>How would the decision boundary look like for the Bayes classifier? For a two class problem, the Bayes classifier assigns the most probable class to a new data</w:t>
      </w:r>
      <w:r>
        <w:t xml:space="preserve"> point. Thus for a new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it will be assigned to class 1 if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r>
          <m:rPr>
            <m:sty m:val="p"/>
          </m:rPr>
          <w:rPr>
            <w:rFonts w:ascii="Cambria Math" w:hAnsi="Cambria Math"/>
          </w:rPr>
          <m:t>&gt;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oMath>
      <w:r>
        <w:t xml:space="preserve"> and assigned to class 2 otherwise. Equivalently,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will be assigned to class 1 if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r>
          <m:rPr>
            <m:sty m:val="p"/>
          </m:rPr>
          <w:rPr>
            <w:rFonts w:ascii="Cambria Math" w:hAnsi="Cambria Math"/>
          </w:rPr>
          <m:t>&gt;</m:t>
        </m:r>
        <m:r>
          <w:rPr>
            <w:rFonts w:ascii="Cambria Math" w:hAnsi="Cambria Math"/>
          </w:rPr>
          <m:t>0.5</m:t>
        </m:r>
      </m:oMath>
      <w:r>
        <w:t>. Thus the decision boundary of the Bayes classifier is the set o</w:t>
      </w:r>
      <w:r>
        <w:t xml:space="preserve">f all </w:t>
      </w:r>
      <m:oMath>
        <m:r>
          <w:rPr>
            <w:rFonts w:ascii="Cambria Math" w:hAnsi="Cambria Math"/>
          </w:rPr>
          <m:t>x</m:t>
        </m:r>
      </m:oMath>
      <w:r>
        <w:t xml:space="preserve"> such that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0.5</m:t>
        </m:r>
      </m:oMath>
      <w:r>
        <w:t>.</w:t>
      </w:r>
    </w:p>
    <w:p w14:paraId="29BCE0C0" w14:textId="77777777" w:rsidR="00232365" w:rsidRDefault="00E6179C">
      <w:pPr>
        <w:pStyle w:val="BodyText"/>
      </w:pPr>
      <w:r>
        <w:t>The plots below are taken from the book and show the KNN decision boundary and the Bayes classifier decision boundary on some simulated data (hence the ability to know the Bayes classifier!).</w:t>
      </w:r>
    </w:p>
    <w:p w14:paraId="4E06EEA8" w14:textId="77777777" w:rsidR="00232365" w:rsidRDefault="00E6179C">
      <w:pPr>
        <w:pStyle w:val="CaptionedFigure"/>
      </w:pPr>
      <w:r>
        <w:rPr>
          <w:noProof/>
        </w:rPr>
        <w:lastRenderedPageBreak/>
        <w:drawing>
          <wp:inline distT="0" distB="0" distL="0" distR="0" wp14:anchorId="236E3968" wp14:editId="2A161BE2">
            <wp:extent cx="5334000" cy="3000764"/>
            <wp:effectExtent l="0" t="0" r="0" b="0"/>
            <wp:docPr id="31" name="Picture" descr="Two scatterplots between simulated data points are shown. Roughly, the points in the bottom right of the graph represent one group and points in the top left represent another group. Where the points overlap a Bayes decision boundary is shown. This represents the optimal boundary for classifying the observations. The left hand graph shows the decision boundary of a KNN model with K = 1. This boundary follows the Bayes decision boundary roughly but is too wiggly and follows the data a little too closely in some places. The right hand plot shows the decision boundary for a KNN model with K = 100. This decision boundary is too inflexible and doesn't match well with the Bayes decision boundary as it smooths over too many points."/>
            <wp:cNvGraphicFramePr/>
            <a:graphic xmlns:a="http://schemas.openxmlformats.org/drawingml/2006/main">
              <a:graphicData uri="http://schemas.openxmlformats.org/drawingml/2006/picture">
                <pic:pic xmlns:pic="http://schemas.openxmlformats.org/drawingml/2006/picture">
                  <pic:nvPicPr>
                    <pic:cNvPr id="31" name="Picture" descr="Two scatterplots between simulated data points are shown. Roughly, the points in the bottom right of the graph represent one group and points in the top left represent another group. Where the points overlap a Bayes decision boundary is shown. This represents the optimal boundary for classifying the observations. The left hand graph shows the decision boundary of a KNN model with K = 1. This boundary follows the Bayes decision boundary roughly but is too wiggly and follows the data a little too closely in some places. The right hand plot shows the decision boundary for a KNN model with K = 100. This decision boundary is too inflexible and doesn't match well with the Bayes decision boundary as it smooths over too many points."/>
                    <pic:cNvPicPr>
                      <a:picLocks noChangeAspect="1" noChangeArrowheads="1"/>
                    </pic:cNvPicPr>
                  </pic:nvPicPr>
                  <pic:blipFill>
                    <a:blip r:embed="rId8"/>
                    <a:stretch>
                      <a:fillRect/>
                    </a:stretch>
                  </pic:blipFill>
                  <pic:spPr bwMode="auto">
                    <a:xfrm>
                      <a:off x="0" y="0"/>
                      <a:ext cx="5334000" cy="3000764"/>
                    </a:xfrm>
                    <a:prstGeom prst="rect">
                      <a:avLst/>
                    </a:prstGeom>
                    <a:noFill/>
                    <a:ln w="9525">
                      <a:noFill/>
                      <a:headEnd/>
                      <a:tailEnd/>
                    </a:ln>
                  </pic:spPr>
                </pic:pic>
              </a:graphicData>
            </a:graphic>
          </wp:inline>
        </w:drawing>
      </w:r>
    </w:p>
    <w:p w14:paraId="7AFE72C0" w14:textId="77777777" w:rsidR="00232365" w:rsidRDefault="00E6179C">
      <w:pPr>
        <w:pStyle w:val="ImageCaption"/>
      </w:pPr>
      <w:r>
        <w:t xml:space="preserve">Impact of K on decision boundaries of KNN classifiers. The Bayes dicision boundary is shown using purple dashed line. Image adapted from </w:t>
      </w:r>
      <w:r>
        <w:rPr>
          <w:iCs/>
        </w:rPr>
        <w:t>Introduction to Statistical Learning</w:t>
      </w:r>
      <w:r>
        <w:t>.</w:t>
      </w:r>
    </w:p>
    <w:p w14:paraId="0E853A25" w14:textId="77777777" w:rsidR="00232365" w:rsidRDefault="00E6179C">
      <w:pPr>
        <w:pStyle w:val="BodyText"/>
      </w:pPr>
      <w:r>
        <w:t xml:space="preserve">The value of </w:t>
      </w:r>
      <m:oMath>
        <m:r>
          <w:rPr>
            <w:rFonts w:ascii="Cambria Math" w:hAnsi="Cambria Math"/>
          </w:rPr>
          <m:t>K</m:t>
        </m:r>
      </m:oMath>
      <w:r>
        <w:t xml:space="preserve"> in a KNN classifier determines how smooth or rough the decision b</w:t>
      </w:r>
      <w:r>
        <w:t xml:space="preserve">oundary is. For a small value of </w:t>
      </w:r>
      <m:oMath>
        <m:r>
          <w:rPr>
            <w:rFonts w:ascii="Cambria Math" w:hAnsi="Cambria Math"/>
          </w:rPr>
          <m:t>K</m:t>
        </m:r>
      </m:oMath>
      <w:r>
        <w:t xml:space="preserve"> (in this example, </w:t>
      </w:r>
      <m:oMath>
        <m:r>
          <w:rPr>
            <w:rFonts w:ascii="Cambria Math" w:hAnsi="Cambria Math"/>
          </w:rPr>
          <m:t>K</m:t>
        </m:r>
        <m:r>
          <m:rPr>
            <m:sty m:val="p"/>
          </m:rPr>
          <w:rPr>
            <w:rFonts w:ascii="Cambria Math" w:hAnsi="Cambria Math"/>
          </w:rPr>
          <m:t>=</m:t>
        </m:r>
        <m:r>
          <w:rPr>
            <w:rFonts w:ascii="Cambria Math" w:hAnsi="Cambria Math"/>
          </w:rPr>
          <m:t>1</m:t>
        </m:r>
      </m:oMath>
      <w:r>
        <w:t>), the boundary is extremely rough. Although it follows the Bayes boundary closely, it is overly flexible (uses local features) and tries to discover patterns that do not conform to the Bayes bounda</w:t>
      </w:r>
      <w:r>
        <w:t>ry. This is an example of overfitting a classification problem.</w:t>
      </w:r>
    </w:p>
    <w:p w14:paraId="281463CD" w14:textId="77777777" w:rsidR="00232365" w:rsidRDefault="00E6179C">
      <w:pPr>
        <w:pStyle w:val="BodyText"/>
      </w:pPr>
      <w:r>
        <w:t xml:space="preserve">In contrast, for a large value of </w:t>
      </w:r>
      <m:oMath>
        <m:r>
          <w:rPr>
            <w:rFonts w:ascii="Cambria Math" w:hAnsi="Cambria Math"/>
          </w:rPr>
          <m:t>K</m:t>
        </m:r>
      </m:oMath>
      <w:r>
        <w:t xml:space="preserve"> (such as </w:t>
      </w:r>
      <m:oMath>
        <m:r>
          <w:rPr>
            <w:rFonts w:ascii="Cambria Math" w:hAnsi="Cambria Math"/>
          </w:rPr>
          <m:t>K</m:t>
        </m:r>
        <m:r>
          <m:rPr>
            <m:sty m:val="p"/>
          </m:rPr>
          <w:rPr>
            <w:rFonts w:ascii="Cambria Math" w:hAnsi="Cambria Math"/>
          </w:rPr>
          <m:t>=</m:t>
        </m:r>
        <m:r>
          <w:rPr>
            <w:rFonts w:ascii="Cambria Math" w:hAnsi="Cambria Math"/>
          </w:rPr>
          <m:t>100</m:t>
        </m:r>
      </m:oMath>
      <w:r>
        <w:t>), the decision boundary is much smoother but does not capture the shape of the Bayes boundary. (Again we see the bias-variance trade-off he</w:t>
      </w:r>
      <w:r>
        <w:t xml:space="preserve">re, even though we are in the classification setting.) Large values of </w:t>
      </w:r>
      <m:oMath>
        <m:r>
          <w:rPr>
            <w:rFonts w:ascii="Cambria Math" w:hAnsi="Cambria Math"/>
          </w:rPr>
          <m:t>K</m:t>
        </m:r>
      </m:oMath>
      <w:r>
        <w:t xml:space="preserve"> result in a non-flexible (uses global features but averages over local ones) classifier that perhaps captures the overall trend of the Bayes boundary, but misses the details. In fact</w:t>
      </w:r>
      <w:r>
        <w:t xml:space="preserve">, as </w:t>
      </w:r>
      <m:oMath>
        <m:r>
          <w:rPr>
            <w:rFonts w:ascii="Cambria Math" w:hAnsi="Cambria Math"/>
          </w:rPr>
          <m:t>K</m:t>
        </m:r>
      </m:oMath>
      <w:r>
        <w:t xml:space="preserve"> grows, the decision boundary will get closer to a straight line.</w:t>
      </w:r>
    </w:p>
    <w:p w14:paraId="31457874" w14:textId="77777777" w:rsidR="00232365" w:rsidRDefault="00E6179C">
      <w:pPr>
        <w:pStyle w:val="BodyText"/>
      </w:pPr>
      <w:r>
        <w:t xml:space="preserve">Therefore, we need to tune </w:t>
      </w:r>
      <m:oMath>
        <m:r>
          <w:rPr>
            <w:rFonts w:ascii="Cambria Math" w:hAnsi="Cambria Math"/>
          </w:rPr>
          <m:t>K</m:t>
        </m:r>
      </m:oMath>
      <w:r>
        <w:t xml:space="preserve"> so that the “optimal” </w:t>
      </w:r>
      <m:oMath>
        <m:r>
          <w:rPr>
            <w:rFonts w:ascii="Cambria Math" w:hAnsi="Cambria Math"/>
          </w:rPr>
          <m:t>K</m:t>
        </m:r>
      </m:oMath>
      <w:r>
        <w:t xml:space="preserve"> will result in a decision boundary that is not too rough but also sufficiently captures the shape of the Bayes boundary. The fig</w:t>
      </w:r>
      <w:r>
        <w:t xml:space="preserve">ure below shows one such example with </w:t>
      </w:r>
      <m:oMath>
        <m:r>
          <w:rPr>
            <w:rFonts w:ascii="Cambria Math" w:hAnsi="Cambria Math"/>
          </w:rPr>
          <m:t>K</m:t>
        </m:r>
        <m:r>
          <m:rPr>
            <m:sty m:val="p"/>
          </m:rPr>
          <w:rPr>
            <w:rFonts w:ascii="Cambria Math" w:hAnsi="Cambria Math"/>
          </w:rPr>
          <m:t>=</m:t>
        </m:r>
        <m:r>
          <w:rPr>
            <w:rFonts w:ascii="Cambria Math" w:hAnsi="Cambria Math"/>
          </w:rPr>
          <m:t>10</m:t>
        </m:r>
      </m:oMath>
      <w:r>
        <w:t xml:space="preserve">. In practice, we might choose </w:t>
      </w:r>
      <m:oMath>
        <m:r>
          <w:rPr>
            <w:rFonts w:ascii="Cambria Math" w:hAnsi="Cambria Math"/>
          </w:rPr>
          <m:t>K</m:t>
        </m:r>
      </m:oMath>
      <w:r>
        <w:t xml:space="preserve"> by minimizing the test error rate or equivalently maximizing test accuracy.</w:t>
      </w:r>
    </w:p>
    <w:p w14:paraId="512AD0D5" w14:textId="77777777" w:rsidR="00232365" w:rsidRDefault="00E6179C">
      <w:pPr>
        <w:pStyle w:val="CaptionedFigure"/>
      </w:pPr>
      <w:r>
        <w:rPr>
          <w:noProof/>
        </w:rPr>
        <w:lastRenderedPageBreak/>
        <w:drawing>
          <wp:inline distT="0" distB="0" distL="0" distR="0" wp14:anchorId="5FD2FBA6" wp14:editId="691CC592">
            <wp:extent cx="3918857" cy="3926541"/>
            <wp:effectExtent l="0" t="0" r="0" b="0"/>
            <wp:docPr id="34" name="Picture" descr="A scatterplots of simulated data points is shown. Roughly, the points in the bottom right of the graph represent one group and points in the top left represent another group. Where the points overlap a Bayes decision boundary is shown. This represents the optimal boundary for classifying the observations. The decision boundary of a KNN model with K = 10 is overlayed. This boundary follows the Bayes decision boundary very well, only missing in a few places."/>
            <wp:cNvGraphicFramePr/>
            <a:graphic xmlns:a="http://schemas.openxmlformats.org/drawingml/2006/main">
              <a:graphicData uri="http://schemas.openxmlformats.org/drawingml/2006/picture">
                <pic:pic xmlns:pic="http://schemas.openxmlformats.org/drawingml/2006/picture">
                  <pic:nvPicPr>
                    <pic:cNvPr id="34" name="Picture" descr="A scatterplots of simulated data points is shown. Roughly, the points in the bottom right of the graph represent one group and points in the top left represent another group. Where the points overlap a Bayes decision boundary is shown. This represents the optimal boundary for classifying the observations. The decision boundary of a KNN model with K = 10 is overlayed. This boundary follows the Bayes decision boundary very well, only missing in a few places."/>
                    <pic:cNvPicPr>
                      <a:picLocks noChangeAspect="1" noChangeArrowheads="1"/>
                    </pic:cNvPicPr>
                  </pic:nvPicPr>
                  <pic:blipFill>
                    <a:blip r:embed="rId9"/>
                    <a:stretch>
                      <a:fillRect/>
                    </a:stretch>
                  </pic:blipFill>
                  <pic:spPr bwMode="auto">
                    <a:xfrm>
                      <a:off x="0" y="0"/>
                      <a:ext cx="3918857" cy="3926541"/>
                    </a:xfrm>
                    <a:prstGeom prst="rect">
                      <a:avLst/>
                    </a:prstGeom>
                    <a:noFill/>
                    <a:ln w="9525">
                      <a:noFill/>
                      <a:headEnd/>
                      <a:tailEnd/>
                    </a:ln>
                  </pic:spPr>
                </pic:pic>
              </a:graphicData>
            </a:graphic>
          </wp:inline>
        </w:drawing>
      </w:r>
    </w:p>
    <w:p w14:paraId="729A5B49" w14:textId="77777777" w:rsidR="00232365" w:rsidRDefault="00E6179C">
      <w:pPr>
        <w:pStyle w:val="ImageCaption"/>
      </w:pPr>
      <w:r>
        <w:t xml:space="preserve">Decision boundary for </w:t>
      </w:r>
      <m:oMath>
        <m:r>
          <w:rPr>
            <w:rFonts w:ascii="Cambria Math" w:hAnsi="Cambria Math"/>
          </w:rPr>
          <m:t>K</m:t>
        </m:r>
        <m:r>
          <w:rPr>
            <w:rFonts w:ascii="Cambria Math" w:hAnsi="Cambria Math"/>
          </w:rPr>
          <m:t>=</m:t>
        </m:r>
        <m:r>
          <w:rPr>
            <w:rFonts w:ascii="Cambria Math" w:hAnsi="Cambria Math"/>
          </w:rPr>
          <m:t>10</m:t>
        </m:r>
      </m:oMath>
      <w:r>
        <w:t xml:space="preserve"> using simulated data presented in the previous figure. The Bayes decision</w:t>
      </w:r>
      <w:r>
        <w:t xml:space="preserve"> boundary is shown using purple dashed line. Image adapted from </w:t>
      </w:r>
      <w:r>
        <w:rPr>
          <w:iCs/>
        </w:rPr>
        <w:t>Introduction to Statistical Learning</w:t>
      </w:r>
      <w:r>
        <w:t>.</w:t>
      </w:r>
    </w:p>
    <w:p w14:paraId="26ACEC8B" w14:textId="77777777" w:rsidR="00232365" w:rsidRDefault="00E6179C">
      <w:pPr>
        <w:pStyle w:val="Heading1"/>
      </w:pPr>
      <w:bookmarkStart w:id="5" w:name="example-building-a-knn-classifier"/>
      <w:bookmarkEnd w:id="3"/>
      <w:bookmarkEnd w:id="4"/>
      <w:r>
        <w:t>Example: Building a KNN Classifier</w:t>
      </w:r>
    </w:p>
    <w:p w14:paraId="52FB4F0F" w14:textId="77777777" w:rsidR="00232365" w:rsidRDefault="00E6179C">
      <w:pPr>
        <w:pStyle w:val="FirstParagraph"/>
      </w:pPr>
      <w:r>
        <w:t xml:space="preserve">Consider the </w:t>
      </w:r>
      <w:r>
        <w:rPr>
          <w:rStyle w:val="VerbatimChar"/>
        </w:rPr>
        <w:t>wines</w:t>
      </w:r>
      <w:r>
        <w:t xml:space="preserve"> data set available at the </w:t>
      </w:r>
      <w:hyperlink r:id="rId10">
        <w:r>
          <w:rPr>
            <w:rStyle w:val="Hyperlink"/>
          </w:rPr>
          <w:t>UCI machin</w:t>
        </w:r>
        <w:r>
          <w:rPr>
            <w:rStyle w:val="Hyperlink"/>
          </w:rPr>
          <w:t>e learning repository</w:t>
        </w:r>
      </w:hyperlink>
      <w:r>
        <w:t>. The dataset contains quantities of 13 constituents found in each of the three types (cultivars) of wines.</w:t>
      </w:r>
    </w:p>
    <w:p w14:paraId="0E14E5FE" w14:textId="77777777" w:rsidR="00232365" w:rsidRDefault="00E6179C">
      <w:pPr>
        <w:pStyle w:val="SourceCode"/>
      </w:pPr>
      <w:r>
        <w:rPr>
          <w:rStyle w:val="CommentTok"/>
        </w:rPr>
        <w:t># Read the data</w:t>
      </w:r>
      <w:r>
        <w:br/>
      </w:r>
      <w:r>
        <w:rPr>
          <w:rStyle w:val="NormalTok"/>
        </w:rPr>
        <w:t xml:space="preserve">wines </w:t>
      </w:r>
      <w:r>
        <w:rPr>
          <w:rStyle w:val="OtherTok"/>
        </w:rPr>
        <w:t>&lt;-</w:t>
      </w:r>
      <w:r>
        <w:rPr>
          <w:rStyle w:val="NormalTok"/>
        </w:rPr>
        <w:t xml:space="preserve"> </w:t>
      </w:r>
      <w:r>
        <w:rPr>
          <w:rStyle w:val="FunctionTok"/>
        </w:rPr>
        <w:t>read_table</w:t>
      </w:r>
      <w:r>
        <w:rPr>
          <w:rStyle w:val="NormalTok"/>
        </w:rPr>
        <w:t>(</w:t>
      </w:r>
      <w:r>
        <w:rPr>
          <w:rStyle w:val="StringTok"/>
        </w:rPr>
        <w:t>"data/Wines.txt"</w:t>
      </w:r>
      <w:r>
        <w:rPr>
          <w:rStyle w:val="NormalTok"/>
        </w:rPr>
        <w:t>)</w:t>
      </w:r>
      <w:r>
        <w:br/>
      </w:r>
      <w:r>
        <w:rPr>
          <w:rStyle w:val="NormalTok"/>
        </w:rPr>
        <w:t>wines</w:t>
      </w:r>
      <w:r>
        <w:rPr>
          <w:rStyle w:val="SpecialCharTok"/>
        </w:rPr>
        <w:t>$</w:t>
      </w:r>
      <w:r>
        <w:rPr>
          <w:rStyle w:val="NormalTok"/>
        </w:rPr>
        <w:t xml:space="preserve">Class </w:t>
      </w:r>
      <w:r>
        <w:rPr>
          <w:rStyle w:val="OtherTok"/>
        </w:rPr>
        <w:t>&lt;-</w:t>
      </w:r>
      <w:r>
        <w:rPr>
          <w:rStyle w:val="NormalTok"/>
        </w:rPr>
        <w:t xml:space="preserve"> </w:t>
      </w:r>
      <w:r>
        <w:rPr>
          <w:rStyle w:val="FunctionTok"/>
        </w:rPr>
        <w:t>as.factor</w:t>
      </w:r>
      <w:r>
        <w:rPr>
          <w:rStyle w:val="NormalTok"/>
        </w:rPr>
        <w:t>(wines</w:t>
      </w:r>
      <w:r>
        <w:rPr>
          <w:rStyle w:val="SpecialCharTok"/>
        </w:rPr>
        <w:t>$</w:t>
      </w:r>
      <w:r>
        <w:rPr>
          <w:rStyle w:val="NormalTok"/>
        </w:rPr>
        <w:t>Class)</w:t>
      </w:r>
    </w:p>
    <w:p w14:paraId="52C7F832" w14:textId="77777777" w:rsidR="00232365" w:rsidRDefault="00E6179C">
      <w:pPr>
        <w:pStyle w:val="FirstParagraph"/>
      </w:pPr>
      <w:r>
        <w:t>A snapshot of the full data is shown below.</w:t>
      </w:r>
    </w:p>
    <w:p w14:paraId="5C897579" w14:textId="77777777" w:rsidR="00232365" w:rsidRDefault="00E6179C">
      <w:pPr>
        <w:pStyle w:val="SourceCode"/>
      </w:pPr>
      <w:r>
        <w:rPr>
          <w:rStyle w:val="NormalTok"/>
        </w:rPr>
        <w:t>wines[</w:t>
      </w:r>
      <w:r>
        <w:rPr>
          <w:rStyle w:val="DecValTok"/>
        </w:rPr>
        <w:t>1</w:t>
      </w:r>
      <w:r>
        <w:rPr>
          <w:rStyle w:val="SpecialCharTok"/>
        </w:rPr>
        <w:t>:</w:t>
      </w:r>
      <w:r>
        <w:rPr>
          <w:rStyle w:val="DecValTok"/>
        </w:rPr>
        <w:t>4</w:t>
      </w:r>
      <w:r>
        <w:rPr>
          <w:rStyle w:val="NormalTok"/>
        </w:rPr>
        <w:t xml:space="preserve">, ]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643"/>
        <w:gridCol w:w="857"/>
        <w:gridCol w:w="682"/>
        <w:gridCol w:w="589"/>
        <w:gridCol w:w="624"/>
        <w:gridCol w:w="536"/>
        <w:gridCol w:w="810"/>
        <w:gridCol w:w="589"/>
        <w:gridCol w:w="638"/>
        <w:gridCol w:w="721"/>
        <w:gridCol w:w="672"/>
        <w:gridCol w:w="589"/>
        <w:gridCol w:w="589"/>
        <w:gridCol w:w="821"/>
      </w:tblGrid>
      <w:tr w:rsidR="00232365" w14:paraId="2794E9F0" w14:textId="77777777" w:rsidTr="00232365">
        <w:trPr>
          <w:cnfStyle w:val="100000000000" w:firstRow="1" w:lastRow="0" w:firstColumn="0" w:lastColumn="0" w:oddVBand="0" w:evenVBand="0" w:oddHBand="0" w:evenHBand="0" w:firstRowFirstColumn="0" w:firstRowLastColumn="0" w:lastRowFirstColumn="0" w:lastRowLastColumn="0"/>
          <w:tblHeader/>
        </w:trPr>
        <w:tc>
          <w:tcPr>
            <w:tcW w:w="0" w:type="auto"/>
          </w:tcPr>
          <w:p w14:paraId="206C7E99" w14:textId="77777777" w:rsidR="00232365" w:rsidRDefault="00E6179C">
            <w:pPr>
              <w:pStyle w:val="Compact"/>
            </w:pPr>
            <w:r>
              <w:t>Class</w:t>
            </w:r>
          </w:p>
        </w:tc>
        <w:tc>
          <w:tcPr>
            <w:tcW w:w="0" w:type="auto"/>
          </w:tcPr>
          <w:p w14:paraId="7D416CAD" w14:textId="77777777" w:rsidR="00232365" w:rsidRDefault="00E6179C">
            <w:pPr>
              <w:pStyle w:val="Compact"/>
              <w:jc w:val="right"/>
            </w:pPr>
            <w:r>
              <w:t>Alcohol</w:t>
            </w:r>
          </w:p>
        </w:tc>
        <w:tc>
          <w:tcPr>
            <w:tcW w:w="0" w:type="auto"/>
          </w:tcPr>
          <w:p w14:paraId="51F3126C" w14:textId="77777777" w:rsidR="00232365" w:rsidRDefault="00E6179C">
            <w:pPr>
              <w:pStyle w:val="Compact"/>
              <w:jc w:val="right"/>
            </w:pPr>
            <w:r>
              <w:t>Malic</w:t>
            </w:r>
          </w:p>
        </w:tc>
        <w:tc>
          <w:tcPr>
            <w:tcW w:w="0" w:type="auto"/>
          </w:tcPr>
          <w:p w14:paraId="75169086" w14:textId="77777777" w:rsidR="00232365" w:rsidRDefault="00E6179C">
            <w:pPr>
              <w:pStyle w:val="Compact"/>
              <w:jc w:val="right"/>
            </w:pPr>
            <w:r>
              <w:t>Ash</w:t>
            </w:r>
          </w:p>
        </w:tc>
        <w:tc>
          <w:tcPr>
            <w:tcW w:w="0" w:type="auto"/>
          </w:tcPr>
          <w:p w14:paraId="7DB355F8" w14:textId="77777777" w:rsidR="00232365" w:rsidRDefault="00E6179C">
            <w:pPr>
              <w:pStyle w:val="Compact"/>
              <w:jc w:val="right"/>
            </w:pPr>
            <w:r>
              <w:t>Alcal</w:t>
            </w:r>
          </w:p>
        </w:tc>
        <w:tc>
          <w:tcPr>
            <w:tcW w:w="0" w:type="auto"/>
          </w:tcPr>
          <w:p w14:paraId="63F5FD82" w14:textId="77777777" w:rsidR="00232365" w:rsidRDefault="00E6179C">
            <w:pPr>
              <w:pStyle w:val="Compact"/>
              <w:jc w:val="right"/>
            </w:pPr>
            <w:r>
              <w:t>Mg</w:t>
            </w:r>
          </w:p>
        </w:tc>
        <w:tc>
          <w:tcPr>
            <w:tcW w:w="0" w:type="auto"/>
          </w:tcPr>
          <w:p w14:paraId="6F0B4C26" w14:textId="77777777" w:rsidR="00232365" w:rsidRDefault="00E6179C">
            <w:pPr>
              <w:pStyle w:val="Compact"/>
              <w:jc w:val="right"/>
            </w:pPr>
            <w:r>
              <w:t>Phenol</w:t>
            </w:r>
          </w:p>
        </w:tc>
        <w:tc>
          <w:tcPr>
            <w:tcW w:w="0" w:type="auto"/>
          </w:tcPr>
          <w:p w14:paraId="1F754B89" w14:textId="77777777" w:rsidR="00232365" w:rsidRDefault="00E6179C">
            <w:pPr>
              <w:pStyle w:val="Compact"/>
              <w:jc w:val="right"/>
            </w:pPr>
            <w:r>
              <w:t>Flav</w:t>
            </w:r>
          </w:p>
        </w:tc>
        <w:tc>
          <w:tcPr>
            <w:tcW w:w="0" w:type="auto"/>
          </w:tcPr>
          <w:p w14:paraId="71DF98D0" w14:textId="77777777" w:rsidR="00232365" w:rsidRDefault="00E6179C">
            <w:pPr>
              <w:pStyle w:val="Compact"/>
              <w:jc w:val="right"/>
            </w:pPr>
            <w:r>
              <w:t>Nonf</w:t>
            </w:r>
          </w:p>
        </w:tc>
        <w:tc>
          <w:tcPr>
            <w:tcW w:w="0" w:type="auto"/>
          </w:tcPr>
          <w:p w14:paraId="29F65FCC" w14:textId="77777777" w:rsidR="00232365" w:rsidRDefault="00E6179C">
            <w:pPr>
              <w:pStyle w:val="Compact"/>
              <w:jc w:val="right"/>
            </w:pPr>
            <w:r>
              <w:t>Proan</w:t>
            </w:r>
          </w:p>
        </w:tc>
        <w:tc>
          <w:tcPr>
            <w:tcW w:w="0" w:type="auto"/>
          </w:tcPr>
          <w:p w14:paraId="6BC5CEE0" w14:textId="77777777" w:rsidR="00232365" w:rsidRDefault="00E6179C">
            <w:pPr>
              <w:pStyle w:val="Compact"/>
              <w:jc w:val="right"/>
            </w:pPr>
            <w:r>
              <w:t>Color</w:t>
            </w:r>
          </w:p>
        </w:tc>
        <w:tc>
          <w:tcPr>
            <w:tcW w:w="0" w:type="auto"/>
          </w:tcPr>
          <w:p w14:paraId="1E9E694E" w14:textId="77777777" w:rsidR="00232365" w:rsidRDefault="00E6179C">
            <w:pPr>
              <w:pStyle w:val="Compact"/>
              <w:jc w:val="right"/>
            </w:pPr>
            <w:r>
              <w:t>Hue</w:t>
            </w:r>
          </w:p>
        </w:tc>
        <w:tc>
          <w:tcPr>
            <w:tcW w:w="0" w:type="auto"/>
          </w:tcPr>
          <w:p w14:paraId="3E3A879D" w14:textId="77777777" w:rsidR="00232365" w:rsidRDefault="00E6179C">
            <w:pPr>
              <w:pStyle w:val="Compact"/>
              <w:jc w:val="right"/>
            </w:pPr>
            <w:r>
              <w:t>Abs</w:t>
            </w:r>
          </w:p>
        </w:tc>
        <w:tc>
          <w:tcPr>
            <w:tcW w:w="0" w:type="auto"/>
          </w:tcPr>
          <w:p w14:paraId="6671674D" w14:textId="77777777" w:rsidR="00232365" w:rsidRDefault="00E6179C">
            <w:pPr>
              <w:pStyle w:val="Compact"/>
              <w:jc w:val="right"/>
            </w:pPr>
            <w:r>
              <w:t>Proline</w:t>
            </w:r>
          </w:p>
        </w:tc>
      </w:tr>
      <w:tr w:rsidR="00232365" w14:paraId="766113BC" w14:textId="77777777">
        <w:tc>
          <w:tcPr>
            <w:tcW w:w="0" w:type="auto"/>
          </w:tcPr>
          <w:p w14:paraId="16DF646C" w14:textId="77777777" w:rsidR="00232365" w:rsidRDefault="00E6179C">
            <w:pPr>
              <w:pStyle w:val="Compact"/>
            </w:pPr>
            <w:r>
              <w:t>1</w:t>
            </w:r>
          </w:p>
        </w:tc>
        <w:tc>
          <w:tcPr>
            <w:tcW w:w="0" w:type="auto"/>
          </w:tcPr>
          <w:p w14:paraId="131C3A9C" w14:textId="77777777" w:rsidR="00232365" w:rsidRDefault="00E6179C">
            <w:pPr>
              <w:pStyle w:val="Compact"/>
              <w:jc w:val="right"/>
            </w:pPr>
            <w:r>
              <w:t>14.23</w:t>
            </w:r>
          </w:p>
        </w:tc>
        <w:tc>
          <w:tcPr>
            <w:tcW w:w="0" w:type="auto"/>
          </w:tcPr>
          <w:p w14:paraId="3D012F11" w14:textId="77777777" w:rsidR="00232365" w:rsidRDefault="00E6179C">
            <w:pPr>
              <w:pStyle w:val="Compact"/>
              <w:jc w:val="right"/>
            </w:pPr>
            <w:r>
              <w:t>1.71</w:t>
            </w:r>
          </w:p>
        </w:tc>
        <w:tc>
          <w:tcPr>
            <w:tcW w:w="0" w:type="auto"/>
          </w:tcPr>
          <w:p w14:paraId="71776216" w14:textId="77777777" w:rsidR="00232365" w:rsidRDefault="00E6179C">
            <w:pPr>
              <w:pStyle w:val="Compact"/>
              <w:jc w:val="right"/>
            </w:pPr>
            <w:r>
              <w:t>2.43</w:t>
            </w:r>
          </w:p>
        </w:tc>
        <w:tc>
          <w:tcPr>
            <w:tcW w:w="0" w:type="auto"/>
          </w:tcPr>
          <w:p w14:paraId="0BFAC7B4" w14:textId="77777777" w:rsidR="00232365" w:rsidRDefault="00E6179C">
            <w:pPr>
              <w:pStyle w:val="Compact"/>
              <w:jc w:val="right"/>
            </w:pPr>
            <w:r>
              <w:t>15.6</w:t>
            </w:r>
          </w:p>
        </w:tc>
        <w:tc>
          <w:tcPr>
            <w:tcW w:w="0" w:type="auto"/>
          </w:tcPr>
          <w:p w14:paraId="2ECBF279" w14:textId="77777777" w:rsidR="00232365" w:rsidRDefault="00E6179C">
            <w:pPr>
              <w:pStyle w:val="Compact"/>
              <w:jc w:val="right"/>
            </w:pPr>
            <w:r>
              <w:t>127</w:t>
            </w:r>
          </w:p>
        </w:tc>
        <w:tc>
          <w:tcPr>
            <w:tcW w:w="0" w:type="auto"/>
          </w:tcPr>
          <w:p w14:paraId="6121DAA1" w14:textId="77777777" w:rsidR="00232365" w:rsidRDefault="00E6179C">
            <w:pPr>
              <w:pStyle w:val="Compact"/>
              <w:jc w:val="right"/>
            </w:pPr>
            <w:r>
              <w:t>2.80</w:t>
            </w:r>
          </w:p>
        </w:tc>
        <w:tc>
          <w:tcPr>
            <w:tcW w:w="0" w:type="auto"/>
          </w:tcPr>
          <w:p w14:paraId="6ACD480C" w14:textId="77777777" w:rsidR="00232365" w:rsidRDefault="00E6179C">
            <w:pPr>
              <w:pStyle w:val="Compact"/>
              <w:jc w:val="right"/>
            </w:pPr>
            <w:r>
              <w:t>3.06</w:t>
            </w:r>
          </w:p>
        </w:tc>
        <w:tc>
          <w:tcPr>
            <w:tcW w:w="0" w:type="auto"/>
          </w:tcPr>
          <w:p w14:paraId="6051F456" w14:textId="77777777" w:rsidR="00232365" w:rsidRDefault="00E6179C">
            <w:pPr>
              <w:pStyle w:val="Compact"/>
              <w:jc w:val="right"/>
            </w:pPr>
            <w:r>
              <w:t>0.28</w:t>
            </w:r>
          </w:p>
        </w:tc>
        <w:tc>
          <w:tcPr>
            <w:tcW w:w="0" w:type="auto"/>
          </w:tcPr>
          <w:p w14:paraId="43176A5F" w14:textId="77777777" w:rsidR="00232365" w:rsidRDefault="00E6179C">
            <w:pPr>
              <w:pStyle w:val="Compact"/>
              <w:jc w:val="right"/>
            </w:pPr>
            <w:r>
              <w:t>2.29</w:t>
            </w:r>
          </w:p>
        </w:tc>
        <w:tc>
          <w:tcPr>
            <w:tcW w:w="0" w:type="auto"/>
          </w:tcPr>
          <w:p w14:paraId="7458A443" w14:textId="77777777" w:rsidR="00232365" w:rsidRDefault="00E6179C">
            <w:pPr>
              <w:pStyle w:val="Compact"/>
              <w:jc w:val="right"/>
            </w:pPr>
            <w:r>
              <w:t>5.64</w:t>
            </w:r>
          </w:p>
        </w:tc>
        <w:tc>
          <w:tcPr>
            <w:tcW w:w="0" w:type="auto"/>
          </w:tcPr>
          <w:p w14:paraId="07A291CF" w14:textId="77777777" w:rsidR="00232365" w:rsidRDefault="00E6179C">
            <w:pPr>
              <w:pStyle w:val="Compact"/>
              <w:jc w:val="right"/>
            </w:pPr>
            <w:r>
              <w:t>1.04</w:t>
            </w:r>
          </w:p>
        </w:tc>
        <w:tc>
          <w:tcPr>
            <w:tcW w:w="0" w:type="auto"/>
          </w:tcPr>
          <w:p w14:paraId="02C0623B" w14:textId="77777777" w:rsidR="00232365" w:rsidRDefault="00E6179C">
            <w:pPr>
              <w:pStyle w:val="Compact"/>
              <w:jc w:val="right"/>
            </w:pPr>
            <w:r>
              <w:t>3.92</w:t>
            </w:r>
          </w:p>
        </w:tc>
        <w:tc>
          <w:tcPr>
            <w:tcW w:w="0" w:type="auto"/>
          </w:tcPr>
          <w:p w14:paraId="29853578" w14:textId="77777777" w:rsidR="00232365" w:rsidRDefault="00E6179C">
            <w:pPr>
              <w:pStyle w:val="Compact"/>
              <w:jc w:val="right"/>
            </w:pPr>
            <w:r>
              <w:t>1065</w:t>
            </w:r>
          </w:p>
        </w:tc>
      </w:tr>
      <w:tr w:rsidR="00232365" w14:paraId="153A2082" w14:textId="77777777">
        <w:tc>
          <w:tcPr>
            <w:tcW w:w="0" w:type="auto"/>
          </w:tcPr>
          <w:p w14:paraId="053F0DA9" w14:textId="77777777" w:rsidR="00232365" w:rsidRDefault="00E6179C">
            <w:pPr>
              <w:pStyle w:val="Compact"/>
            </w:pPr>
            <w:r>
              <w:lastRenderedPageBreak/>
              <w:t>1</w:t>
            </w:r>
          </w:p>
        </w:tc>
        <w:tc>
          <w:tcPr>
            <w:tcW w:w="0" w:type="auto"/>
          </w:tcPr>
          <w:p w14:paraId="5EFBB155" w14:textId="77777777" w:rsidR="00232365" w:rsidRDefault="00E6179C">
            <w:pPr>
              <w:pStyle w:val="Compact"/>
              <w:jc w:val="right"/>
            </w:pPr>
            <w:r>
              <w:t>13.20</w:t>
            </w:r>
          </w:p>
        </w:tc>
        <w:tc>
          <w:tcPr>
            <w:tcW w:w="0" w:type="auto"/>
          </w:tcPr>
          <w:p w14:paraId="78CEF8C5" w14:textId="77777777" w:rsidR="00232365" w:rsidRDefault="00E6179C">
            <w:pPr>
              <w:pStyle w:val="Compact"/>
              <w:jc w:val="right"/>
            </w:pPr>
            <w:r>
              <w:t>1.78</w:t>
            </w:r>
          </w:p>
        </w:tc>
        <w:tc>
          <w:tcPr>
            <w:tcW w:w="0" w:type="auto"/>
          </w:tcPr>
          <w:p w14:paraId="372A972D" w14:textId="77777777" w:rsidR="00232365" w:rsidRDefault="00E6179C">
            <w:pPr>
              <w:pStyle w:val="Compact"/>
              <w:jc w:val="right"/>
            </w:pPr>
            <w:r>
              <w:t>2.14</w:t>
            </w:r>
          </w:p>
        </w:tc>
        <w:tc>
          <w:tcPr>
            <w:tcW w:w="0" w:type="auto"/>
          </w:tcPr>
          <w:p w14:paraId="77F66BB1" w14:textId="77777777" w:rsidR="00232365" w:rsidRDefault="00E6179C">
            <w:pPr>
              <w:pStyle w:val="Compact"/>
              <w:jc w:val="right"/>
            </w:pPr>
            <w:r>
              <w:t>11.2</w:t>
            </w:r>
          </w:p>
        </w:tc>
        <w:tc>
          <w:tcPr>
            <w:tcW w:w="0" w:type="auto"/>
          </w:tcPr>
          <w:p w14:paraId="438E570B" w14:textId="77777777" w:rsidR="00232365" w:rsidRDefault="00E6179C">
            <w:pPr>
              <w:pStyle w:val="Compact"/>
              <w:jc w:val="right"/>
            </w:pPr>
            <w:r>
              <w:t>100</w:t>
            </w:r>
          </w:p>
        </w:tc>
        <w:tc>
          <w:tcPr>
            <w:tcW w:w="0" w:type="auto"/>
          </w:tcPr>
          <w:p w14:paraId="46AE10A5" w14:textId="77777777" w:rsidR="00232365" w:rsidRDefault="00E6179C">
            <w:pPr>
              <w:pStyle w:val="Compact"/>
              <w:jc w:val="right"/>
            </w:pPr>
            <w:r>
              <w:t>2.65</w:t>
            </w:r>
          </w:p>
        </w:tc>
        <w:tc>
          <w:tcPr>
            <w:tcW w:w="0" w:type="auto"/>
          </w:tcPr>
          <w:p w14:paraId="1EC16701" w14:textId="77777777" w:rsidR="00232365" w:rsidRDefault="00E6179C">
            <w:pPr>
              <w:pStyle w:val="Compact"/>
              <w:jc w:val="right"/>
            </w:pPr>
            <w:r>
              <w:t>2.76</w:t>
            </w:r>
          </w:p>
        </w:tc>
        <w:tc>
          <w:tcPr>
            <w:tcW w:w="0" w:type="auto"/>
          </w:tcPr>
          <w:p w14:paraId="7C995BC4" w14:textId="77777777" w:rsidR="00232365" w:rsidRDefault="00E6179C">
            <w:pPr>
              <w:pStyle w:val="Compact"/>
              <w:jc w:val="right"/>
            </w:pPr>
            <w:r>
              <w:t>0.26</w:t>
            </w:r>
          </w:p>
        </w:tc>
        <w:tc>
          <w:tcPr>
            <w:tcW w:w="0" w:type="auto"/>
          </w:tcPr>
          <w:p w14:paraId="22625635" w14:textId="77777777" w:rsidR="00232365" w:rsidRDefault="00E6179C">
            <w:pPr>
              <w:pStyle w:val="Compact"/>
              <w:jc w:val="right"/>
            </w:pPr>
            <w:r>
              <w:t>1.28</w:t>
            </w:r>
          </w:p>
        </w:tc>
        <w:tc>
          <w:tcPr>
            <w:tcW w:w="0" w:type="auto"/>
          </w:tcPr>
          <w:p w14:paraId="3191E73A" w14:textId="77777777" w:rsidR="00232365" w:rsidRDefault="00E6179C">
            <w:pPr>
              <w:pStyle w:val="Compact"/>
              <w:jc w:val="right"/>
            </w:pPr>
            <w:r>
              <w:t>4.38</w:t>
            </w:r>
          </w:p>
        </w:tc>
        <w:tc>
          <w:tcPr>
            <w:tcW w:w="0" w:type="auto"/>
          </w:tcPr>
          <w:p w14:paraId="456069D9" w14:textId="77777777" w:rsidR="00232365" w:rsidRDefault="00E6179C">
            <w:pPr>
              <w:pStyle w:val="Compact"/>
              <w:jc w:val="right"/>
            </w:pPr>
            <w:r>
              <w:t>1.05</w:t>
            </w:r>
          </w:p>
        </w:tc>
        <w:tc>
          <w:tcPr>
            <w:tcW w:w="0" w:type="auto"/>
          </w:tcPr>
          <w:p w14:paraId="1EC97224" w14:textId="77777777" w:rsidR="00232365" w:rsidRDefault="00E6179C">
            <w:pPr>
              <w:pStyle w:val="Compact"/>
              <w:jc w:val="right"/>
            </w:pPr>
            <w:r>
              <w:t>3.40</w:t>
            </w:r>
          </w:p>
        </w:tc>
        <w:tc>
          <w:tcPr>
            <w:tcW w:w="0" w:type="auto"/>
          </w:tcPr>
          <w:p w14:paraId="312C8D6B" w14:textId="77777777" w:rsidR="00232365" w:rsidRDefault="00E6179C">
            <w:pPr>
              <w:pStyle w:val="Compact"/>
              <w:jc w:val="right"/>
            </w:pPr>
            <w:r>
              <w:t>1050</w:t>
            </w:r>
          </w:p>
        </w:tc>
      </w:tr>
      <w:tr w:rsidR="00232365" w14:paraId="1A2DDEBA" w14:textId="77777777">
        <w:tc>
          <w:tcPr>
            <w:tcW w:w="0" w:type="auto"/>
          </w:tcPr>
          <w:p w14:paraId="71FDDE82" w14:textId="77777777" w:rsidR="00232365" w:rsidRDefault="00E6179C">
            <w:pPr>
              <w:pStyle w:val="Compact"/>
            </w:pPr>
            <w:r>
              <w:t>1</w:t>
            </w:r>
          </w:p>
        </w:tc>
        <w:tc>
          <w:tcPr>
            <w:tcW w:w="0" w:type="auto"/>
          </w:tcPr>
          <w:p w14:paraId="334E25C7" w14:textId="77777777" w:rsidR="00232365" w:rsidRDefault="00E6179C">
            <w:pPr>
              <w:pStyle w:val="Compact"/>
              <w:jc w:val="right"/>
            </w:pPr>
            <w:r>
              <w:t>13.16</w:t>
            </w:r>
          </w:p>
        </w:tc>
        <w:tc>
          <w:tcPr>
            <w:tcW w:w="0" w:type="auto"/>
          </w:tcPr>
          <w:p w14:paraId="580C0335" w14:textId="77777777" w:rsidR="00232365" w:rsidRDefault="00E6179C">
            <w:pPr>
              <w:pStyle w:val="Compact"/>
              <w:jc w:val="right"/>
            </w:pPr>
            <w:r>
              <w:t>2.36</w:t>
            </w:r>
          </w:p>
        </w:tc>
        <w:tc>
          <w:tcPr>
            <w:tcW w:w="0" w:type="auto"/>
          </w:tcPr>
          <w:p w14:paraId="5FE3DFC5" w14:textId="77777777" w:rsidR="00232365" w:rsidRDefault="00E6179C">
            <w:pPr>
              <w:pStyle w:val="Compact"/>
              <w:jc w:val="right"/>
            </w:pPr>
            <w:r>
              <w:t>2.67</w:t>
            </w:r>
          </w:p>
        </w:tc>
        <w:tc>
          <w:tcPr>
            <w:tcW w:w="0" w:type="auto"/>
          </w:tcPr>
          <w:p w14:paraId="440C6866" w14:textId="77777777" w:rsidR="00232365" w:rsidRDefault="00E6179C">
            <w:pPr>
              <w:pStyle w:val="Compact"/>
              <w:jc w:val="right"/>
            </w:pPr>
            <w:r>
              <w:t>18.6</w:t>
            </w:r>
          </w:p>
        </w:tc>
        <w:tc>
          <w:tcPr>
            <w:tcW w:w="0" w:type="auto"/>
          </w:tcPr>
          <w:p w14:paraId="2B0DF71C" w14:textId="77777777" w:rsidR="00232365" w:rsidRDefault="00E6179C">
            <w:pPr>
              <w:pStyle w:val="Compact"/>
              <w:jc w:val="right"/>
            </w:pPr>
            <w:r>
              <w:t>101</w:t>
            </w:r>
          </w:p>
        </w:tc>
        <w:tc>
          <w:tcPr>
            <w:tcW w:w="0" w:type="auto"/>
          </w:tcPr>
          <w:p w14:paraId="51CDAFC8" w14:textId="77777777" w:rsidR="00232365" w:rsidRDefault="00E6179C">
            <w:pPr>
              <w:pStyle w:val="Compact"/>
              <w:jc w:val="right"/>
            </w:pPr>
            <w:r>
              <w:t>2.80</w:t>
            </w:r>
          </w:p>
        </w:tc>
        <w:tc>
          <w:tcPr>
            <w:tcW w:w="0" w:type="auto"/>
          </w:tcPr>
          <w:p w14:paraId="5ADD77DA" w14:textId="77777777" w:rsidR="00232365" w:rsidRDefault="00E6179C">
            <w:pPr>
              <w:pStyle w:val="Compact"/>
              <w:jc w:val="right"/>
            </w:pPr>
            <w:r>
              <w:t>3.24</w:t>
            </w:r>
          </w:p>
        </w:tc>
        <w:tc>
          <w:tcPr>
            <w:tcW w:w="0" w:type="auto"/>
          </w:tcPr>
          <w:p w14:paraId="7D4BCB1F" w14:textId="77777777" w:rsidR="00232365" w:rsidRDefault="00E6179C">
            <w:pPr>
              <w:pStyle w:val="Compact"/>
              <w:jc w:val="right"/>
            </w:pPr>
            <w:r>
              <w:t>0.30</w:t>
            </w:r>
          </w:p>
        </w:tc>
        <w:tc>
          <w:tcPr>
            <w:tcW w:w="0" w:type="auto"/>
          </w:tcPr>
          <w:p w14:paraId="5FBC57CD" w14:textId="77777777" w:rsidR="00232365" w:rsidRDefault="00E6179C">
            <w:pPr>
              <w:pStyle w:val="Compact"/>
              <w:jc w:val="right"/>
            </w:pPr>
            <w:r>
              <w:t>2.81</w:t>
            </w:r>
          </w:p>
        </w:tc>
        <w:tc>
          <w:tcPr>
            <w:tcW w:w="0" w:type="auto"/>
          </w:tcPr>
          <w:p w14:paraId="578130E8" w14:textId="77777777" w:rsidR="00232365" w:rsidRDefault="00E6179C">
            <w:pPr>
              <w:pStyle w:val="Compact"/>
              <w:jc w:val="right"/>
            </w:pPr>
            <w:r>
              <w:t>5.68</w:t>
            </w:r>
          </w:p>
        </w:tc>
        <w:tc>
          <w:tcPr>
            <w:tcW w:w="0" w:type="auto"/>
          </w:tcPr>
          <w:p w14:paraId="123E2188" w14:textId="77777777" w:rsidR="00232365" w:rsidRDefault="00E6179C">
            <w:pPr>
              <w:pStyle w:val="Compact"/>
              <w:jc w:val="right"/>
            </w:pPr>
            <w:r>
              <w:t>1.03</w:t>
            </w:r>
          </w:p>
        </w:tc>
        <w:tc>
          <w:tcPr>
            <w:tcW w:w="0" w:type="auto"/>
          </w:tcPr>
          <w:p w14:paraId="74990B6F" w14:textId="77777777" w:rsidR="00232365" w:rsidRDefault="00E6179C">
            <w:pPr>
              <w:pStyle w:val="Compact"/>
              <w:jc w:val="right"/>
            </w:pPr>
            <w:r>
              <w:t>3.17</w:t>
            </w:r>
          </w:p>
        </w:tc>
        <w:tc>
          <w:tcPr>
            <w:tcW w:w="0" w:type="auto"/>
          </w:tcPr>
          <w:p w14:paraId="2E58A7E6" w14:textId="77777777" w:rsidR="00232365" w:rsidRDefault="00E6179C">
            <w:pPr>
              <w:pStyle w:val="Compact"/>
              <w:jc w:val="right"/>
            </w:pPr>
            <w:r>
              <w:t>1185</w:t>
            </w:r>
          </w:p>
        </w:tc>
      </w:tr>
      <w:tr w:rsidR="00232365" w14:paraId="330CF5E1" w14:textId="77777777">
        <w:tc>
          <w:tcPr>
            <w:tcW w:w="0" w:type="auto"/>
          </w:tcPr>
          <w:p w14:paraId="6CC63393" w14:textId="77777777" w:rsidR="00232365" w:rsidRDefault="00E6179C">
            <w:pPr>
              <w:pStyle w:val="Compact"/>
            </w:pPr>
            <w:r>
              <w:t>1</w:t>
            </w:r>
          </w:p>
        </w:tc>
        <w:tc>
          <w:tcPr>
            <w:tcW w:w="0" w:type="auto"/>
          </w:tcPr>
          <w:p w14:paraId="0AB57C7A" w14:textId="77777777" w:rsidR="00232365" w:rsidRDefault="00E6179C">
            <w:pPr>
              <w:pStyle w:val="Compact"/>
              <w:jc w:val="right"/>
            </w:pPr>
            <w:r>
              <w:t>14.37</w:t>
            </w:r>
          </w:p>
        </w:tc>
        <w:tc>
          <w:tcPr>
            <w:tcW w:w="0" w:type="auto"/>
          </w:tcPr>
          <w:p w14:paraId="6F75015A" w14:textId="77777777" w:rsidR="00232365" w:rsidRDefault="00E6179C">
            <w:pPr>
              <w:pStyle w:val="Compact"/>
              <w:jc w:val="right"/>
            </w:pPr>
            <w:r>
              <w:t>1.95</w:t>
            </w:r>
          </w:p>
        </w:tc>
        <w:tc>
          <w:tcPr>
            <w:tcW w:w="0" w:type="auto"/>
          </w:tcPr>
          <w:p w14:paraId="76C1B9E6" w14:textId="77777777" w:rsidR="00232365" w:rsidRDefault="00E6179C">
            <w:pPr>
              <w:pStyle w:val="Compact"/>
              <w:jc w:val="right"/>
            </w:pPr>
            <w:r>
              <w:t>2.50</w:t>
            </w:r>
          </w:p>
        </w:tc>
        <w:tc>
          <w:tcPr>
            <w:tcW w:w="0" w:type="auto"/>
          </w:tcPr>
          <w:p w14:paraId="0105B574" w14:textId="77777777" w:rsidR="00232365" w:rsidRDefault="00E6179C">
            <w:pPr>
              <w:pStyle w:val="Compact"/>
              <w:jc w:val="right"/>
            </w:pPr>
            <w:r>
              <w:t>16.8</w:t>
            </w:r>
          </w:p>
        </w:tc>
        <w:tc>
          <w:tcPr>
            <w:tcW w:w="0" w:type="auto"/>
          </w:tcPr>
          <w:p w14:paraId="530ED138" w14:textId="77777777" w:rsidR="00232365" w:rsidRDefault="00E6179C">
            <w:pPr>
              <w:pStyle w:val="Compact"/>
              <w:jc w:val="right"/>
            </w:pPr>
            <w:r>
              <w:t>113</w:t>
            </w:r>
          </w:p>
        </w:tc>
        <w:tc>
          <w:tcPr>
            <w:tcW w:w="0" w:type="auto"/>
          </w:tcPr>
          <w:p w14:paraId="7A7D4661" w14:textId="77777777" w:rsidR="00232365" w:rsidRDefault="00E6179C">
            <w:pPr>
              <w:pStyle w:val="Compact"/>
              <w:jc w:val="right"/>
            </w:pPr>
            <w:r>
              <w:t>3.85</w:t>
            </w:r>
          </w:p>
        </w:tc>
        <w:tc>
          <w:tcPr>
            <w:tcW w:w="0" w:type="auto"/>
          </w:tcPr>
          <w:p w14:paraId="3301F844" w14:textId="77777777" w:rsidR="00232365" w:rsidRDefault="00E6179C">
            <w:pPr>
              <w:pStyle w:val="Compact"/>
              <w:jc w:val="right"/>
            </w:pPr>
            <w:r>
              <w:t>3.49</w:t>
            </w:r>
          </w:p>
        </w:tc>
        <w:tc>
          <w:tcPr>
            <w:tcW w:w="0" w:type="auto"/>
          </w:tcPr>
          <w:p w14:paraId="6D9E1A73" w14:textId="77777777" w:rsidR="00232365" w:rsidRDefault="00E6179C">
            <w:pPr>
              <w:pStyle w:val="Compact"/>
              <w:jc w:val="right"/>
            </w:pPr>
            <w:r>
              <w:t>0.24</w:t>
            </w:r>
          </w:p>
        </w:tc>
        <w:tc>
          <w:tcPr>
            <w:tcW w:w="0" w:type="auto"/>
          </w:tcPr>
          <w:p w14:paraId="65698E22" w14:textId="77777777" w:rsidR="00232365" w:rsidRDefault="00E6179C">
            <w:pPr>
              <w:pStyle w:val="Compact"/>
              <w:jc w:val="right"/>
            </w:pPr>
            <w:r>
              <w:t>2.18</w:t>
            </w:r>
          </w:p>
        </w:tc>
        <w:tc>
          <w:tcPr>
            <w:tcW w:w="0" w:type="auto"/>
          </w:tcPr>
          <w:p w14:paraId="1D7E9EF9" w14:textId="77777777" w:rsidR="00232365" w:rsidRDefault="00E6179C">
            <w:pPr>
              <w:pStyle w:val="Compact"/>
              <w:jc w:val="right"/>
            </w:pPr>
            <w:r>
              <w:t>7.80</w:t>
            </w:r>
          </w:p>
        </w:tc>
        <w:tc>
          <w:tcPr>
            <w:tcW w:w="0" w:type="auto"/>
          </w:tcPr>
          <w:p w14:paraId="1DA56A29" w14:textId="77777777" w:rsidR="00232365" w:rsidRDefault="00E6179C">
            <w:pPr>
              <w:pStyle w:val="Compact"/>
              <w:jc w:val="right"/>
            </w:pPr>
            <w:r>
              <w:t>0.86</w:t>
            </w:r>
          </w:p>
        </w:tc>
        <w:tc>
          <w:tcPr>
            <w:tcW w:w="0" w:type="auto"/>
          </w:tcPr>
          <w:p w14:paraId="6DE6671B" w14:textId="77777777" w:rsidR="00232365" w:rsidRDefault="00E6179C">
            <w:pPr>
              <w:pStyle w:val="Compact"/>
              <w:jc w:val="right"/>
            </w:pPr>
            <w:r>
              <w:t>3.45</w:t>
            </w:r>
          </w:p>
        </w:tc>
        <w:tc>
          <w:tcPr>
            <w:tcW w:w="0" w:type="auto"/>
          </w:tcPr>
          <w:p w14:paraId="3B0E6A33" w14:textId="77777777" w:rsidR="00232365" w:rsidRDefault="00E6179C">
            <w:pPr>
              <w:pStyle w:val="Compact"/>
              <w:jc w:val="right"/>
            </w:pPr>
            <w:r>
              <w:t>1480</w:t>
            </w:r>
          </w:p>
        </w:tc>
      </w:tr>
    </w:tbl>
    <w:p w14:paraId="134179EE" w14:textId="77777777" w:rsidR="00232365" w:rsidRDefault="00E6179C">
      <w:pPr>
        <w:pStyle w:val="BodyText"/>
      </w:pPr>
      <w:r>
        <w:t xml:space="preserve">The goal is to find a </w:t>
      </w:r>
      <w:r>
        <w:rPr>
          <w:i/>
          <w:iCs/>
        </w:rPr>
        <w:t>rule</w:t>
      </w:r>
      <w:r>
        <w:t xml:space="preserve"> </w:t>
      </w:r>
      <w:r>
        <w:t>that can assign a specimen of wine to its cultivar. In other words, we want to predict the classes (cultivar) based on the predictors (13 variables).</w:t>
      </w:r>
    </w:p>
    <w:p w14:paraId="51EF53FC" w14:textId="77777777" w:rsidR="00232365" w:rsidRDefault="00E6179C">
      <w:pPr>
        <w:pStyle w:val="SourceCode"/>
      </w:pPr>
      <w:r>
        <w:rPr>
          <w:rStyle w:val="CommentTok"/>
        </w:rPr>
        <w:t># classes of wine</w:t>
      </w:r>
      <w:r>
        <w:br/>
      </w:r>
      <w:r>
        <w:rPr>
          <w:rStyle w:val="NormalTok"/>
        </w:rPr>
        <w:t xml:space="preserve">freq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968"/>
        <w:gridCol w:w="656"/>
      </w:tblGrid>
      <w:tr w:rsidR="00232365" w14:paraId="32A1BD21" w14:textId="77777777" w:rsidTr="00232365">
        <w:trPr>
          <w:cnfStyle w:val="100000000000" w:firstRow="1" w:lastRow="0" w:firstColumn="0" w:lastColumn="0" w:oddVBand="0" w:evenVBand="0" w:oddHBand="0" w:evenHBand="0" w:firstRowFirstColumn="0" w:firstRowLastColumn="0" w:lastRowFirstColumn="0" w:lastRowLastColumn="0"/>
          <w:tblHeader/>
        </w:trPr>
        <w:tc>
          <w:tcPr>
            <w:tcW w:w="0" w:type="auto"/>
          </w:tcPr>
          <w:p w14:paraId="6575D10C" w14:textId="77777777" w:rsidR="00232365" w:rsidRDefault="00E6179C">
            <w:pPr>
              <w:pStyle w:val="Compact"/>
            </w:pPr>
            <w:r>
              <w:t>Cultivar</w:t>
            </w:r>
          </w:p>
        </w:tc>
        <w:tc>
          <w:tcPr>
            <w:tcW w:w="0" w:type="auto"/>
          </w:tcPr>
          <w:p w14:paraId="73E1A5C7" w14:textId="77777777" w:rsidR="00232365" w:rsidRDefault="00E6179C">
            <w:pPr>
              <w:pStyle w:val="Compact"/>
              <w:jc w:val="right"/>
            </w:pPr>
            <w:r>
              <w:t>Freq</w:t>
            </w:r>
          </w:p>
        </w:tc>
      </w:tr>
      <w:tr w:rsidR="00232365" w14:paraId="0DF477A2" w14:textId="77777777">
        <w:tc>
          <w:tcPr>
            <w:tcW w:w="0" w:type="auto"/>
          </w:tcPr>
          <w:p w14:paraId="01E15BF5" w14:textId="77777777" w:rsidR="00232365" w:rsidRDefault="00E6179C">
            <w:pPr>
              <w:pStyle w:val="Compact"/>
            </w:pPr>
            <w:r>
              <w:t>1</w:t>
            </w:r>
          </w:p>
        </w:tc>
        <w:tc>
          <w:tcPr>
            <w:tcW w:w="0" w:type="auto"/>
          </w:tcPr>
          <w:p w14:paraId="3D9165A0" w14:textId="77777777" w:rsidR="00232365" w:rsidRDefault="00E6179C">
            <w:pPr>
              <w:pStyle w:val="Compact"/>
              <w:jc w:val="right"/>
            </w:pPr>
            <w:r>
              <w:t>59</w:t>
            </w:r>
          </w:p>
        </w:tc>
      </w:tr>
      <w:tr w:rsidR="00232365" w14:paraId="42CB04EA" w14:textId="77777777">
        <w:tc>
          <w:tcPr>
            <w:tcW w:w="0" w:type="auto"/>
          </w:tcPr>
          <w:p w14:paraId="769E376C" w14:textId="77777777" w:rsidR="00232365" w:rsidRDefault="00E6179C">
            <w:pPr>
              <w:pStyle w:val="Compact"/>
            </w:pPr>
            <w:r>
              <w:t>2</w:t>
            </w:r>
          </w:p>
        </w:tc>
        <w:tc>
          <w:tcPr>
            <w:tcW w:w="0" w:type="auto"/>
          </w:tcPr>
          <w:p w14:paraId="2EC12591" w14:textId="77777777" w:rsidR="00232365" w:rsidRDefault="00E6179C">
            <w:pPr>
              <w:pStyle w:val="Compact"/>
              <w:jc w:val="right"/>
            </w:pPr>
            <w:r>
              <w:t>71</w:t>
            </w:r>
          </w:p>
        </w:tc>
      </w:tr>
      <w:tr w:rsidR="00232365" w14:paraId="61DCF58E" w14:textId="77777777">
        <w:tc>
          <w:tcPr>
            <w:tcW w:w="0" w:type="auto"/>
          </w:tcPr>
          <w:p w14:paraId="01886BAA" w14:textId="77777777" w:rsidR="00232365" w:rsidRDefault="00E6179C">
            <w:pPr>
              <w:pStyle w:val="Compact"/>
            </w:pPr>
            <w:r>
              <w:t>3</w:t>
            </w:r>
          </w:p>
        </w:tc>
        <w:tc>
          <w:tcPr>
            <w:tcW w:w="0" w:type="auto"/>
          </w:tcPr>
          <w:p w14:paraId="69970663" w14:textId="77777777" w:rsidR="00232365" w:rsidRDefault="00E6179C">
            <w:pPr>
              <w:pStyle w:val="Compact"/>
              <w:jc w:val="right"/>
            </w:pPr>
            <w:r>
              <w:t>48</w:t>
            </w:r>
          </w:p>
        </w:tc>
      </w:tr>
    </w:tbl>
    <w:p w14:paraId="74C53BF9" w14:textId="77777777" w:rsidR="00232365" w:rsidRDefault="00E6179C">
      <w:pPr>
        <w:pStyle w:val="BodyText"/>
      </w:pPr>
      <w:r>
        <w:t xml:space="preserve">We can tune </w:t>
      </w:r>
      <m:oMath>
        <m:r>
          <w:rPr>
            <w:rFonts w:ascii="Cambria Math" w:hAnsi="Cambria Math"/>
          </w:rPr>
          <m:t>K</m:t>
        </m:r>
      </m:oMath>
      <w:r>
        <w:t xml:space="preserve"> </w:t>
      </w:r>
      <w:r>
        <w:t xml:space="preserve">as we did in the regression setting. The code below searches odd values of </w:t>
      </w:r>
      <m:oMath>
        <m:r>
          <w:rPr>
            <w:rFonts w:ascii="Cambria Math" w:hAnsi="Cambria Math"/>
          </w:rPr>
          <m:t>K</m:t>
        </m:r>
      </m:oMath>
      <w:r>
        <w:t xml:space="preserve"> (to avoid ties) for the optimal value with largest test accuracy. We use 50 times repeated 5-fold CV for tuning.</w:t>
      </w:r>
    </w:p>
    <w:p w14:paraId="4D9AB52B" w14:textId="77777777" w:rsidR="00232365" w:rsidRDefault="00E6179C">
      <w:pPr>
        <w:pStyle w:val="SourceCode"/>
      </w:pPr>
      <w:r>
        <w:rPr>
          <w:rStyle w:val="FunctionTok"/>
        </w:rPr>
        <w:t>set.seed</w:t>
      </w:r>
      <w:r>
        <w:rPr>
          <w:rStyle w:val="NormalTok"/>
        </w:rPr>
        <w:t>(</w:t>
      </w:r>
      <w:r>
        <w:rPr>
          <w:rStyle w:val="DecValTok"/>
        </w:rPr>
        <w:t>1001</w:t>
      </w:r>
      <w:r>
        <w:rPr>
          <w:rStyle w:val="NormalTok"/>
        </w:rPr>
        <w:t>)</w:t>
      </w:r>
      <w:r>
        <w:br/>
      </w:r>
      <w:r>
        <w:rPr>
          <w:rStyle w:val="DocumentationTok"/>
        </w:rPr>
        <w:t>## K values for tuning</w:t>
      </w:r>
      <w:r>
        <w:br/>
      </w:r>
      <w:r>
        <w:rPr>
          <w:rStyle w:val="NormalTok"/>
        </w:rPr>
        <w:t xml:space="preserve">kgrid </w:t>
      </w:r>
      <w:r>
        <w:rPr>
          <w:rStyle w:val="OtherTok"/>
        </w:rPr>
        <w:t>&lt;-</w:t>
      </w:r>
      <w:r>
        <w:rPr>
          <w:rStyle w:val="NormalTok"/>
        </w:rPr>
        <w:t xml:space="preserve"> </w:t>
      </w:r>
      <w:r>
        <w:rPr>
          <w:rStyle w:val="FunctionTok"/>
        </w:rPr>
        <w:t>expand.grid</w:t>
      </w:r>
      <w:r>
        <w:rPr>
          <w:rStyle w:val="NormalTok"/>
        </w:rPr>
        <w:t>(</w:t>
      </w:r>
      <w:r>
        <w:rPr>
          <w:rStyle w:val="AttributeTok"/>
        </w:rPr>
        <w:t>k =</w:t>
      </w:r>
      <w:r>
        <w:rPr>
          <w:rStyle w:val="NormalTok"/>
        </w:rPr>
        <w:t xml:space="preserve"> </w:t>
      </w:r>
      <w:r>
        <w:rPr>
          <w:rStyle w:val="FunctionTok"/>
        </w:rPr>
        <w:t>se</w:t>
      </w:r>
      <w:r>
        <w:rPr>
          <w:rStyle w:val="FunctionTok"/>
        </w:rPr>
        <w:t>q</w:t>
      </w:r>
      <w:r>
        <w:rPr>
          <w:rStyle w:val="NormalTok"/>
        </w:rPr>
        <w:t>(</w:t>
      </w:r>
      <w:r>
        <w:rPr>
          <w:rStyle w:val="DecValTok"/>
        </w:rPr>
        <w:t>1</w:t>
      </w:r>
      <w:r>
        <w:rPr>
          <w:rStyle w:val="NormalTok"/>
        </w:rPr>
        <w:t>,</w:t>
      </w:r>
      <w:r>
        <w:rPr>
          <w:rStyle w:val="DecValTok"/>
        </w:rPr>
        <w:t>51</w:t>
      </w:r>
      <w:r>
        <w:rPr>
          <w:rStyle w:val="NormalTok"/>
        </w:rPr>
        <w:t xml:space="preserve">, </w:t>
      </w:r>
      <w:r>
        <w:rPr>
          <w:rStyle w:val="AttributeTok"/>
        </w:rPr>
        <w:t>by=</w:t>
      </w:r>
      <w:r>
        <w:rPr>
          <w:rStyle w:val="DecValTok"/>
        </w:rPr>
        <w:t>2</w:t>
      </w:r>
      <w:r>
        <w:rPr>
          <w:rStyle w:val="NormalTok"/>
        </w:rPr>
        <w:t>))</w:t>
      </w:r>
      <w:r>
        <w:br/>
      </w:r>
      <w:r>
        <w:rPr>
          <w:rStyle w:val="DocumentationTok"/>
        </w:rPr>
        <w:t>## 5-fold CV, repeated, tuning</w:t>
      </w:r>
      <w:r>
        <w:br/>
      </w:r>
      <w:r>
        <w:rPr>
          <w:rStyle w:val="NormalTok"/>
        </w:rPr>
        <w:t xml:space="preserve">tr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w:t>
      </w:r>
      <w:r>
        <w:br/>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rPr>
          <w:rStyle w:val="NormalTok"/>
        </w:rPr>
        <w:t xml:space="preserve">                   </w:t>
      </w:r>
      <w:r>
        <w:rPr>
          <w:rStyle w:val="AttributeTok"/>
        </w:rPr>
        <w:t>repeats =</w:t>
      </w:r>
      <w:r>
        <w:rPr>
          <w:rStyle w:val="NormalTok"/>
        </w:rPr>
        <w:t xml:space="preserve"> </w:t>
      </w:r>
      <w:r>
        <w:rPr>
          <w:rStyle w:val="DecValTok"/>
        </w:rPr>
        <w:t>50</w:t>
      </w:r>
      <w:r>
        <w:rPr>
          <w:rStyle w:val="NormalTok"/>
        </w:rPr>
        <w:t>)</w:t>
      </w:r>
      <w:r>
        <w:br/>
      </w:r>
      <w:r>
        <w:rPr>
          <w:rStyle w:val="DocumentationTok"/>
        </w:rPr>
        <w:t>## Train the classifier</w:t>
      </w:r>
      <w:r>
        <w:br/>
      </w:r>
      <w:r>
        <w:rPr>
          <w:rStyle w:val="NormalTok"/>
        </w:rPr>
        <w:t xml:space="preserve">fit </w:t>
      </w:r>
      <w:r>
        <w:rPr>
          <w:rStyle w:val="OtherTok"/>
        </w:rPr>
        <w:t>&lt;-</w:t>
      </w:r>
      <w:r>
        <w:rPr>
          <w:rStyle w:val="NormalTok"/>
        </w:rPr>
        <w:t xml:space="preserve"> </w:t>
      </w:r>
      <w:r>
        <w:rPr>
          <w:rStyle w:val="FunctionTok"/>
        </w:rPr>
        <w:t>train</w:t>
      </w:r>
      <w:r>
        <w:rPr>
          <w:rStyle w:val="NormalTok"/>
        </w:rPr>
        <w:t xml:space="preserve">(Class </w:t>
      </w:r>
      <w:r>
        <w:rPr>
          <w:rStyle w:val="SpecialCharTok"/>
        </w:rPr>
        <w:t>~</w:t>
      </w:r>
      <w:r>
        <w:rPr>
          <w:rStyle w:val="NormalTok"/>
        </w:rPr>
        <w:t xml:space="preserve"> Alcohol </w:t>
      </w:r>
      <w:r>
        <w:rPr>
          <w:rStyle w:val="SpecialCharTok"/>
        </w:rPr>
        <w:t>+</w:t>
      </w:r>
      <w:r>
        <w:rPr>
          <w:rStyle w:val="NormalTok"/>
        </w:rPr>
        <w:t xml:space="preserve"> Malic,</w:t>
      </w:r>
      <w:r>
        <w:br/>
      </w:r>
      <w:r>
        <w:rPr>
          <w:rStyle w:val="NormalTok"/>
        </w:rPr>
        <w:t xml:space="preserve">             </w:t>
      </w:r>
      <w:r>
        <w:rPr>
          <w:rStyle w:val="AttributeTok"/>
        </w:rPr>
        <w:t>data =</w:t>
      </w:r>
      <w:r>
        <w:rPr>
          <w:rStyle w:val="NormalTok"/>
        </w:rPr>
        <w:t xml:space="preserve"> wines,</w:t>
      </w:r>
      <w:r>
        <w:br/>
      </w:r>
      <w:r>
        <w:rPr>
          <w:rStyle w:val="NormalTok"/>
        </w:rPr>
        <w:t xml:space="preserve">             </w:t>
      </w:r>
      <w:r>
        <w:rPr>
          <w:rStyle w:val="AttributeTok"/>
        </w:rPr>
        <w:t>me</w:t>
      </w:r>
      <w:r>
        <w:rPr>
          <w:rStyle w:val="AttributeTok"/>
        </w:rPr>
        <w:t>thod =</w:t>
      </w:r>
      <w:r>
        <w:rPr>
          <w:rStyle w:val="NormalTok"/>
        </w:rPr>
        <w:t xml:space="preserve"> </w:t>
      </w:r>
      <w:r>
        <w:rPr>
          <w:rStyle w:val="StringTok"/>
        </w:rPr>
        <w:t>"knn"</w:t>
      </w:r>
      <w:r>
        <w:rPr>
          <w:rStyle w:val="NormalTok"/>
        </w:rPr>
        <w:t>,</w:t>
      </w:r>
      <w:r>
        <w:br/>
      </w:r>
      <w:r>
        <w:rPr>
          <w:rStyle w:val="NormalTok"/>
        </w:rPr>
        <w:t xml:space="preserve">             </w:t>
      </w:r>
      <w:r>
        <w:rPr>
          <w:rStyle w:val="AttributeTok"/>
        </w:rPr>
        <w:t>tuneGrid =</w:t>
      </w:r>
      <w:r>
        <w:rPr>
          <w:rStyle w:val="NormalTok"/>
        </w:rPr>
        <w:t xml:space="preserve"> kgrid,</w:t>
      </w:r>
      <w:r>
        <w:br/>
      </w:r>
      <w:r>
        <w:rPr>
          <w:rStyle w:val="NormalTok"/>
        </w:rPr>
        <w:t xml:space="preserve">             </w:t>
      </w:r>
      <w:r>
        <w:rPr>
          <w:rStyle w:val="AttributeTok"/>
        </w:rPr>
        <w:t>trControl =</w:t>
      </w:r>
      <w:r>
        <w:rPr>
          <w:rStyle w:val="NormalTok"/>
        </w:rPr>
        <w:t xml:space="preserve"> tr)</w:t>
      </w:r>
      <w:r>
        <w:br/>
      </w:r>
      <w:r>
        <w:rPr>
          <w:rStyle w:val="FunctionTok"/>
        </w:rPr>
        <w:t>plot</w:t>
      </w:r>
      <w:r>
        <w:rPr>
          <w:rStyle w:val="NormalTok"/>
        </w:rPr>
        <w:t>(fit)</w:t>
      </w:r>
    </w:p>
    <w:p w14:paraId="43251A3F" w14:textId="77777777" w:rsidR="00232365" w:rsidRDefault="00E6179C">
      <w:pPr>
        <w:pStyle w:val="CaptionedFigure"/>
      </w:pPr>
      <w:r>
        <w:rPr>
          <w:noProof/>
        </w:rPr>
        <w:lastRenderedPageBreak/>
        <w:drawing>
          <wp:inline distT="0" distB="0" distL="0" distR="0" wp14:anchorId="5647C2E3" wp14:editId="6155670B">
            <wp:extent cx="3696101" cy="3696101"/>
            <wp:effectExtent l="0" t="0" r="0" b="0"/>
            <wp:docPr id="39" name="Picture" descr="The image is a line graph depicting the relationship between the accuracy of a model, measured through repeated cross-validation, and the number of neighbors in a k-nearest neighbors algorithm. The x-axis represents the number of neighbors, ranging from 0 to 50, while the y-axis shows accuracy values from 0.74 to 0.82. The accuracy increases sharply, peaking around 0.81 at approximately 10 neighbors, and then gradually decreases as the number of neighbors continues to increase."/>
            <wp:cNvGraphicFramePr/>
            <a:graphic xmlns:a="http://schemas.openxmlformats.org/drawingml/2006/main">
              <a:graphicData uri="http://schemas.openxmlformats.org/drawingml/2006/picture">
                <pic:pic xmlns:pic="http://schemas.openxmlformats.org/drawingml/2006/picture">
                  <pic:nvPicPr>
                    <pic:cNvPr id="39" name="Picture" descr="The image is a line graph depicting the relationship between the accuracy of a model, measured through repeated cross-validation, and the number of neighbors in a k-nearest neighbors algorithm. The x-axis represents the number of neighbors, ranging from 0 to 50, while the y-axis shows accuracy values from 0.74 to 0.82. The accuracy increases sharply, peaking around 0.81 at approximately 10 neighbors, and then gradually decreases as the number of neighbors continues to increase."/>
                    <pic:cNvPicPr>
                      <a:picLocks noChangeAspect="1" noChangeArrowheads="1"/>
                    </pic:cNvPicPr>
                  </pic:nvPicPr>
                  <pic:blipFill>
                    <a:blip r:embed="rId11"/>
                    <a:stretch>
                      <a:fillRect/>
                    </a:stretch>
                  </pic:blipFill>
                  <pic:spPr bwMode="auto">
                    <a:xfrm>
                      <a:off x="0" y="0"/>
                      <a:ext cx="3696101" cy="3696101"/>
                    </a:xfrm>
                    <a:prstGeom prst="rect">
                      <a:avLst/>
                    </a:prstGeom>
                    <a:noFill/>
                    <a:ln w="9525">
                      <a:noFill/>
                      <a:headEnd/>
                      <a:tailEnd/>
                    </a:ln>
                  </pic:spPr>
                </pic:pic>
              </a:graphicData>
            </a:graphic>
          </wp:inline>
        </w:drawing>
      </w:r>
    </w:p>
    <w:p w14:paraId="016CC4BF" w14:textId="77777777" w:rsidR="00232365" w:rsidRDefault="00E6179C">
      <w:pPr>
        <w:pStyle w:val="ImageCaption"/>
      </w:pPr>
      <w:r>
        <w:t>Results for repeated 5-fold CV tuning.</w:t>
      </w:r>
    </w:p>
    <w:p w14:paraId="44C48F68" w14:textId="77777777" w:rsidR="00232365" w:rsidRDefault="00E6179C">
      <w:pPr>
        <w:pStyle w:val="SourceCode"/>
      </w:pPr>
      <w:r>
        <w:rPr>
          <w:rStyle w:val="CommentTok"/>
        </w:rPr>
        <w:t>#best value of k</w:t>
      </w:r>
      <w:r>
        <w:br/>
      </w:r>
      <w:r>
        <w:rPr>
          <w:rStyle w:val="NormalTok"/>
        </w:rPr>
        <w:t>fit</w:t>
      </w:r>
      <w:r>
        <w:rPr>
          <w:rStyle w:val="SpecialCharTok"/>
        </w:rPr>
        <w:t>$</w:t>
      </w:r>
      <w:r>
        <w:rPr>
          <w:rStyle w:val="NormalTok"/>
        </w:rPr>
        <w:t>bestTune</w:t>
      </w:r>
      <w:r>
        <w:rPr>
          <w:rStyle w:val="SpecialCharTok"/>
        </w:rPr>
        <w:t>$</w:t>
      </w:r>
      <w:r>
        <w:rPr>
          <w:rStyle w:val="NormalTok"/>
        </w:rPr>
        <w:t>k</w:t>
      </w:r>
    </w:p>
    <w:p w14:paraId="43BE4F37" w14:textId="77777777" w:rsidR="00232365" w:rsidRDefault="00E6179C">
      <w:pPr>
        <w:pStyle w:val="SourceCode"/>
      </w:pPr>
      <w:r>
        <w:rPr>
          <w:rStyle w:val="VerbatimChar"/>
        </w:rPr>
        <w:t>[1] 21</w:t>
      </w:r>
    </w:p>
    <w:p w14:paraId="76F1CC64" w14:textId="77777777" w:rsidR="00232365" w:rsidRDefault="00E6179C">
      <w:pPr>
        <w:pStyle w:val="SourceCode"/>
      </w:pPr>
      <w:r>
        <w:rPr>
          <w:rStyle w:val="DocumentationTok"/>
        </w:rPr>
        <w:t>## Refit the model with best K</w:t>
      </w:r>
      <w:r>
        <w:br/>
      </w:r>
      <w:r>
        <w:rPr>
          <w:rStyle w:val="NormalTok"/>
        </w:rPr>
        <w:t xml:space="preserve">tuned_knn_class </w:t>
      </w:r>
      <w:r>
        <w:rPr>
          <w:rStyle w:val="OtherTok"/>
        </w:rPr>
        <w:t>&lt;-</w:t>
      </w:r>
      <w:r>
        <w:rPr>
          <w:rStyle w:val="NormalTok"/>
        </w:rPr>
        <w:t xml:space="preserve"> </w:t>
      </w:r>
      <w:r>
        <w:rPr>
          <w:rStyle w:val="FunctionTok"/>
        </w:rPr>
        <w:t>train</w:t>
      </w:r>
      <w:r>
        <w:rPr>
          <w:rStyle w:val="NormalTok"/>
        </w:rPr>
        <w:t xml:space="preserve">(Class </w:t>
      </w:r>
      <w:r>
        <w:rPr>
          <w:rStyle w:val="SpecialCharTok"/>
        </w:rPr>
        <w:t>~</w:t>
      </w:r>
      <w:r>
        <w:rPr>
          <w:rStyle w:val="NormalTok"/>
        </w:rPr>
        <w:t xml:space="preserve"> Alcohol </w:t>
      </w:r>
      <w:r>
        <w:rPr>
          <w:rStyle w:val="SpecialCharTok"/>
        </w:rPr>
        <w:t>+</w:t>
      </w:r>
      <w:r>
        <w:rPr>
          <w:rStyle w:val="NormalTok"/>
        </w:rPr>
        <w:t xml:space="preserve"> Malic,</w:t>
      </w:r>
      <w:r>
        <w:br/>
      </w:r>
      <w:r>
        <w:rPr>
          <w:rStyle w:val="NormalTok"/>
        </w:rPr>
        <w:t xml:space="preserve">             </w:t>
      </w:r>
      <w:r>
        <w:rPr>
          <w:rStyle w:val="AttributeTok"/>
        </w:rPr>
        <w:t>data =</w:t>
      </w:r>
      <w:r>
        <w:rPr>
          <w:rStyle w:val="NormalTok"/>
        </w:rPr>
        <w:t xml:space="preserve"> wines,</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k =</w:t>
      </w:r>
      <w:r>
        <w:rPr>
          <w:rStyle w:val="NormalTok"/>
        </w:rPr>
        <w:t xml:space="preserve"> fit</w:t>
      </w:r>
      <w:r>
        <w:rPr>
          <w:rStyle w:val="SpecialCharTok"/>
        </w:rPr>
        <w:t>$</w:t>
      </w:r>
      <w:r>
        <w:rPr>
          <w:rStyle w:val="NormalTok"/>
        </w:rPr>
        <w:t>bestTune</w:t>
      </w:r>
      <w:r>
        <w:rPr>
          <w:rStyle w:val="SpecialCharTok"/>
        </w:rPr>
        <w:t>$</w:t>
      </w:r>
      <w:r>
        <w:rPr>
          <w:rStyle w:val="NormalTok"/>
        </w:rPr>
        <w:t>k),</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"none"</w:t>
      </w:r>
      <w:r>
        <w:rPr>
          <w:rStyle w:val="NormalTok"/>
        </w:rPr>
        <w:t>))</w:t>
      </w:r>
    </w:p>
    <w:p w14:paraId="353B093F" w14:textId="77777777" w:rsidR="00232365" w:rsidRDefault="00E6179C">
      <w:pPr>
        <w:pStyle w:val="FirstParagraph"/>
      </w:pPr>
      <w:r>
        <w:t>To estimate the prediction error of the tuned model, we can use any of the methods disc</w:t>
      </w:r>
      <w:r>
        <w:t>ussed previously. For example, we could just look at prediction on a test set or we could use the bootstrap as the ‘outer’ loop.</w:t>
      </w:r>
    </w:p>
    <w:p w14:paraId="34DE8589" w14:textId="77777777" w:rsidR="00232365" w:rsidRDefault="00E6179C">
      <w:pPr>
        <w:pStyle w:val="BodyText"/>
      </w:pPr>
      <w:r>
        <w:t xml:space="preserve">Consider two new unlabeled points. The first with </w:t>
      </w:r>
      <w:r>
        <w:rPr>
          <w:rStyle w:val="VerbatimChar"/>
        </w:rPr>
        <w:t>Alcohol</w:t>
      </w:r>
      <w:r>
        <w:t xml:space="preserve"> = 13 and </w:t>
      </w:r>
      <w:r>
        <w:rPr>
          <w:rStyle w:val="VerbatimChar"/>
        </w:rPr>
        <w:t>Malic</w:t>
      </w:r>
      <w:r>
        <w:t xml:space="preserve"> = 3, and the second with </w:t>
      </w:r>
      <w:r>
        <w:rPr>
          <w:rStyle w:val="VerbatimChar"/>
        </w:rPr>
        <w:t>Alcohol</w:t>
      </w:r>
      <w:r>
        <w:t xml:space="preserve"> = 12.78 and </w:t>
      </w:r>
      <w:r>
        <w:rPr>
          <w:rStyle w:val="VerbatimChar"/>
        </w:rPr>
        <w:t>Malic</w:t>
      </w:r>
      <w:r>
        <w:t xml:space="preserve"> = 2</w:t>
      </w:r>
      <w:r>
        <w:t>.</w:t>
      </w:r>
    </w:p>
    <w:p w14:paraId="57B5B5D4" w14:textId="77777777" w:rsidR="00232365" w:rsidRDefault="00E6179C">
      <w:pPr>
        <w:pStyle w:val="CaptionedFigure"/>
      </w:pPr>
      <w:r>
        <w:rPr>
          <w:noProof/>
        </w:rPr>
        <w:lastRenderedPageBreak/>
        <w:drawing>
          <wp:inline distT="0" distB="0" distL="0" distR="0" wp14:anchorId="6A47D01B" wp14:editId="69F6534E">
            <wp:extent cx="4620126" cy="4620126"/>
            <wp:effectExtent l="0" t="0" r="0" b="0"/>
            <wp:docPr id="42" name="Picture" descr="The image is a scatter plot chart with axes labeled &quot;Alcohol&quot; (x-axis) and &quot;Malic&quot; (y-axis). The chart plots data points using three different colored shapes representing different classes. Light blue squares represent Class 1, yellow triangles represent Class 2, and red circles represent Class 3. The data points are spread across the chart with varying concentrations and patterns for each class. Class 1, represented by squares, appears concentrated mainly along the lower part of the y-axis between x-values 12 and 14. Class 2, represented by triangles, is scattered mostly between x-values 11 and 13.5 along the lower y-values. Class 3, represented by circles, is more dispersed over the plot, with several data points extending to higher y-values. Three regions are indicated by the plot representing the classification for the data points. The region that classifies points into Class 1 roughly corresponds to Alcohol values of 13 to 15 and Malic values of 1 to 2.5. The region that classifies points into class 2 roughly corresponds to Alcohol from 11 to 13 and Malic values of 1 to 3.5. The remaining region classifies points to class 3. Two &quot;new&quot; points are plotted. One at Alcohol of 13 and Malic of 3 is clearly in the region classified to Class 3. Another at Alcohol of 3 and Malic of 2 is classified as Class 2 but is very close to the decision boundary."/>
            <wp:cNvGraphicFramePr/>
            <a:graphic xmlns:a="http://schemas.openxmlformats.org/drawingml/2006/main">
              <a:graphicData uri="http://schemas.openxmlformats.org/drawingml/2006/picture">
                <pic:pic xmlns:pic="http://schemas.openxmlformats.org/drawingml/2006/picture">
                  <pic:nvPicPr>
                    <pic:cNvPr id="42" name="Picture" descr="The image is a scatter plot chart with axes labeled &quot;Alcohol&quot; (x-axis) and &quot;Malic&quot; (y-axis). The chart plots data points using three different colored shapes representing different classes. Light blue squares represent Class 1, yellow triangles represent Class 2, and red circles represent Class 3. The data points are spread across the chart with varying concentrations and patterns for each class. Class 1, represented by squares, appears concentrated mainly along the lower part of the y-axis between x-values 12 and 14. Class 2, represented by triangles, is scattered mostly between x-values 11 and 13.5 along the lower y-values. Class 3, represented by circles, is more dispersed over the plot, with several data points extending to higher y-values. Three regions are indicated by the plot representing the classification for the data points. The region that classifies points into Class 1 roughly corresponds to Alcohol values of 13 to 15 and Malic values of 1 to 2.5. The region that classifies points into class 2 roughly corresponds to Alcohol from 11 to 13 and Malic values of 1 to 3.5. The remaining region classifies points to class 3. Two &quot;new&quot; points are plotted. One at Alcohol of 13 and Malic of 3 is clearly in the region classified to Class 3. Another at Alcohol of 3 and Malic of 2 is classified as Class 2 but is very close to the decision boundary."/>
                    <pic:cNvPicPr>
                      <a:picLocks noChangeAspect="1" noChangeArrowheads="1"/>
                    </pic:cNvPicPr>
                  </pic:nvPicPr>
                  <pic:blipFill>
                    <a:blip r:embed="rId12"/>
                    <a:stretch>
                      <a:fillRect/>
                    </a:stretch>
                  </pic:blipFill>
                  <pic:spPr bwMode="auto">
                    <a:xfrm>
                      <a:off x="0" y="0"/>
                      <a:ext cx="4620126" cy="4620126"/>
                    </a:xfrm>
                    <a:prstGeom prst="rect">
                      <a:avLst/>
                    </a:prstGeom>
                    <a:noFill/>
                    <a:ln w="9525">
                      <a:noFill/>
                      <a:headEnd/>
                      <a:tailEnd/>
                    </a:ln>
                  </pic:spPr>
                </pic:pic>
              </a:graphicData>
            </a:graphic>
          </wp:inline>
        </w:drawing>
      </w:r>
    </w:p>
    <w:p w14:paraId="710D76C8" w14:textId="77777777" w:rsidR="00232365" w:rsidRDefault="00E6179C">
      <w:pPr>
        <w:pStyle w:val="ImageCaption"/>
      </w:pPr>
      <w:r>
        <w:t>Decision boundary of 21-NN classifier of the wines data with two new unlabeled points.</w:t>
      </w:r>
    </w:p>
    <w:p w14:paraId="2C92BEA9" w14:textId="77777777" w:rsidR="00232365" w:rsidRDefault="00E6179C">
      <w:pPr>
        <w:pStyle w:val="BodyText"/>
      </w:pPr>
      <w:r>
        <w:t>We can use the model to predict a class or a class probability with predict.</w:t>
      </w:r>
    </w:p>
    <w:p w14:paraId="14A9115E" w14:textId="77777777" w:rsidR="00232365" w:rsidRDefault="00E6179C">
      <w:pPr>
        <w:pStyle w:val="BodyText"/>
      </w:pPr>
      <w:r>
        <w:t>The default is to give a predicted class.</w:t>
      </w:r>
    </w:p>
    <w:p w14:paraId="350C10ED" w14:textId="77777777" w:rsidR="00232365" w:rsidRDefault="00E6179C">
      <w:pPr>
        <w:pStyle w:val="SourceCode"/>
      </w:pPr>
      <w:r>
        <w:rPr>
          <w:rStyle w:val="NormalTok"/>
        </w:rPr>
        <w:t xml:space="preserve">pred_class </w:t>
      </w:r>
      <w:r>
        <w:rPr>
          <w:rStyle w:val="OtherTok"/>
        </w:rPr>
        <w:t>&lt;-</w:t>
      </w:r>
      <w:r>
        <w:rPr>
          <w:rStyle w:val="NormalTok"/>
        </w:rPr>
        <w:t xml:space="preserve"> </w:t>
      </w:r>
      <w:r>
        <w:rPr>
          <w:rStyle w:val="FunctionTok"/>
        </w:rPr>
        <w:t>predict</w:t>
      </w:r>
      <w:r>
        <w:rPr>
          <w:rStyle w:val="NormalTok"/>
        </w:rPr>
        <w:t>(tuned_knn_class,</w:t>
      </w:r>
      <w:r>
        <w:br/>
      </w:r>
      <w:r>
        <w:rPr>
          <w:rStyle w:val="NormalTok"/>
        </w:rPr>
        <w:t xml:space="preserve">       </w:t>
      </w:r>
      <w:r>
        <w:rPr>
          <w:rStyle w:val="NormalTok"/>
        </w:rPr>
        <w:t xml:space="preserve">               </w:t>
      </w:r>
      <w:r>
        <w:rPr>
          <w:rStyle w:val="AttributeTok"/>
        </w:rPr>
        <w:t>newdata =</w:t>
      </w:r>
      <w:r>
        <w:rPr>
          <w:rStyle w:val="NormalTok"/>
        </w:rPr>
        <w:t xml:space="preserve"> new_dat)</w:t>
      </w:r>
      <w:r>
        <w:br/>
      </w:r>
      <w:r>
        <w:rPr>
          <w:rStyle w:val="NormalTok"/>
        </w:rPr>
        <w:t>pred_class</w:t>
      </w:r>
    </w:p>
    <w:p w14:paraId="2AF21C68" w14:textId="77777777" w:rsidR="00232365" w:rsidRDefault="00E6179C">
      <w:pPr>
        <w:pStyle w:val="SourceCode"/>
      </w:pPr>
      <w:r>
        <w:rPr>
          <w:rStyle w:val="VerbatimChar"/>
        </w:rPr>
        <w:t>[1] 3 2</w:t>
      </w:r>
      <w:r>
        <w:br/>
      </w:r>
      <w:r>
        <w:rPr>
          <w:rStyle w:val="VerbatimChar"/>
        </w:rPr>
        <w:t>Levels: 1 2 3</w:t>
      </w:r>
    </w:p>
    <w:p w14:paraId="25388020" w14:textId="77777777" w:rsidR="00232365" w:rsidRDefault="00E6179C">
      <w:pPr>
        <w:pStyle w:val="FirstParagraph"/>
      </w:pPr>
      <w:r>
        <w:t xml:space="preserve">We can specify </w:t>
      </w:r>
      <w:r>
        <w:rPr>
          <w:rStyle w:val="VerbatimChar"/>
        </w:rPr>
        <w:t>type = "prob"</w:t>
      </w:r>
      <w:r>
        <w:t xml:space="preserve"> to do obtain predicted class probabilities.</w:t>
      </w:r>
    </w:p>
    <w:p w14:paraId="039803E6" w14:textId="77777777" w:rsidR="00232365" w:rsidRDefault="00E6179C">
      <w:pPr>
        <w:pStyle w:val="SourceCode"/>
      </w:pPr>
      <w:r>
        <w:rPr>
          <w:rStyle w:val="NormalTok"/>
        </w:rPr>
        <w:t xml:space="preserve">pred_prob </w:t>
      </w:r>
      <w:r>
        <w:rPr>
          <w:rStyle w:val="OtherTok"/>
        </w:rPr>
        <w:t>&lt;-</w:t>
      </w:r>
      <w:r>
        <w:rPr>
          <w:rStyle w:val="NormalTok"/>
        </w:rPr>
        <w:t xml:space="preserve"> </w:t>
      </w:r>
      <w:r>
        <w:rPr>
          <w:rStyle w:val="FunctionTok"/>
        </w:rPr>
        <w:t>predict</w:t>
      </w:r>
      <w:r>
        <w:rPr>
          <w:rStyle w:val="NormalTok"/>
        </w:rPr>
        <w:t>(tuned_knn_class,</w:t>
      </w:r>
      <w:r>
        <w:br/>
      </w:r>
      <w:r>
        <w:rPr>
          <w:rStyle w:val="NormalTok"/>
        </w:rPr>
        <w:t xml:space="preserve">                     </w:t>
      </w:r>
      <w:r>
        <w:rPr>
          <w:rStyle w:val="AttributeTok"/>
        </w:rPr>
        <w:t>newdata =</w:t>
      </w:r>
      <w:r>
        <w:rPr>
          <w:rStyle w:val="NormalTok"/>
        </w:rPr>
        <w:t xml:space="preserve"> new_dat,</w:t>
      </w:r>
      <w:r>
        <w:br/>
      </w:r>
      <w:r>
        <w:rPr>
          <w:rStyle w:val="NormalTok"/>
        </w:rPr>
        <w:t xml:space="preserve">                     </w:t>
      </w:r>
      <w:r>
        <w:rPr>
          <w:rStyle w:val="AttributeTok"/>
        </w:rPr>
        <w:t>type =</w:t>
      </w:r>
      <w:r>
        <w:rPr>
          <w:rStyle w:val="NormalTok"/>
        </w:rPr>
        <w:t xml:space="preserve"> </w:t>
      </w:r>
      <w:r>
        <w:rPr>
          <w:rStyle w:val="StringTok"/>
        </w:rPr>
        <w:t>"prob"</w:t>
      </w:r>
      <w:r>
        <w:rPr>
          <w:rStyle w:val="NormalTok"/>
        </w:rPr>
        <w:t>)</w:t>
      </w:r>
      <w:r>
        <w:br/>
      </w:r>
      <w:r>
        <w:rPr>
          <w:rStyle w:val="FunctionTok"/>
        </w:rPr>
        <w:t>names</w:t>
      </w:r>
      <w:r>
        <w:rPr>
          <w:rStyle w:val="NormalTok"/>
        </w:rPr>
        <w:t xml:space="preserve">(pred_prob) </w:t>
      </w:r>
      <w:r>
        <w:rPr>
          <w:rStyle w:val="OtherTok"/>
        </w:rPr>
        <w:t>&lt;-</w:t>
      </w:r>
      <w:r>
        <w:rPr>
          <w:rStyle w:val="NormalTok"/>
        </w:rPr>
        <w:t xml:space="preserve"> </w:t>
      </w:r>
      <w:r>
        <w:rPr>
          <w:rStyle w:val="FunctionTok"/>
        </w:rPr>
        <w:t>c</w:t>
      </w:r>
      <w:r>
        <w:rPr>
          <w:rStyle w:val="NormalTok"/>
        </w:rPr>
        <w:t>(</w:t>
      </w:r>
      <w:r>
        <w:rPr>
          <w:rStyle w:val="StringTok"/>
        </w:rPr>
        <w:t>"Class 1"</w:t>
      </w:r>
      <w:r>
        <w:rPr>
          <w:rStyle w:val="NormalTok"/>
        </w:rPr>
        <w:t xml:space="preserve">, </w:t>
      </w:r>
      <w:r>
        <w:rPr>
          <w:rStyle w:val="StringTok"/>
        </w:rPr>
        <w:t>"Class 2"</w:t>
      </w:r>
      <w:r>
        <w:rPr>
          <w:rStyle w:val="NormalTok"/>
        </w:rPr>
        <w:t xml:space="preserve">, </w:t>
      </w:r>
      <w:r>
        <w:rPr>
          <w:rStyle w:val="StringTok"/>
        </w:rPr>
        <w:t>"Class 3"</w:t>
      </w:r>
      <w:r>
        <w:rPr>
          <w:rStyle w:val="NormalTok"/>
        </w:rPr>
        <w:t>)</w:t>
      </w:r>
      <w:r>
        <w:br/>
      </w:r>
      <w:r>
        <w:rPr>
          <w:rStyle w:val="FunctionTok"/>
        </w:rPr>
        <w:t>rownames</w:t>
      </w:r>
      <w:r>
        <w:rPr>
          <w:rStyle w:val="NormalTok"/>
        </w:rPr>
        <w:t xml:space="preserve">(pred_prob) </w:t>
      </w:r>
      <w:r>
        <w:rPr>
          <w:rStyle w:val="OtherTok"/>
        </w:rPr>
        <w:t>&lt;-</w:t>
      </w:r>
      <w:r>
        <w:rPr>
          <w:rStyle w:val="NormalTok"/>
        </w:rPr>
        <w:t xml:space="preserve"> </w:t>
      </w:r>
      <w:r>
        <w:rPr>
          <w:rStyle w:val="FunctionTok"/>
        </w:rPr>
        <w:t>c</w:t>
      </w:r>
      <w:r>
        <w:rPr>
          <w:rStyle w:val="NormalTok"/>
        </w:rPr>
        <w:t>(</w:t>
      </w:r>
      <w:r>
        <w:rPr>
          <w:rStyle w:val="StringTok"/>
        </w:rPr>
        <w:t>"New Obs 1"</w:t>
      </w:r>
      <w:r>
        <w:rPr>
          <w:rStyle w:val="NormalTok"/>
        </w:rPr>
        <w:t xml:space="preserve">, </w:t>
      </w:r>
      <w:r>
        <w:rPr>
          <w:rStyle w:val="StringTok"/>
        </w:rPr>
        <w:t>"New Obs 2"</w:t>
      </w:r>
      <w:r>
        <w:rPr>
          <w:rStyle w:val="NormalTok"/>
        </w:rPr>
        <w:t>)</w:t>
      </w:r>
      <w:r>
        <w:br/>
      </w:r>
      <w:r>
        <w:rPr>
          <w:rStyle w:val="NormalTok"/>
        </w:rPr>
        <w:t xml:space="preserve">pred_prob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271"/>
        <w:gridCol w:w="1250"/>
        <w:gridCol w:w="1250"/>
        <w:gridCol w:w="1250"/>
      </w:tblGrid>
      <w:tr w:rsidR="00232365" w14:paraId="55ED5BFA" w14:textId="77777777" w:rsidTr="00232365">
        <w:trPr>
          <w:cnfStyle w:val="100000000000" w:firstRow="1" w:lastRow="0" w:firstColumn="0" w:lastColumn="0" w:oddVBand="0" w:evenVBand="0" w:oddHBand="0" w:evenHBand="0" w:firstRowFirstColumn="0" w:firstRowLastColumn="0" w:lastRowFirstColumn="0" w:lastRowLastColumn="0"/>
          <w:tblHeader/>
        </w:trPr>
        <w:tc>
          <w:tcPr>
            <w:tcW w:w="0" w:type="auto"/>
          </w:tcPr>
          <w:p w14:paraId="79DA51D6" w14:textId="77777777" w:rsidR="00232365" w:rsidRDefault="00232365">
            <w:pPr>
              <w:pStyle w:val="Compact"/>
            </w:pPr>
          </w:p>
        </w:tc>
        <w:tc>
          <w:tcPr>
            <w:tcW w:w="0" w:type="auto"/>
          </w:tcPr>
          <w:p w14:paraId="4782834A" w14:textId="77777777" w:rsidR="00232365" w:rsidRDefault="00E6179C">
            <w:pPr>
              <w:pStyle w:val="Compact"/>
              <w:jc w:val="right"/>
            </w:pPr>
            <w:r>
              <w:t>Class 1</w:t>
            </w:r>
          </w:p>
        </w:tc>
        <w:tc>
          <w:tcPr>
            <w:tcW w:w="0" w:type="auto"/>
          </w:tcPr>
          <w:p w14:paraId="74F39428" w14:textId="77777777" w:rsidR="00232365" w:rsidRDefault="00E6179C">
            <w:pPr>
              <w:pStyle w:val="Compact"/>
              <w:jc w:val="right"/>
            </w:pPr>
            <w:r>
              <w:t>Class 2</w:t>
            </w:r>
          </w:p>
        </w:tc>
        <w:tc>
          <w:tcPr>
            <w:tcW w:w="0" w:type="auto"/>
          </w:tcPr>
          <w:p w14:paraId="3F87C069" w14:textId="77777777" w:rsidR="00232365" w:rsidRDefault="00E6179C">
            <w:pPr>
              <w:pStyle w:val="Compact"/>
              <w:jc w:val="right"/>
            </w:pPr>
            <w:r>
              <w:t>Class 3</w:t>
            </w:r>
          </w:p>
        </w:tc>
      </w:tr>
      <w:tr w:rsidR="00232365" w14:paraId="427687D1" w14:textId="77777777">
        <w:tc>
          <w:tcPr>
            <w:tcW w:w="0" w:type="auto"/>
          </w:tcPr>
          <w:p w14:paraId="0DEE6BE0" w14:textId="77777777" w:rsidR="00232365" w:rsidRDefault="00E6179C">
            <w:pPr>
              <w:pStyle w:val="Compact"/>
            </w:pPr>
            <w:r>
              <w:t>New Obs 1</w:t>
            </w:r>
          </w:p>
        </w:tc>
        <w:tc>
          <w:tcPr>
            <w:tcW w:w="0" w:type="auto"/>
          </w:tcPr>
          <w:p w14:paraId="0EAD32FD" w14:textId="77777777" w:rsidR="00232365" w:rsidRDefault="00E6179C">
            <w:pPr>
              <w:pStyle w:val="Compact"/>
              <w:jc w:val="right"/>
            </w:pPr>
            <w:r>
              <w:t>0.1428571</w:t>
            </w:r>
          </w:p>
        </w:tc>
        <w:tc>
          <w:tcPr>
            <w:tcW w:w="0" w:type="auto"/>
          </w:tcPr>
          <w:p w14:paraId="2589D9BF" w14:textId="77777777" w:rsidR="00232365" w:rsidRDefault="00E6179C">
            <w:pPr>
              <w:pStyle w:val="Compact"/>
              <w:jc w:val="right"/>
            </w:pPr>
            <w:r>
              <w:t>0.0476190</w:t>
            </w:r>
          </w:p>
        </w:tc>
        <w:tc>
          <w:tcPr>
            <w:tcW w:w="0" w:type="auto"/>
          </w:tcPr>
          <w:p w14:paraId="347332F4" w14:textId="77777777" w:rsidR="00232365" w:rsidRDefault="00E6179C">
            <w:pPr>
              <w:pStyle w:val="Compact"/>
              <w:jc w:val="right"/>
            </w:pPr>
            <w:r>
              <w:t>0.8095238</w:t>
            </w:r>
          </w:p>
        </w:tc>
      </w:tr>
      <w:tr w:rsidR="00232365" w14:paraId="5548738F" w14:textId="77777777">
        <w:tc>
          <w:tcPr>
            <w:tcW w:w="0" w:type="auto"/>
          </w:tcPr>
          <w:p w14:paraId="58453A36" w14:textId="77777777" w:rsidR="00232365" w:rsidRDefault="00E6179C">
            <w:pPr>
              <w:pStyle w:val="Compact"/>
            </w:pPr>
            <w:r>
              <w:t>New Obs 2</w:t>
            </w:r>
          </w:p>
        </w:tc>
        <w:tc>
          <w:tcPr>
            <w:tcW w:w="0" w:type="auto"/>
          </w:tcPr>
          <w:p w14:paraId="72D708EC" w14:textId="77777777" w:rsidR="00232365" w:rsidRDefault="00E6179C">
            <w:pPr>
              <w:pStyle w:val="Compact"/>
              <w:jc w:val="right"/>
            </w:pPr>
            <w:r>
              <w:t>0.3809524</w:t>
            </w:r>
          </w:p>
        </w:tc>
        <w:tc>
          <w:tcPr>
            <w:tcW w:w="0" w:type="auto"/>
          </w:tcPr>
          <w:p w14:paraId="3E7E47BC" w14:textId="77777777" w:rsidR="00232365" w:rsidRDefault="00E6179C">
            <w:pPr>
              <w:pStyle w:val="Compact"/>
              <w:jc w:val="right"/>
            </w:pPr>
            <w:r>
              <w:t>0.4285714</w:t>
            </w:r>
          </w:p>
        </w:tc>
        <w:tc>
          <w:tcPr>
            <w:tcW w:w="0" w:type="auto"/>
          </w:tcPr>
          <w:p w14:paraId="0D92D6D5" w14:textId="77777777" w:rsidR="00232365" w:rsidRDefault="00E6179C">
            <w:pPr>
              <w:pStyle w:val="Compact"/>
              <w:jc w:val="right"/>
            </w:pPr>
            <w:r>
              <w:t>0.1904762</w:t>
            </w:r>
          </w:p>
        </w:tc>
      </w:tr>
    </w:tbl>
    <w:p w14:paraId="5786080B" w14:textId="77777777" w:rsidR="00232365" w:rsidRDefault="00E6179C">
      <w:pPr>
        <w:pStyle w:val="BodyText"/>
      </w:pPr>
      <w:r>
        <w:t xml:space="preserve">Note that for the first point, has about an </w:t>
      </w:r>
      <m:oMath>
        <m:r>
          <w:rPr>
            <w:rFonts w:ascii="Cambria Math" w:hAnsi="Cambria Math"/>
          </w:rPr>
          <m:t>80</m:t>
        </m:r>
        <m:r>
          <m:rPr>
            <m:sty m:val="p"/>
          </m:rPr>
          <w:rPr>
            <w:rFonts w:ascii="Cambria Math" w:hAnsi="Cambria Math"/>
          </w:rPr>
          <m:t>%</m:t>
        </m:r>
      </m:oMath>
      <w:r>
        <w:t xml:space="preserve"> probability associated with class </w:t>
      </w:r>
      <w:r>
        <w:rPr>
          <w:rStyle w:val="VerbatimChar"/>
        </w:rPr>
        <w:t>3</w:t>
      </w:r>
      <w:r>
        <w:t xml:space="preserve">, and hence we are quite confident about out final class prediction of </w:t>
      </w:r>
      <w:r>
        <w:rPr>
          <w:rStyle w:val="VerbatimChar"/>
        </w:rPr>
        <w:t>3</w:t>
      </w:r>
      <w:r>
        <w:t xml:space="preserve">. However, for the second point, probabilities associated with classes </w:t>
      </w:r>
      <w:r>
        <w:rPr>
          <w:rStyle w:val="VerbatimChar"/>
        </w:rPr>
        <w:t>1</w:t>
      </w:r>
      <w:r>
        <w:t xml:space="preserve"> and </w:t>
      </w:r>
      <w:r>
        <w:rPr>
          <w:rStyle w:val="VerbatimChar"/>
        </w:rPr>
        <w:t>2</w:t>
      </w:r>
      <w:r>
        <w:t xml:space="preserve"> are quite similar (</w:t>
      </w:r>
      <m:oMath>
        <m:r>
          <w:rPr>
            <w:rFonts w:ascii="Cambria Math" w:hAnsi="Cambria Math"/>
          </w:rPr>
          <m:t>38</m:t>
        </m:r>
        <m:r>
          <m:rPr>
            <m:sty m:val="p"/>
          </m:rPr>
          <w:rPr>
            <w:rFonts w:ascii="Cambria Math" w:hAnsi="Cambria Math"/>
          </w:rPr>
          <m:t>%</m:t>
        </m:r>
      </m:oMath>
      <w:r>
        <w:t xml:space="preserve"> vs </w:t>
      </w:r>
      <m:oMath>
        <m:r>
          <w:rPr>
            <w:rFonts w:ascii="Cambria Math" w:hAnsi="Cambria Math"/>
          </w:rPr>
          <m:t>43</m:t>
        </m:r>
        <m:r>
          <m:rPr>
            <m:sty m:val="p"/>
          </m:rPr>
          <w:rPr>
            <w:rFonts w:ascii="Cambria Math" w:hAnsi="Cambria Math"/>
          </w:rPr>
          <m:t>%</m:t>
        </m:r>
      </m:oMath>
      <w:r>
        <w:t>). So while we are quite confident about the predicted class of the first data point, there is some uncertainlty about the second prediction.</w:t>
      </w:r>
    </w:p>
    <w:p w14:paraId="4BEF78B2" w14:textId="77777777" w:rsidR="00232365" w:rsidRDefault="00E6179C">
      <w:pPr>
        <w:pStyle w:val="Heading1"/>
      </w:pPr>
      <w:bookmarkStart w:id="6" w:name="evaluating-a-classifier"/>
      <w:bookmarkEnd w:id="5"/>
      <w:r>
        <w:t>Evalua</w:t>
      </w:r>
      <w:r>
        <w:t>ting a Classifier</w:t>
      </w:r>
    </w:p>
    <w:p w14:paraId="3CF61151" w14:textId="77777777" w:rsidR="00232365" w:rsidRDefault="00E6179C">
      <w:pPr>
        <w:pStyle w:val="Heading2"/>
      </w:pPr>
      <w:bookmarkStart w:id="7" w:name="basic-measures"/>
      <w:r>
        <w:t>Basic Measures</w:t>
      </w:r>
    </w:p>
    <w:p w14:paraId="4703234C" w14:textId="77777777" w:rsidR="00232365" w:rsidRDefault="00E6179C">
      <w:pPr>
        <w:pStyle w:val="FirstParagraph"/>
      </w:pPr>
      <w:r>
        <w:t xml:space="preserve">To evaluate the performance of the classifier, instead of test MSE, we can use </w:t>
      </w:r>
      <w:r>
        <w:rPr>
          <w:i/>
          <w:iCs/>
        </w:rPr>
        <w:t>classification accuracy</w:t>
      </w:r>
      <w:r>
        <w:t xml:space="preserve"> or </w:t>
      </w:r>
      <w:r>
        <w:rPr>
          <w:i/>
          <w:iCs/>
        </w:rPr>
        <w:t>misclassification error rate</w:t>
      </w:r>
      <w:r>
        <w:t xml:space="preserve">. In the definitions below, </w:t>
      </w:r>
      <m:oMath>
        <m:d>
          <m:dPr>
            <m:begChr m:val="|"/>
            <m:endChr m:val="|"/>
            <m:ctrlPr>
              <w:rPr>
                <w:rFonts w:ascii="Cambria Math" w:hAnsi="Cambria Math"/>
              </w:rPr>
            </m:ctrlPr>
          </m:dPr>
          <m:e>
            <m:r>
              <w:rPr>
                <w:rFonts w:ascii="Cambria Math" w:hAnsi="Cambria Math"/>
              </w:rPr>
              <m:t>S</m:t>
            </m:r>
          </m:e>
        </m:d>
      </m:oMath>
      <w:r>
        <w:t xml:space="preserve"> denotes the </w:t>
      </w:r>
      <w:r>
        <w:rPr>
          <w:i/>
          <w:iCs/>
        </w:rPr>
        <w:t>cardinality</w:t>
      </w:r>
      <w:r>
        <w:t xml:space="preserve"> of </w:t>
      </w:r>
      <m:oMath>
        <m:r>
          <w:rPr>
            <w:rFonts w:ascii="Cambria Math" w:hAnsi="Cambria Math"/>
          </w:rPr>
          <m:t>S</m:t>
        </m:r>
      </m:oMath>
      <w:r>
        <w:t>, that is, the number of obse</w:t>
      </w:r>
      <w:r>
        <w:t xml:space="preserve">rvations in </w:t>
      </w:r>
      <m:oMath>
        <m:r>
          <w:rPr>
            <w:rFonts w:ascii="Cambria Math" w:hAnsi="Cambria Math"/>
          </w:rPr>
          <m:t>S</m:t>
        </m:r>
      </m:oMath>
      <w:r>
        <w:t>.</w:t>
      </w:r>
    </w:p>
    <w:p w14:paraId="5E6DF067" w14:textId="77777777" w:rsidR="00232365" w:rsidRDefault="00E6179C">
      <w:pPr>
        <w:pStyle w:val="BodyText"/>
      </w:pPr>
      <w:r>
        <w:rPr>
          <w:b/>
          <w:bCs/>
        </w:rPr>
        <w:t>Accuracy:</w:t>
      </w:r>
      <w:r>
        <w:t xml:space="preserve"> the proportion of points correctly classified to their respective classes. With a set of observations </w:t>
      </w:r>
      <m:oMath>
        <m:r>
          <w:rPr>
            <w:rFonts w:ascii="Cambria Math" w:hAnsi="Cambria Math"/>
          </w:rPr>
          <m:t>S</m:t>
        </m:r>
      </m:oMath>
      <w:r>
        <w:t>,</w:t>
      </w:r>
    </w:p>
    <w:p w14:paraId="3AAC786F" w14:textId="77777777" w:rsidR="00232365" w:rsidRDefault="00E6179C">
      <w:pPr>
        <w:pStyle w:val="BodyText"/>
      </w:pPr>
      <m:oMathPara>
        <m:oMathParaPr>
          <m:jc m:val="center"/>
        </m:oMathParaPr>
        <m:oMath>
          <m:r>
            <m:rPr>
              <m:nor/>
            </m:rPr>
            <m:t>Accuracy</m:t>
          </m:r>
          <m:r>
            <m:rPr>
              <m:sty m:val="p"/>
            </m:rPr>
            <w:rPr>
              <w:rFonts w:ascii="Cambria Math" w:hAnsi="Cambria Math"/>
            </w:rPr>
            <m:t>=</m:t>
          </m:r>
          <m:f>
            <m:fPr>
              <m:ctrlPr>
                <w:rPr>
                  <w:rFonts w:ascii="Cambria Math" w:hAnsi="Cambria Math"/>
                </w:rPr>
              </m:ctrlPr>
            </m:fPr>
            <m:num>
              <m:r>
                <m:rPr>
                  <m:nor/>
                </m:rPr>
                <m:t>Total correct classification</m:t>
              </m:r>
            </m:num>
            <m:den>
              <m:r>
                <m:rPr>
                  <m:nor/>
                </m:rPr>
                <m:t xml:space="preserve"> Total number of points</m:t>
              </m:r>
            </m:den>
          </m:f>
          <m:r>
            <m:rPr>
              <m:sty m:val="p"/>
            </m:rP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w:rPr>
                      <w:rFonts w:ascii="Cambria Math" w:hAnsi="Cambria Math"/>
                    </w:rPr>
                    <m:t>S</m:t>
                  </m:r>
                </m:e>
              </m:d>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S</m:t>
              </m:r>
            </m:sub>
            <m:sup>
              <m:r>
                <w:rPr>
                  <w:rFonts w:ascii="Cambria Math" w:hAnsi="Cambria Math"/>
                </w:rPr>
                <m:t>​</m:t>
              </m:r>
            </m:sup>
            <m:e>
              <m:r>
                <w:rPr>
                  <w:rFonts w:ascii="Cambria Math" w:hAnsi="Cambria Math"/>
                </w:rPr>
                <m:t>I</m:t>
              </m:r>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r>
            <m:rPr>
              <m:sty m:val="p"/>
            </m:rPr>
            <w:rPr>
              <w:rFonts w:ascii="Cambria Math" w:hAnsi="Cambria Math"/>
            </w:rPr>
            <m:t>.</m:t>
          </m:r>
        </m:oMath>
      </m:oMathPara>
    </w:p>
    <w:p w14:paraId="05950C13" w14:textId="77777777" w:rsidR="00232365" w:rsidRDefault="00E6179C">
      <w:pPr>
        <w:pStyle w:val="FirstParagraph"/>
      </w:pPr>
      <w:r>
        <w:t xml:space="preserve">We can compute </w:t>
      </w:r>
      <w:r>
        <w:rPr>
          <w:i/>
          <w:iCs/>
        </w:rPr>
        <w:t>training</w:t>
      </w:r>
      <w:r>
        <w:t xml:space="preserve"> and </w:t>
      </w:r>
      <w:r>
        <w:rPr>
          <w:i/>
          <w:iCs/>
        </w:rPr>
        <w:t>test accuracy</w:t>
      </w:r>
      <w:r>
        <w:t xml:space="preserve"> depending on whether </w:t>
      </w:r>
      <m:oMath>
        <m:r>
          <w:rPr>
            <w:rFonts w:ascii="Cambria Math" w:hAnsi="Cambria Math"/>
          </w:rPr>
          <m:t>S</m:t>
        </m:r>
      </m:oMath>
      <w:r>
        <w:t xml:space="preserve"> is the training or testing set.</w:t>
      </w:r>
    </w:p>
    <w:p w14:paraId="41FCEEE6" w14:textId="77777777" w:rsidR="00232365" w:rsidRDefault="00E6179C">
      <w:pPr>
        <w:pStyle w:val="BodyText"/>
      </w:pPr>
      <w:r>
        <w:rPr>
          <w:b/>
          <w:bCs/>
        </w:rPr>
        <w:t>Misclassification error rate:</w:t>
      </w:r>
      <w:r>
        <w:t xml:space="preserve"> The proportion of points wrongly classified.</w:t>
      </w:r>
    </w:p>
    <w:p w14:paraId="1F65B7A9" w14:textId="77777777" w:rsidR="00232365" w:rsidRDefault="00E6179C">
      <w:pPr>
        <w:pStyle w:val="BodyText"/>
      </w:pPr>
      <m:oMathPara>
        <m:oMathParaPr>
          <m:jc m:val="center"/>
        </m:oMathParaPr>
        <m:oMath>
          <m:r>
            <m:rPr>
              <m:nor/>
            </m:rPr>
            <m:t>Error rate</m:t>
          </m:r>
          <m:r>
            <m:rPr>
              <m:sty m:val="p"/>
            </m:rPr>
            <w:rPr>
              <w:rFonts w:ascii="Cambria Math" w:hAnsi="Cambria Math"/>
            </w:rPr>
            <m:t>=</m:t>
          </m:r>
          <m:f>
            <m:fPr>
              <m:ctrlPr>
                <w:rPr>
                  <w:rFonts w:ascii="Cambria Math" w:hAnsi="Cambria Math"/>
                </w:rPr>
              </m:ctrlPr>
            </m:fPr>
            <m:num>
              <m:r>
                <m:rPr>
                  <m:nor/>
                </m:rPr>
                <m:t>Total incorrect classification</m:t>
              </m:r>
            </m:num>
            <m:den>
              <m:r>
                <m:rPr>
                  <m:nor/>
                </m:rPr>
                <m:t>Total number of points</m:t>
              </m:r>
            </m:den>
          </m:f>
          <m:r>
            <m:rPr>
              <m:sty m:val="p"/>
            </m:rP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w:rPr>
                      <w:rFonts w:ascii="Cambria Math" w:hAnsi="Cambria Math"/>
                    </w:rPr>
                    <m:t>S</m:t>
                  </m:r>
                </m:e>
              </m:d>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S</m:t>
              </m:r>
            </m:sub>
            <m:sup>
              <m:r>
                <w:rPr>
                  <w:rFonts w:ascii="Cambria Math" w:hAnsi="Cambria Math"/>
                </w:rPr>
                <m:t>​</m:t>
              </m:r>
            </m:sup>
            <m:e>
              <m:r>
                <w:rPr>
                  <w:rFonts w:ascii="Cambria Math" w:hAnsi="Cambria Math"/>
                </w:rPr>
                <m:t>I</m:t>
              </m:r>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r>
            <m:rPr>
              <m:sty m:val="p"/>
            </m:rPr>
            <w:rPr>
              <w:rFonts w:ascii="Cambria Math" w:hAnsi="Cambria Math"/>
            </w:rPr>
            <m:t>.</m:t>
          </m:r>
        </m:oMath>
      </m:oMathPara>
    </w:p>
    <w:p w14:paraId="1C439A86" w14:textId="77777777" w:rsidR="00232365" w:rsidRDefault="00E6179C">
      <w:pPr>
        <w:pStyle w:val="FirstParagraph"/>
      </w:pPr>
      <w:r>
        <w:t xml:space="preserve">As before, we can compute </w:t>
      </w:r>
      <w:r>
        <w:rPr>
          <w:i/>
          <w:iCs/>
        </w:rPr>
        <w:t>training</w:t>
      </w:r>
      <w:r>
        <w:t xml:space="preserve"> and</w:t>
      </w:r>
      <w:r>
        <w:t xml:space="preserve"> </w:t>
      </w:r>
      <w:r>
        <w:rPr>
          <w:i/>
          <w:iCs/>
        </w:rPr>
        <w:t>test error rate</w:t>
      </w:r>
      <w:r>
        <w:t>.</w:t>
      </w:r>
    </w:p>
    <w:p w14:paraId="688BCF22" w14:textId="77777777" w:rsidR="00232365" w:rsidRDefault="00E6179C">
      <w:pPr>
        <w:pStyle w:val="BodyText"/>
      </w:pPr>
      <w:r>
        <w:t xml:space="preserve">As with regression setting, here too we aim to maximize </w:t>
      </w:r>
      <w:r>
        <w:rPr>
          <w:i/>
          <w:iCs/>
        </w:rPr>
        <w:t>test</w:t>
      </w:r>
      <w:r>
        <w:t xml:space="preserve"> accuracy or minimize test error. Minimizing training error is undesirable since it will lead to overfitting the data.</w:t>
      </w:r>
    </w:p>
    <w:p w14:paraId="56963DFE" w14:textId="77777777" w:rsidR="00232365" w:rsidRDefault="00E6179C">
      <w:pPr>
        <w:pStyle w:val="Compact"/>
        <w:numPr>
          <w:ilvl w:val="0"/>
          <w:numId w:val="6"/>
        </w:numPr>
      </w:pPr>
      <w:r>
        <w:t xml:space="preserve">For example, consider </w:t>
      </w:r>
      <m:oMath>
        <m:r>
          <w:rPr>
            <w:rFonts w:ascii="Cambria Math" w:hAnsi="Cambria Math"/>
          </w:rPr>
          <m:t>K</m:t>
        </m:r>
        <m:r>
          <m:rPr>
            <m:sty m:val="p"/>
          </m:rPr>
          <w:rPr>
            <w:rFonts w:ascii="Cambria Math" w:hAnsi="Cambria Math"/>
          </w:rPr>
          <m:t>=</m:t>
        </m:r>
        <m:r>
          <w:rPr>
            <w:rFonts w:ascii="Cambria Math" w:hAnsi="Cambria Math"/>
          </w:rPr>
          <m:t>1</m:t>
        </m:r>
      </m:oMath>
      <w:r>
        <w:t xml:space="preserve">, a 1-NN classifier. Since each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closest neighbor to itself, the training error would be zero.</w:t>
      </w:r>
    </w:p>
    <w:p w14:paraId="5CD50FAA" w14:textId="77777777" w:rsidR="00232365" w:rsidRDefault="00E6179C">
      <w:pPr>
        <w:pStyle w:val="Compact"/>
        <w:numPr>
          <w:ilvl w:val="0"/>
          <w:numId w:val="6"/>
        </w:numPr>
      </w:pPr>
      <w:r>
        <w:t xml:space="preserve">The figure below shows training and test error rates from a simulation study (figure adapted from the textbook </w:t>
      </w:r>
      <w:r>
        <w:rPr>
          <w:i/>
          <w:iCs/>
        </w:rPr>
        <w:t>Introduction to Statistical Learning</w:t>
      </w:r>
      <w:r>
        <w:t>).</w:t>
      </w:r>
    </w:p>
    <w:p w14:paraId="74C6D727" w14:textId="77777777" w:rsidR="00232365" w:rsidRDefault="00E6179C">
      <w:pPr>
        <w:pStyle w:val="CaptionedFigure"/>
      </w:pPr>
      <w:r>
        <w:rPr>
          <w:noProof/>
        </w:rPr>
        <w:lastRenderedPageBreak/>
        <w:drawing>
          <wp:inline distT="0" distB="0" distL="0" distR="0" wp14:anchorId="1A4766D3" wp14:editId="49111C06">
            <wp:extent cx="5334000" cy="4128677"/>
            <wp:effectExtent l="0" t="0" r="0" b="0"/>
            <wp:docPr id="46" name="Picture" descr="The image is a line graph depicting error rates as a function of the reciprocal of K (1/K) for training and test data. The x-axis is labeled &quot;1/K,&quot; ranging from 0.01 to 1.00, while the y-axis is labeled &quot;Error Rate,&quot; ranging from 0.00 to 0.20. There are two lines on the graph: a solid line representing &quot;Training Errors&quot; and a dotted line representing &quot;Test Errors.&quot; The training error line decreases gradually with increasing 1/K, showing a downward trend and reaching near zero. In contrast, the test error line initially decreases but then rises, creating a U shape. A horizontal dashed line crosses the graph at the 0.15 error rate, suggesting a threshold or benchmark."/>
            <wp:cNvGraphicFramePr/>
            <a:graphic xmlns:a="http://schemas.openxmlformats.org/drawingml/2006/main">
              <a:graphicData uri="http://schemas.openxmlformats.org/drawingml/2006/picture">
                <pic:pic xmlns:pic="http://schemas.openxmlformats.org/drawingml/2006/picture">
                  <pic:nvPicPr>
                    <pic:cNvPr id="46" name="Picture" descr="The image is a line graph depicting error rates as a function of the reciprocal of K (1/K) for training and test data. The x-axis is labeled &quot;1/K,&quot; ranging from 0.01 to 1.00, while the y-axis is labeled &quot;Error Rate,&quot; ranging from 0.00 to 0.20. There are two lines on the graph: a solid line representing &quot;Training Errors&quot; and a dotted line representing &quot;Test Errors.&quot; The training error line decreases gradually with increasing 1/K, showing a downward trend and reaching near zero. In contrast, the test error line initially decreases but then rises, creating a U shape. A horizontal dashed line crosses the graph at the 0.15 error rate, suggesting a threshold or benchmark."/>
                    <pic:cNvPicPr>
                      <a:picLocks noChangeAspect="1" noChangeArrowheads="1"/>
                    </pic:cNvPicPr>
                  </pic:nvPicPr>
                  <pic:blipFill>
                    <a:blip r:embed="rId13"/>
                    <a:stretch>
                      <a:fillRect/>
                    </a:stretch>
                  </pic:blipFill>
                  <pic:spPr bwMode="auto">
                    <a:xfrm>
                      <a:off x="0" y="0"/>
                      <a:ext cx="5334000" cy="4128677"/>
                    </a:xfrm>
                    <a:prstGeom prst="rect">
                      <a:avLst/>
                    </a:prstGeom>
                    <a:noFill/>
                    <a:ln w="9525">
                      <a:noFill/>
                      <a:headEnd/>
                      <a:tailEnd/>
                    </a:ln>
                  </pic:spPr>
                </pic:pic>
              </a:graphicData>
            </a:graphic>
          </wp:inline>
        </w:drawing>
      </w:r>
    </w:p>
    <w:p w14:paraId="0B38F0AD" w14:textId="77777777" w:rsidR="00232365" w:rsidRDefault="00E6179C">
      <w:pPr>
        <w:pStyle w:val="ImageCaption"/>
      </w:pPr>
      <w:r>
        <w:t>Training and test error rates for a KNN classifier based on 200 training and 5000 test observations. The error rates are plotted against 1/K. The black dashed line shows the Bayes error rate. Figure adapted from Introduction to Statistical Learning.</w:t>
      </w:r>
    </w:p>
    <w:p w14:paraId="2275D9EB" w14:textId="77777777" w:rsidR="00232365" w:rsidRDefault="00E6179C">
      <w:pPr>
        <w:pStyle w:val="Heading2"/>
      </w:pPr>
      <w:bookmarkStart w:id="8" w:name="Xfa60b3846dfc17b95aeb2f1bb7a294999ab84ec"/>
      <w:bookmarkEnd w:id="7"/>
      <w:r>
        <w:t xml:space="preserve">Other </w:t>
      </w:r>
      <w:r>
        <w:t>Metrics and the No Information Rate</w:t>
      </w:r>
    </w:p>
    <w:p w14:paraId="1E35C146" w14:textId="77777777" w:rsidR="00232365" w:rsidRDefault="00E6179C">
      <w:pPr>
        <w:pStyle w:val="FirstParagraph"/>
      </w:pPr>
      <w:r>
        <w:t>There are many other metrics to evaluate a classification technique other than error rate and accuracy. The main criticism of these two criteria are that they provide a global measure, but do not provide much insight int</w:t>
      </w:r>
      <w:r>
        <w:t xml:space="preserve">o how individual classes are correctly identified. For example, </w:t>
      </w:r>
      <m:oMath>
        <m:r>
          <w:rPr>
            <w:rFonts w:ascii="Cambria Math" w:hAnsi="Cambria Math"/>
          </w:rPr>
          <m:t>80</m:t>
        </m:r>
        <m:r>
          <m:rPr>
            <m:sty m:val="p"/>
          </m:rPr>
          <w:rPr>
            <w:rFonts w:ascii="Cambria Math" w:hAnsi="Cambria Math"/>
          </w:rPr>
          <m:t>%</m:t>
        </m:r>
      </m:oMath>
      <w:r>
        <w:t xml:space="preserve"> accuracy of a classifier does </w:t>
      </w:r>
      <w:r>
        <w:rPr>
          <w:i/>
          <w:iCs/>
        </w:rPr>
        <w:t>not</w:t>
      </w:r>
      <w:r>
        <w:t xml:space="preserve"> guarantee that it will correctly classify items from </w:t>
      </w:r>
      <w:r>
        <w:rPr>
          <w:i/>
          <w:iCs/>
        </w:rPr>
        <w:t>both</w:t>
      </w:r>
      <w:r>
        <w:t xml:space="preserve"> the classes correctly </w:t>
      </w:r>
      <m:oMath>
        <m:r>
          <w:rPr>
            <w:rFonts w:ascii="Cambria Math" w:hAnsi="Cambria Math"/>
          </w:rPr>
          <m:t>80</m:t>
        </m:r>
        <m:r>
          <m:rPr>
            <m:sty m:val="p"/>
          </m:rPr>
          <w:rPr>
            <w:rFonts w:ascii="Cambria Math" w:hAnsi="Cambria Math"/>
          </w:rPr>
          <m:t>%</m:t>
        </m:r>
      </m:oMath>
      <w:r>
        <w:t xml:space="preserve"> of the time. Such a criticism is even more relevant when there is clas</w:t>
      </w:r>
      <w:r>
        <w:t xml:space="preserve">s imbalance in the data: say we have a situation where </w:t>
      </w:r>
      <m:oMath>
        <m:r>
          <w:rPr>
            <w:rFonts w:ascii="Cambria Math" w:hAnsi="Cambria Math"/>
          </w:rPr>
          <m:t>80</m:t>
        </m:r>
        <m:r>
          <m:rPr>
            <m:sty m:val="p"/>
          </m:rPr>
          <w:rPr>
            <w:rFonts w:ascii="Cambria Math" w:hAnsi="Cambria Math"/>
          </w:rPr>
          <m:t>%</m:t>
        </m:r>
      </m:oMath>
      <w:r>
        <w:t xml:space="preserve"> of observations belong to class A, and rest in class B. If we employ a classifier that classifies </w:t>
      </w:r>
      <w:r>
        <w:rPr>
          <w:i/>
          <w:iCs/>
        </w:rPr>
        <w:t>every point into class A</w:t>
      </w:r>
      <w:r>
        <w:t xml:space="preserve"> regardless of their predictor values. This classifier will have </w:t>
      </w:r>
      <m:oMath>
        <m:r>
          <w:rPr>
            <w:rFonts w:ascii="Cambria Math" w:hAnsi="Cambria Math"/>
          </w:rPr>
          <m:t>80</m:t>
        </m:r>
        <m:r>
          <m:rPr>
            <m:sty m:val="p"/>
          </m:rPr>
          <w:rPr>
            <w:rFonts w:ascii="Cambria Math" w:hAnsi="Cambria Math"/>
          </w:rPr>
          <m:t>%</m:t>
        </m:r>
      </m:oMath>
      <w:r>
        <w:t xml:space="preserve"> accura</w:t>
      </w:r>
      <w:r>
        <w:t xml:space="preserve">cy! This is called the </w:t>
      </w:r>
      <w:r>
        <w:rPr>
          <w:i/>
          <w:iCs/>
        </w:rPr>
        <w:t>no information rate (NIR)</w:t>
      </w:r>
      <w:r>
        <w:t xml:space="preserve"> of the classification problem.</w:t>
      </w:r>
    </w:p>
    <w:p w14:paraId="0F44570D" w14:textId="77777777" w:rsidR="00232365" w:rsidRDefault="00E6179C">
      <w:pPr>
        <w:pStyle w:val="BodyText"/>
      </w:pPr>
      <w:r>
        <w:rPr>
          <w:b/>
          <w:bCs/>
        </w:rPr>
        <w:t>No information rate (NIR)</w:t>
      </w:r>
      <w:r>
        <w:t xml:space="preserve"> The percentage of the largest class in the training set.</w:t>
      </w:r>
    </w:p>
    <w:p w14:paraId="4BCC3F2D" w14:textId="77777777" w:rsidR="00232365" w:rsidRDefault="00E6179C">
      <w:pPr>
        <w:pStyle w:val="BodyText"/>
      </w:pPr>
      <w:r>
        <w:t>The NIR represents the accuracy that can be obtained without using any model. Thus for any cl</w:t>
      </w:r>
      <w:r>
        <w:t>assifier, the NIR should be the minimum accuracy it should have. Any classifier having accuracy better than NIR might be considered viable.</w:t>
      </w:r>
    </w:p>
    <w:p w14:paraId="75A076B0" w14:textId="77777777" w:rsidR="00232365" w:rsidRDefault="00E6179C">
      <w:pPr>
        <w:pStyle w:val="BodyText"/>
      </w:pPr>
      <w:r>
        <w:lastRenderedPageBreak/>
        <w:t>Most other measures to evaluate a classifier can be obtained by cross-tabulating the true and predicted classes of a</w:t>
      </w:r>
      <w:r>
        <w:t xml:space="preserve"> test set. Such a table is called </w:t>
      </w:r>
      <w:r>
        <w:rPr>
          <w:i/>
          <w:iCs/>
        </w:rPr>
        <w:t>confusion matrix</w:t>
      </w:r>
      <w:r>
        <w:t>. An example is shown in the table below.</w:t>
      </w:r>
    </w:p>
    <w:p w14:paraId="27F639DF" w14:textId="77777777" w:rsidR="00232365" w:rsidRDefault="00E6179C">
      <w:pPr>
        <w:pStyle w:val="SourceCode"/>
      </w:pPr>
      <w:r>
        <w:rPr>
          <w:rStyle w:val="CommentTok"/>
        </w:rPr>
        <w:t>#split the original data</w:t>
      </w:r>
      <w:r>
        <w:br/>
      </w:r>
      <w:r>
        <w:rPr>
          <w:rStyle w:val="NormalTok"/>
        </w:rPr>
        <w:t xml:space="preserve">index </w:t>
      </w:r>
      <w:r>
        <w:rPr>
          <w:rStyle w:val="OtherTok"/>
        </w:rPr>
        <w:t>&lt;-</w:t>
      </w:r>
      <w:r>
        <w:rPr>
          <w:rStyle w:val="NormalTok"/>
        </w:rPr>
        <w:t xml:space="preserve"> </w:t>
      </w:r>
      <w:r>
        <w:rPr>
          <w:rStyle w:val="FunctionTok"/>
        </w:rPr>
        <w:t>createDataPartition</w:t>
      </w:r>
      <w:r>
        <w:rPr>
          <w:rStyle w:val="NormalTok"/>
        </w:rPr>
        <w:t>(wines</w:t>
      </w:r>
      <w:r>
        <w:rPr>
          <w:rStyle w:val="SpecialCharTok"/>
        </w:rPr>
        <w:t>$</w:t>
      </w:r>
      <w:r>
        <w:rPr>
          <w:rStyle w:val="NormalTok"/>
        </w:rPr>
        <w:t xml:space="preserve">Class,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CommentTok"/>
        </w:rPr>
        <w:t>#get the train and test sets</w:t>
      </w:r>
      <w:r>
        <w:br/>
      </w:r>
      <w:r>
        <w:rPr>
          <w:rStyle w:val="NormalTok"/>
        </w:rPr>
        <w:t xml:space="preserve">train </w:t>
      </w:r>
      <w:r>
        <w:rPr>
          <w:rStyle w:val="OtherTok"/>
        </w:rPr>
        <w:t>&lt;-</w:t>
      </w:r>
      <w:r>
        <w:rPr>
          <w:rStyle w:val="NormalTok"/>
        </w:rPr>
        <w:t xml:space="preserve"> wines[index,]</w:t>
      </w:r>
      <w:r>
        <w:br/>
      </w:r>
      <w:r>
        <w:rPr>
          <w:rStyle w:val="NormalTok"/>
        </w:rPr>
        <w:t xml:space="preserve">test </w:t>
      </w:r>
      <w:r>
        <w:rPr>
          <w:rStyle w:val="OtherTok"/>
        </w:rPr>
        <w:t>&lt;-</w:t>
      </w:r>
      <w:r>
        <w:rPr>
          <w:rStyle w:val="NormalTok"/>
        </w:rPr>
        <w:t xml:space="preserve"> wines[</w:t>
      </w:r>
      <w:r>
        <w:rPr>
          <w:rStyle w:val="SpecialCharTok"/>
        </w:rPr>
        <w:t>-</w:t>
      </w:r>
      <w:r>
        <w:rPr>
          <w:rStyle w:val="NormalTok"/>
        </w:rPr>
        <w:t>index,]</w:t>
      </w:r>
      <w:r>
        <w:br/>
      </w:r>
      <w:r>
        <w:br/>
      </w:r>
      <w:r>
        <w:rPr>
          <w:rStyle w:val="DocumentationTok"/>
        </w:rPr>
        <w:t>## K values for tuning</w:t>
      </w:r>
      <w:r>
        <w:br/>
      </w:r>
      <w:r>
        <w:rPr>
          <w:rStyle w:val="NormalTok"/>
        </w:rPr>
        <w:t xml:space="preserve">kgrid </w:t>
      </w:r>
      <w:r>
        <w:rPr>
          <w:rStyle w:val="OtherTok"/>
        </w:rPr>
        <w:t>&lt;-</w:t>
      </w:r>
      <w:r>
        <w:rPr>
          <w:rStyle w:val="NormalTok"/>
        </w:rPr>
        <w:t xml:space="preserve"> </w:t>
      </w:r>
      <w:r>
        <w:rPr>
          <w:rStyle w:val="FunctionTok"/>
        </w:rPr>
        <w:t>expand.grid</w:t>
      </w:r>
      <w:r>
        <w:rPr>
          <w:rStyle w:val="NormalTok"/>
        </w:rPr>
        <w:t>(</w:t>
      </w:r>
      <w:r>
        <w:rPr>
          <w:rStyle w:val="AttributeTok"/>
        </w:rPr>
        <w:t>k =</w:t>
      </w:r>
      <w:r>
        <w:rPr>
          <w:rStyle w:val="NormalTok"/>
        </w:rPr>
        <w:t xml:space="preserve"> </w:t>
      </w:r>
      <w:r>
        <w:rPr>
          <w:rStyle w:val="FunctionTok"/>
        </w:rPr>
        <w:t>seq</w:t>
      </w:r>
      <w:r>
        <w:rPr>
          <w:rStyle w:val="NormalTok"/>
        </w:rPr>
        <w:t>(</w:t>
      </w:r>
      <w:r>
        <w:rPr>
          <w:rStyle w:val="DecValTok"/>
        </w:rPr>
        <w:t>1</w:t>
      </w:r>
      <w:r>
        <w:rPr>
          <w:rStyle w:val="NormalTok"/>
        </w:rPr>
        <w:t>,</w:t>
      </w:r>
      <w:r>
        <w:rPr>
          <w:rStyle w:val="DecValTok"/>
        </w:rPr>
        <w:t>51</w:t>
      </w:r>
      <w:r>
        <w:rPr>
          <w:rStyle w:val="NormalTok"/>
        </w:rPr>
        <w:t xml:space="preserve">, </w:t>
      </w:r>
      <w:r>
        <w:rPr>
          <w:rStyle w:val="AttributeTok"/>
        </w:rPr>
        <w:t>by=</w:t>
      </w:r>
      <w:r>
        <w:rPr>
          <w:rStyle w:val="DecValTok"/>
        </w:rPr>
        <w:t>2</w:t>
      </w:r>
      <w:r>
        <w:rPr>
          <w:rStyle w:val="NormalTok"/>
        </w:rPr>
        <w:t>))</w:t>
      </w:r>
      <w:r>
        <w:br/>
      </w:r>
      <w:r>
        <w:rPr>
          <w:rStyle w:val="DocumentationTok"/>
        </w:rPr>
        <w:t>## 5-fold CV tuning</w:t>
      </w:r>
      <w:r>
        <w:br/>
      </w:r>
      <w:r>
        <w:rPr>
          <w:rStyle w:val="NormalTok"/>
        </w:rPr>
        <w:t xml:space="preserve">tr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rPr>
          <w:rStyle w:val="DocumentationTok"/>
        </w:rPr>
        <w:t>## Train the classifier</w:t>
      </w:r>
      <w:r>
        <w:br/>
      </w:r>
      <w:r>
        <w:rPr>
          <w:rStyle w:val="NormalTok"/>
        </w:rPr>
        <w:t xml:space="preserve">fit </w:t>
      </w:r>
      <w:r>
        <w:rPr>
          <w:rStyle w:val="OtherTok"/>
        </w:rPr>
        <w:t>&lt;-</w:t>
      </w:r>
      <w:r>
        <w:rPr>
          <w:rStyle w:val="NormalTok"/>
        </w:rPr>
        <w:t xml:space="preserve"> </w:t>
      </w:r>
      <w:r>
        <w:rPr>
          <w:rStyle w:val="FunctionTok"/>
        </w:rPr>
        <w:t>train</w:t>
      </w:r>
      <w:r>
        <w:rPr>
          <w:rStyle w:val="NormalTok"/>
        </w:rPr>
        <w:t xml:space="preserve">(Class </w:t>
      </w:r>
      <w:r>
        <w:rPr>
          <w:rStyle w:val="SpecialCharTok"/>
        </w:rPr>
        <w:t>~</w:t>
      </w:r>
      <w:r>
        <w:rPr>
          <w:rStyle w:val="NormalTok"/>
        </w:rPr>
        <w:t xml:space="preserve"> Alcohol </w:t>
      </w:r>
      <w:r>
        <w:rPr>
          <w:rStyle w:val="SpecialCharTok"/>
        </w:rPr>
        <w:t>+</w:t>
      </w:r>
      <w:r>
        <w:rPr>
          <w:rStyle w:val="NormalTok"/>
        </w:rPr>
        <w:t xml:space="preserve"> Malic,</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tuneGrid =</w:t>
      </w:r>
      <w:r>
        <w:rPr>
          <w:rStyle w:val="NormalTok"/>
        </w:rPr>
        <w:t xml:space="preserve"> kgrid,</w:t>
      </w:r>
      <w:r>
        <w:br/>
      </w:r>
      <w:r>
        <w:rPr>
          <w:rStyle w:val="NormalTok"/>
        </w:rPr>
        <w:t xml:space="preserve">             </w:t>
      </w:r>
      <w:r>
        <w:rPr>
          <w:rStyle w:val="AttributeTok"/>
        </w:rPr>
        <w:t>trControl =</w:t>
      </w:r>
      <w:r>
        <w:rPr>
          <w:rStyle w:val="NormalTok"/>
        </w:rPr>
        <w:t xml:space="preserve"> tr)</w:t>
      </w:r>
      <w:r>
        <w:br/>
      </w:r>
      <w:r>
        <w:rPr>
          <w:rStyle w:val="CommentTok"/>
        </w:rPr>
        <w:t>#check the best tuning parameter</w:t>
      </w:r>
      <w:r>
        <w:br/>
      </w:r>
      <w:r>
        <w:rPr>
          <w:rStyle w:val="NormalTok"/>
        </w:rPr>
        <w:t>fit</w:t>
      </w:r>
      <w:r>
        <w:rPr>
          <w:rStyle w:val="SpecialCharTok"/>
        </w:rPr>
        <w:t>$</w:t>
      </w:r>
      <w:r>
        <w:rPr>
          <w:rStyle w:val="NormalTok"/>
        </w:rPr>
        <w:t>bestTune</w:t>
      </w:r>
      <w:r>
        <w:rPr>
          <w:rStyle w:val="SpecialCharTok"/>
        </w:rPr>
        <w:t>$</w:t>
      </w:r>
      <w:r>
        <w:rPr>
          <w:rStyle w:val="NormalTok"/>
        </w:rPr>
        <w:t>k</w:t>
      </w:r>
    </w:p>
    <w:p w14:paraId="2C16E446" w14:textId="77777777" w:rsidR="00232365" w:rsidRDefault="00E6179C">
      <w:pPr>
        <w:pStyle w:val="SourceCode"/>
      </w:pPr>
      <w:r>
        <w:rPr>
          <w:rStyle w:val="VerbatimChar"/>
        </w:rPr>
        <w:t>[1] 5</w:t>
      </w:r>
    </w:p>
    <w:p w14:paraId="0540171E" w14:textId="77777777" w:rsidR="00232365" w:rsidRDefault="00E6179C">
      <w:pPr>
        <w:pStyle w:val="SourceCode"/>
      </w:pPr>
      <w:r>
        <w:rPr>
          <w:rStyle w:val="DocumentationTok"/>
        </w:rPr>
        <w:t>## Refit the model with best K</w:t>
      </w:r>
      <w:r>
        <w:br/>
      </w:r>
      <w:r>
        <w:rPr>
          <w:rStyle w:val="NormalTok"/>
        </w:rPr>
        <w:t xml:space="preserve">tuned_knn_class </w:t>
      </w:r>
      <w:r>
        <w:rPr>
          <w:rStyle w:val="OtherTok"/>
        </w:rPr>
        <w:t>&lt;-</w:t>
      </w:r>
      <w:r>
        <w:rPr>
          <w:rStyle w:val="NormalTok"/>
        </w:rPr>
        <w:t xml:space="preserve"> </w:t>
      </w:r>
      <w:r>
        <w:rPr>
          <w:rStyle w:val="FunctionTok"/>
        </w:rPr>
        <w:t>train</w:t>
      </w:r>
      <w:r>
        <w:rPr>
          <w:rStyle w:val="NormalTok"/>
        </w:rPr>
        <w:t xml:space="preserve">(Class </w:t>
      </w:r>
      <w:r>
        <w:rPr>
          <w:rStyle w:val="SpecialCharTok"/>
        </w:rPr>
        <w:t>~</w:t>
      </w:r>
      <w:r>
        <w:rPr>
          <w:rStyle w:val="NormalTok"/>
        </w:rPr>
        <w:t xml:space="preserve"> Alcohol </w:t>
      </w:r>
      <w:r>
        <w:rPr>
          <w:rStyle w:val="SpecialCharTok"/>
        </w:rPr>
        <w:t>+</w:t>
      </w:r>
      <w:r>
        <w:rPr>
          <w:rStyle w:val="NormalTok"/>
        </w:rPr>
        <w:t xml:space="preserve"> Malic,</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k =</w:t>
      </w:r>
      <w:r>
        <w:rPr>
          <w:rStyle w:val="NormalTok"/>
        </w:rPr>
        <w:t xml:space="preserve"> fit</w:t>
      </w:r>
      <w:r>
        <w:rPr>
          <w:rStyle w:val="SpecialCharTok"/>
        </w:rPr>
        <w:t>$</w:t>
      </w:r>
      <w:r>
        <w:rPr>
          <w:rStyle w:val="NormalTok"/>
        </w:rPr>
        <w:t>bestTune</w:t>
      </w:r>
      <w:r>
        <w:rPr>
          <w:rStyle w:val="SpecialCharTok"/>
        </w:rPr>
        <w:t>$</w:t>
      </w:r>
      <w:r>
        <w:rPr>
          <w:rStyle w:val="NormalTok"/>
        </w:rPr>
        <w:t>k),</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"none"</w:t>
      </w:r>
      <w:r>
        <w:rPr>
          <w:rStyle w:val="NormalTok"/>
        </w:rPr>
        <w:t>))</w:t>
      </w:r>
      <w:r>
        <w:br/>
      </w:r>
      <w:r>
        <w:rPr>
          <w:rStyle w:val="CommentTok"/>
        </w:rPr>
        <w:t>#predict on the test set</w:t>
      </w:r>
      <w:r>
        <w:br/>
      </w:r>
      <w:r>
        <w:rPr>
          <w:rStyle w:val="NormalTok"/>
        </w:rPr>
        <w:t xml:space="preserve">preds </w:t>
      </w:r>
      <w:r>
        <w:rPr>
          <w:rStyle w:val="OtherTok"/>
        </w:rPr>
        <w:t>&lt;-</w:t>
      </w:r>
      <w:r>
        <w:rPr>
          <w:rStyle w:val="NormalTok"/>
        </w:rPr>
        <w:t xml:space="preserve"> </w:t>
      </w:r>
      <w:r>
        <w:rPr>
          <w:rStyle w:val="FunctionTok"/>
        </w:rPr>
        <w:t>predict</w:t>
      </w:r>
      <w:r>
        <w:rPr>
          <w:rStyle w:val="NormalTok"/>
        </w:rPr>
        <w:t>(tuned_knn_class, test)</w:t>
      </w:r>
    </w:p>
    <w:p w14:paraId="06C38A88" w14:textId="77777777" w:rsidR="00232365" w:rsidRDefault="00E6179C">
      <w:pPr>
        <w:pStyle w:val="FirstParagraph"/>
      </w:pPr>
      <w:r>
        <w:t xml:space="preserve">With </w:t>
      </w:r>
      <w:r>
        <w:rPr>
          <w:rStyle w:val="VerbatimChar"/>
        </w:rPr>
        <w:t>caret</w:t>
      </w:r>
      <w:r>
        <w:t xml:space="preserve"> the </w:t>
      </w:r>
      <w:r>
        <w:rPr>
          <w:rStyle w:val="VerbatimChar"/>
        </w:rPr>
        <w:t>confusionMatrix()</w:t>
      </w:r>
      <w:r>
        <w:t xml:space="preserve"> function can now</w:t>
      </w:r>
      <w:r>
        <w:t xml:space="preserve"> be applied to the true labels in the test set and the predictions given by the model.</w:t>
      </w:r>
    </w:p>
    <w:p w14:paraId="16A63277" w14:textId="77777777" w:rsidR="00232365" w:rsidRDefault="00E6179C">
      <w:pPr>
        <w:pStyle w:val="SourceCode"/>
      </w:pPr>
      <w:r>
        <w:rPr>
          <w:rStyle w:val="NormalTok"/>
        </w:rPr>
        <w:t xml:space="preserve">conf_output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Class, preds)</w:t>
      </w:r>
    </w:p>
    <w:p w14:paraId="00EAB568" w14:textId="77777777" w:rsidR="00232365" w:rsidRDefault="00E6179C">
      <w:pPr>
        <w:pStyle w:val="FirstParagraph"/>
      </w:pPr>
      <w:r>
        <w:t>The columns of the confusion matrix produced represent the ‘truth’ and the rows represent the predicted value by the mo</w:t>
      </w:r>
      <w:r>
        <w:t>del.</w:t>
      </w:r>
    </w:p>
    <w:p w14:paraId="473E16C5" w14:textId="77777777" w:rsidR="00232365" w:rsidRDefault="00E6179C">
      <w:pPr>
        <w:pStyle w:val="SourceCode"/>
      </w:pPr>
      <w:r>
        <w:rPr>
          <w:rStyle w:val="NormalTok"/>
        </w:rPr>
        <w:t>conf_output</w:t>
      </w:r>
      <w:r>
        <w:rPr>
          <w:rStyle w:val="SpecialCharTok"/>
        </w:rPr>
        <w:t>$</w:t>
      </w:r>
      <w:r>
        <w:rPr>
          <w:rStyle w:val="NormalTok"/>
        </w:rPr>
        <w:t xml:space="preserve">table </w:t>
      </w:r>
      <w:r>
        <w:rPr>
          <w:rStyle w:val="SpecialCharTok"/>
        </w:rPr>
        <w:t>|&gt;</w:t>
      </w:r>
      <w:r>
        <w:br/>
      </w:r>
      <w:r>
        <w:rPr>
          <w:rStyle w:val="NormalTok"/>
        </w:rPr>
        <w:t xml:space="preserve">  </w:t>
      </w:r>
      <w:r>
        <w:rPr>
          <w:rStyle w:val="FunctionTok"/>
        </w:rPr>
        <w:t>kable</w:t>
      </w:r>
      <w:r>
        <w:rPr>
          <w:rStyle w:val="NormalTok"/>
        </w:rPr>
        <w:t>(</w:t>
      </w:r>
      <w:r>
        <w:rPr>
          <w:rStyle w:val="AttributeTok"/>
        </w:rPr>
        <w:t>row.names =</w:t>
      </w:r>
      <w:r>
        <w:rPr>
          <w:rStyle w:val="NormalTok"/>
        </w:rPr>
        <w:t xml:space="preserve"> </w:t>
      </w:r>
      <w:r>
        <w:rPr>
          <w:rStyle w:val="ConstantTok"/>
        </w:rPr>
        <w:t>TRUE</w:t>
      </w:r>
      <w:r>
        <w:rPr>
          <w:rStyle w:val="NormalTok"/>
        </w:rPr>
        <w:t>)</w:t>
      </w:r>
    </w:p>
    <w:tbl>
      <w:tblPr>
        <w:tblStyle w:val="Table"/>
        <w:tblW w:w="0" w:type="auto"/>
        <w:tblLook w:val="0020" w:firstRow="1" w:lastRow="0" w:firstColumn="0" w:lastColumn="0" w:noHBand="0" w:noVBand="0"/>
      </w:tblPr>
      <w:tblGrid>
        <w:gridCol w:w="338"/>
        <w:gridCol w:w="460"/>
        <w:gridCol w:w="460"/>
        <w:gridCol w:w="460"/>
      </w:tblGrid>
      <w:tr w:rsidR="00232365" w14:paraId="4F818081" w14:textId="77777777" w:rsidTr="00232365">
        <w:trPr>
          <w:cnfStyle w:val="100000000000" w:firstRow="1" w:lastRow="0" w:firstColumn="0" w:lastColumn="0" w:oddVBand="0" w:evenVBand="0" w:oddHBand="0" w:evenHBand="0" w:firstRowFirstColumn="0" w:firstRowLastColumn="0" w:lastRowFirstColumn="0" w:lastRowLastColumn="0"/>
          <w:tblHeader/>
        </w:trPr>
        <w:tc>
          <w:tcPr>
            <w:tcW w:w="0" w:type="auto"/>
          </w:tcPr>
          <w:p w14:paraId="33FC620E" w14:textId="77777777" w:rsidR="00232365" w:rsidRDefault="00232365">
            <w:pPr>
              <w:pStyle w:val="Compact"/>
            </w:pPr>
          </w:p>
        </w:tc>
        <w:tc>
          <w:tcPr>
            <w:tcW w:w="0" w:type="auto"/>
          </w:tcPr>
          <w:p w14:paraId="744A73E5" w14:textId="77777777" w:rsidR="00232365" w:rsidRDefault="00E6179C">
            <w:pPr>
              <w:pStyle w:val="Compact"/>
              <w:jc w:val="right"/>
            </w:pPr>
            <w:r>
              <w:t>1</w:t>
            </w:r>
          </w:p>
        </w:tc>
        <w:tc>
          <w:tcPr>
            <w:tcW w:w="0" w:type="auto"/>
          </w:tcPr>
          <w:p w14:paraId="674D1CF6" w14:textId="77777777" w:rsidR="00232365" w:rsidRDefault="00E6179C">
            <w:pPr>
              <w:pStyle w:val="Compact"/>
              <w:jc w:val="right"/>
            </w:pPr>
            <w:r>
              <w:t>2</w:t>
            </w:r>
          </w:p>
        </w:tc>
        <w:tc>
          <w:tcPr>
            <w:tcW w:w="0" w:type="auto"/>
          </w:tcPr>
          <w:p w14:paraId="145D047A" w14:textId="77777777" w:rsidR="00232365" w:rsidRDefault="00E6179C">
            <w:pPr>
              <w:pStyle w:val="Compact"/>
              <w:jc w:val="right"/>
            </w:pPr>
            <w:r>
              <w:t>3</w:t>
            </w:r>
          </w:p>
        </w:tc>
      </w:tr>
      <w:tr w:rsidR="00232365" w14:paraId="60068D00" w14:textId="77777777">
        <w:tc>
          <w:tcPr>
            <w:tcW w:w="0" w:type="auto"/>
          </w:tcPr>
          <w:p w14:paraId="362BB9F1" w14:textId="77777777" w:rsidR="00232365" w:rsidRDefault="00E6179C">
            <w:pPr>
              <w:pStyle w:val="Compact"/>
            </w:pPr>
            <w:r>
              <w:t>1</w:t>
            </w:r>
          </w:p>
        </w:tc>
        <w:tc>
          <w:tcPr>
            <w:tcW w:w="0" w:type="auto"/>
          </w:tcPr>
          <w:p w14:paraId="46892DAA" w14:textId="77777777" w:rsidR="00232365" w:rsidRDefault="00E6179C">
            <w:pPr>
              <w:pStyle w:val="Compact"/>
              <w:jc w:val="right"/>
            </w:pPr>
            <w:r>
              <w:t>11</w:t>
            </w:r>
          </w:p>
        </w:tc>
        <w:tc>
          <w:tcPr>
            <w:tcW w:w="0" w:type="auto"/>
          </w:tcPr>
          <w:p w14:paraId="17A9A7CE" w14:textId="77777777" w:rsidR="00232365" w:rsidRDefault="00E6179C">
            <w:pPr>
              <w:pStyle w:val="Compact"/>
              <w:jc w:val="right"/>
            </w:pPr>
            <w:r>
              <w:t>0</w:t>
            </w:r>
          </w:p>
        </w:tc>
        <w:tc>
          <w:tcPr>
            <w:tcW w:w="0" w:type="auto"/>
          </w:tcPr>
          <w:p w14:paraId="62974387" w14:textId="77777777" w:rsidR="00232365" w:rsidRDefault="00E6179C">
            <w:pPr>
              <w:pStyle w:val="Compact"/>
              <w:jc w:val="right"/>
            </w:pPr>
            <w:r>
              <w:t>6</w:t>
            </w:r>
          </w:p>
        </w:tc>
      </w:tr>
      <w:tr w:rsidR="00232365" w14:paraId="1EF9BBEC" w14:textId="77777777">
        <w:tc>
          <w:tcPr>
            <w:tcW w:w="0" w:type="auto"/>
          </w:tcPr>
          <w:p w14:paraId="765C159C" w14:textId="77777777" w:rsidR="00232365" w:rsidRDefault="00E6179C">
            <w:pPr>
              <w:pStyle w:val="Compact"/>
            </w:pPr>
            <w:r>
              <w:t>2</w:t>
            </w:r>
          </w:p>
        </w:tc>
        <w:tc>
          <w:tcPr>
            <w:tcW w:w="0" w:type="auto"/>
          </w:tcPr>
          <w:p w14:paraId="45B5EEFE" w14:textId="77777777" w:rsidR="00232365" w:rsidRDefault="00E6179C">
            <w:pPr>
              <w:pStyle w:val="Compact"/>
              <w:jc w:val="right"/>
            </w:pPr>
            <w:r>
              <w:t>0</w:t>
            </w:r>
          </w:p>
        </w:tc>
        <w:tc>
          <w:tcPr>
            <w:tcW w:w="0" w:type="auto"/>
          </w:tcPr>
          <w:p w14:paraId="6F9E60B6" w14:textId="77777777" w:rsidR="00232365" w:rsidRDefault="00E6179C">
            <w:pPr>
              <w:pStyle w:val="Compact"/>
              <w:jc w:val="right"/>
            </w:pPr>
            <w:r>
              <w:t>19</w:t>
            </w:r>
          </w:p>
        </w:tc>
        <w:tc>
          <w:tcPr>
            <w:tcW w:w="0" w:type="auto"/>
          </w:tcPr>
          <w:p w14:paraId="29F1092D" w14:textId="77777777" w:rsidR="00232365" w:rsidRDefault="00E6179C">
            <w:pPr>
              <w:pStyle w:val="Compact"/>
              <w:jc w:val="right"/>
            </w:pPr>
            <w:r>
              <w:t>2</w:t>
            </w:r>
          </w:p>
        </w:tc>
      </w:tr>
      <w:tr w:rsidR="00232365" w14:paraId="6CA759DF" w14:textId="77777777">
        <w:tc>
          <w:tcPr>
            <w:tcW w:w="0" w:type="auto"/>
          </w:tcPr>
          <w:p w14:paraId="6DAB0587" w14:textId="77777777" w:rsidR="00232365" w:rsidRDefault="00E6179C">
            <w:pPr>
              <w:pStyle w:val="Compact"/>
            </w:pPr>
            <w:r>
              <w:lastRenderedPageBreak/>
              <w:t>3</w:t>
            </w:r>
          </w:p>
        </w:tc>
        <w:tc>
          <w:tcPr>
            <w:tcW w:w="0" w:type="auto"/>
          </w:tcPr>
          <w:p w14:paraId="5500001B" w14:textId="77777777" w:rsidR="00232365" w:rsidRDefault="00E6179C">
            <w:pPr>
              <w:pStyle w:val="Compact"/>
              <w:jc w:val="right"/>
            </w:pPr>
            <w:r>
              <w:t>2</w:t>
            </w:r>
          </w:p>
        </w:tc>
        <w:tc>
          <w:tcPr>
            <w:tcW w:w="0" w:type="auto"/>
          </w:tcPr>
          <w:p w14:paraId="7C10F395" w14:textId="77777777" w:rsidR="00232365" w:rsidRDefault="00E6179C">
            <w:pPr>
              <w:pStyle w:val="Compact"/>
              <w:jc w:val="right"/>
            </w:pPr>
            <w:r>
              <w:t>1</w:t>
            </w:r>
          </w:p>
        </w:tc>
        <w:tc>
          <w:tcPr>
            <w:tcW w:w="0" w:type="auto"/>
          </w:tcPr>
          <w:p w14:paraId="315D8AEC" w14:textId="77777777" w:rsidR="00232365" w:rsidRDefault="00E6179C">
            <w:pPr>
              <w:pStyle w:val="Compact"/>
              <w:jc w:val="right"/>
            </w:pPr>
            <w:r>
              <w:t>11</w:t>
            </w:r>
          </w:p>
        </w:tc>
      </w:tr>
    </w:tbl>
    <w:p w14:paraId="6B2FAD8E" w14:textId="77777777" w:rsidR="00232365" w:rsidRDefault="00E6179C">
      <w:pPr>
        <w:pStyle w:val="BodyText"/>
      </w:pPr>
      <w:r>
        <w:t xml:space="preserve">Some metrics on the data are given in the </w:t>
      </w:r>
      <w:r>
        <w:rPr>
          <w:rStyle w:val="VerbatimChar"/>
        </w:rPr>
        <w:t>$overall</w:t>
      </w:r>
      <w:r>
        <w:t xml:space="preserve"> list element.</w:t>
      </w:r>
    </w:p>
    <w:p w14:paraId="1F221002" w14:textId="77777777" w:rsidR="00232365" w:rsidRDefault="00E6179C">
      <w:pPr>
        <w:pStyle w:val="SourceCode"/>
      </w:pPr>
      <w:r>
        <w:rPr>
          <w:rStyle w:val="FunctionTok"/>
        </w:rPr>
        <w:t>data.frame</w:t>
      </w:r>
      <w:r>
        <w:rPr>
          <w:rStyle w:val="NormalTok"/>
        </w:rPr>
        <w:t>(</w:t>
      </w:r>
      <w:r>
        <w:rPr>
          <w:rStyle w:val="AttributeTok"/>
        </w:rPr>
        <w:t>value =</w:t>
      </w:r>
      <w:r>
        <w:rPr>
          <w:rStyle w:val="NormalTok"/>
        </w:rPr>
        <w:t xml:space="preserve"> conf_output</w:t>
      </w:r>
      <w:r>
        <w:rPr>
          <w:rStyle w:val="SpecialCharTok"/>
        </w:rPr>
        <w:t>$</w:t>
      </w:r>
      <w:r>
        <w:rPr>
          <w:rStyle w:val="NormalTok"/>
        </w:rPr>
        <w:t xml:space="preserve">overall)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835"/>
        <w:gridCol w:w="1250"/>
      </w:tblGrid>
      <w:tr w:rsidR="00232365" w14:paraId="2573EC2B" w14:textId="77777777" w:rsidTr="00232365">
        <w:trPr>
          <w:cnfStyle w:val="100000000000" w:firstRow="1" w:lastRow="0" w:firstColumn="0" w:lastColumn="0" w:oddVBand="0" w:evenVBand="0" w:oddHBand="0" w:evenHBand="0" w:firstRowFirstColumn="0" w:firstRowLastColumn="0" w:lastRowFirstColumn="0" w:lastRowLastColumn="0"/>
          <w:tblHeader/>
        </w:trPr>
        <w:tc>
          <w:tcPr>
            <w:tcW w:w="0" w:type="auto"/>
          </w:tcPr>
          <w:p w14:paraId="78CCD418" w14:textId="77777777" w:rsidR="00232365" w:rsidRDefault="00232365">
            <w:pPr>
              <w:pStyle w:val="Compact"/>
            </w:pPr>
          </w:p>
        </w:tc>
        <w:tc>
          <w:tcPr>
            <w:tcW w:w="0" w:type="auto"/>
          </w:tcPr>
          <w:p w14:paraId="64F1A5D6" w14:textId="77777777" w:rsidR="00232365" w:rsidRDefault="00E6179C">
            <w:pPr>
              <w:pStyle w:val="Compact"/>
              <w:jc w:val="right"/>
            </w:pPr>
            <w:r>
              <w:t>value</w:t>
            </w:r>
          </w:p>
        </w:tc>
      </w:tr>
      <w:tr w:rsidR="00232365" w14:paraId="0E951CC4" w14:textId="77777777">
        <w:tc>
          <w:tcPr>
            <w:tcW w:w="0" w:type="auto"/>
          </w:tcPr>
          <w:p w14:paraId="6B37F6E6" w14:textId="77777777" w:rsidR="00232365" w:rsidRDefault="00E6179C">
            <w:pPr>
              <w:pStyle w:val="Compact"/>
            </w:pPr>
            <w:r>
              <w:t>Accuracy</w:t>
            </w:r>
          </w:p>
        </w:tc>
        <w:tc>
          <w:tcPr>
            <w:tcW w:w="0" w:type="auto"/>
          </w:tcPr>
          <w:p w14:paraId="5D07C81E" w14:textId="77777777" w:rsidR="00232365" w:rsidRDefault="00E6179C">
            <w:pPr>
              <w:pStyle w:val="Compact"/>
              <w:jc w:val="right"/>
            </w:pPr>
            <w:r>
              <w:t>0.7884615</w:t>
            </w:r>
          </w:p>
        </w:tc>
      </w:tr>
      <w:tr w:rsidR="00232365" w14:paraId="50EE1320" w14:textId="77777777">
        <w:tc>
          <w:tcPr>
            <w:tcW w:w="0" w:type="auto"/>
          </w:tcPr>
          <w:p w14:paraId="097D33F8" w14:textId="77777777" w:rsidR="00232365" w:rsidRDefault="00E6179C">
            <w:pPr>
              <w:pStyle w:val="Compact"/>
            </w:pPr>
            <w:r>
              <w:t>Kappa</w:t>
            </w:r>
          </w:p>
        </w:tc>
        <w:tc>
          <w:tcPr>
            <w:tcW w:w="0" w:type="auto"/>
          </w:tcPr>
          <w:p w14:paraId="233F5D61" w14:textId="77777777" w:rsidR="00232365" w:rsidRDefault="00E6179C">
            <w:pPr>
              <w:pStyle w:val="Compact"/>
              <w:jc w:val="right"/>
            </w:pPr>
            <w:r>
              <w:t>0.6816917</w:t>
            </w:r>
          </w:p>
        </w:tc>
      </w:tr>
      <w:tr w:rsidR="00232365" w14:paraId="777B6477" w14:textId="77777777">
        <w:tc>
          <w:tcPr>
            <w:tcW w:w="0" w:type="auto"/>
          </w:tcPr>
          <w:p w14:paraId="58609800" w14:textId="77777777" w:rsidR="00232365" w:rsidRDefault="00E6179C">
            <w:pPr>
              <w:pStyle w:val="Compact"/>
            </w:pPr>
            <w:r>
              <w:t>AccuracyLower</w:t>
            </w:r>
          </w:p>
        </w:tc>
        <w:tc>
          <w:tcPr>
            <w:tcW w:w="0" w:type="auto"/>
          </w:tcPr>
          <w:p w14:paraId="0CB42EFD" w14:textId="77777777" w:rsidR="00232365" w:rsidRDefault="00E6179C">
            <w:pPr>
              <w:pStyle w:val="Compact"/>
              <w:jc w:val="right"/>
            </w:pPr>
            <w:r>
              <w:t>0.6529624</w:t>
            </w:r>
          </w:p>
        </w:tc>
      </w:tr>
      <w:tr w:rsidR="00232365" w14:paraId="53516281" w14:textId="77777777">
        <w:tc>
          <w:tcPr>
            <w:tcW w:w="0" w:type="auto"/>
          </w:tcPr>
          <w:p w14:paraId="53CA3126" w14:textId="77777777" w:rsidR="00232365" w:rsidRDefault="00E6179C">
            <w:pPr>
              <w:pStyle w:val="Compact"/>
            </w:pPr>
            <w:r>
              <w:t>AccuracyUpper</w:t>
            </w:r>
          </w:p>
        </w:tc>
        <w:tc>
          <w:tcPr>
            <w:tcW w:w="0" w:type="auto"/>
          </w:tcPr>
          <w:p w14:paraId="0ECC6BD4" w14:textId="77777777" w:rsidR="00232365" w:rsidRDefault="00E6179C">
            <w:pPr>
              <w:pStyle w:val="Compact"/>
              <w:jc w:val="right"/>
            </w:pPr>
            <w:r>
              <w:t>0.8893885</w:t>
            </w:r>
          </w:p>
        </w:tc>
      </w:tr>
      <w:tr w:rsidR="00232365" w14:paraId="6CCA6EDE" w14:textId="77777777">
        <w:tc>
          <w:tcPr>
            <w:tcW w:w="0" w:type="auto"/>
          </w:tcPr>
          <w:p w14:paraId="743CDB6E" w14:textId="77777777" w:rsidR="00232365" w:rsidRDefault="00E6179C">
            <w:pPr>
              <w:pStyle w:val="Compact"/>
            </w:pPr>
            <w:r>
              <w:t>AccuracyNull</w:t>
            </w:r>
          </w:p>
        </w:tc>
        <w:tc>
          <w:tcPr>
            <w:tcW w:w="0" w:type="auto"/>
          </w:tcPr>
          <w:p w14:paraId="5DBB12BB" w14:textId="77777777" w:rsidR="00232365" w:rsidRDefault="00E6179C">
            <w:pPr>
              <w:pStyle w:val="Compact"/>
              <w:jc w:val="right"/>
            </w:pPr>
            <w:r>
              <w:t>0.3846154</w:t>
            </w:r>
          </w:p>
        </w:tc>
      </w:tr>
      <w:tr w:rsidR="00232365" w14:paraId="6F4109FF" w14:textId="77777777">
        <w:tc>
          <w:tcPr>
            <w:tcW w:w="0" w:type="auto"/>
          </w:tcPr>
          <w:p w14:paraId="2D0C19CF" w14:textId="77777777" w:rsidR="00232365" w:rsidRDefault="00E6179C">
            <w:pPr>
              <w:pStyle w:val="Compact"/>
            </w:pPr>
            <w:r>
              <w:t>AccuracyPValue</w:t>
            </w:r>
          </w:p>
        </w:tc>
        <w:tc>
          <w:tcPr>
            <w:tcW w:w="0" w:type="auto"/>
          </w:tcPr>
          <w:p w14:paraId="4446E80D" w14:textId="77777777" w:rsidR="00232365" w:rsidRDefault="00E6179C">
            <w:pPr>
              <w:pStyle w:val="Compact"/>
              <w:jc w:val="right"/>
            </w:pPr>
            <w:r>
              <w:t>0.0000000</w:t>
            </w:r>
          </w:p>
        </w:tc>
      </w:tr>
      <w:tr w:rsidR="00232365" w14:paraId="3C2DD5B2" w14:textId="77777777">
        <w:tc>
          <w:tcPr>
            <w:tcW w:w="0" w:type="auto"/>
          </w:tcPr>
          <w:p w14:paraId="2D295C39" w14:textId="77777777" w:rsidR="00232365" w:rsidRDefault="00E6179C">
            <w:pPr>
              <w:pStyle w:val="Compact"/>
            </w:pPr>
            <w:r>
              <w:t>McnemarPValue</w:t>
            </w:r>
          </w:p>
        </w:tc>
        <w:tc>
          <w:tcPr>
            <w:tcW w:w="0" w:type="auto"/>
          </w:tcPr>
          <w:p w14:paraId="26C3AF6E" w14:textId="77777777" w:rsidR="00232365" w:rsidRDefault="00E6179C">
            <w:pPr>
              <w:pStyle w:val="Compact"/>
              <w:jc w:val="right"/>
            </w:pPr>
            <w:r>
              <w:t>NaN</w:t>
            </w:r>
          </w:p>
        </w:tc>
      </w:tr>
    </w:tbl>
    <w:p w14:paraId="456BD31F" w14:textId="77777777" w:rsidR="00232365" w:rsidRDefault="00E6179C">
      <w:pPr>
        <w:pStyle w:val="BodyText"/>
      </w:pPr>
      <w:r>
        <w:t>Some measures we might look at are as follows:</w:t>
      </w:r>
    </w:p>
    <w:p w14:paraId="548F34B6" w14:textId="77777777" w:rsidR="00232365" w:rsidRDefault="00E6179C">
      <w:pPr>
        <w:numPr>
          <w:ilvl w:val="0"/>
          <w:numId w:val="7"/>
        </w:numPr>
      </w:pPr>
      <w:r>
        <w:rPr>
          <w:i/>
          <w:iCs/>
        </w:rPr>
        <w:t>sensitivity</w:t>
      </w:r>
      <w:r>
        <w:t xml:space="preserve"> (Also called “true positive rate” or “recall”)</w:t>
      </w:r>
    </w:p>
    <w:p w14:paraId="14E60BE7" w14:textId="77777777" w:rsidR="00232365" w:rsidRDefault="00E6179C">
      <w:pPr>
        <w:pStyle w:val="BodyText"/>
      </w:pPr>
      <m:oMathPara>
        <m:oMathParaPr>
          <m:jc m:val="center"/>
        </m:oMathParaPr>
        <m:oMath>
          <m:f>
            <m:fPr>
              <m:ctrlPr>
                <w:rPr>
                  <w:rFonts w:ascii="Cambria Math" w:hAnsi="Cambria Math"/>
                </w:rPr>
              </m:ctrlPr>
            </m:fPr>
            <m:num>
              <m:r>
                <m:rPr>
                  <m:nor/>
                </m:rPr>
                <m:t>number of positive cases classified as positive</m:t>
              </m:r>
            </m:num>
            <m:den>
              <m:r>
                <m:rPr>
                  <m:nor/>
                </m:rPr>
                <m:t>Total number of positive samples</m:t>
              </m:r>
            </m:den>
          </m:f>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14:paraId="586351F7" w14:textId="77777777" w:rsidR="00232365" w:rsidRDefault="00E6179C">
      <w:pPr>
        <w:numPr>
          <w:ilvl w:val="0"/>
          <w:numId w:val="7"/>
        </w:numPr>
      </w:pPr>
      <w:r>
        <w:rPr>
          <w:i/>
          <w:iCs/>
        </w:rPr>
        <w:t>specificity</w:t>
      </w:r>
      <w:r>
        <w:t xml:space="preserve"> (Also called “true negative rate”)</w:t>
      </w:r>
    </w:p>
    <w:p w14:paraId="754C61A5" w14:textId="77777777" w:rsidR="00232365" w:rsidRDefault="00E6179C">
      <w:pPr>
        <w:pStyle w:val="BodyText"/>
      </w:pPr>
      <m:oMathPara>
        <m:oMathParaPr>
          <m:jc m:val="center"/>
        </m:oMathParaPr>
        <m:oMath>
          <m:f>
            <m:fPr>
              <m:ctrlPr>
                <w:rPr>
                  <w:rFonts w:ascii="Cambria Math" w:hAnsi="Cambria Math"/>
                </w:rPr>
              </m:ctrlPr>
            </m:fPr>
            <m:num>
              <m:r>
                <m:rPr>
                  <m:nor/>
                </m:rPr>
                <m:t>number of negative cases classified as negative</m:t>
              </m:r>
            </m:num>
            <m:den>
              <m:r>
                <m:rPr>
                  <m:nor/>
                </m:rPr>
                <m:t>Total number of negative samples</m:t>
              </m:r>
            </m:den>
          </m:f>
          <m:r>
            <m:rPr>
              <m:sty m:val="p"/>
            </m:rPr>
            <w:rPr>
              <w:rFonts w:ascii="Cambria Math" w:hAnsi="Cambria Math"/>
            </w:rPr>
            <m:t>=</m:t>
          </m:r>
          <m:f>
            <m:fPr>
              <m:ctrlPr>
                <w:rPr>
                  <w:rFonts w:ascii="Cambria Math" w:hAnsi="Cambria Math"/>
                </w:rPr>
              </m:ctrlPr>
            </m:fPr>
            <m:num>
              <m:r>
                <w:rPr>
                  <w:rFonts w:ascii="Cambria Math" w:hAnsi="Cambria Math"/>
                </w:rPr>
                <m:t>TN</m:t>
              </m:r>
            </m:num>
            <m:den>
              <m:r>
                <w:rPr>
                  <w:rFonts w:ascii="Cambria Math" w:hAnsi="Cambria Math"/>
                </w:rPr>
                <m:t>TN</m:t>
              </m:r>
              <m:r>
                <m:rPr>
                  <m:sty m:val="p"/>
                </m:rPr>
                <w:rPr>
                  <w:rFonts w:ascii="Cambria Math" w:hAnsi="Cambria Math"/>
                </w:rPr>
                <m:t>+</m:t>
              </m:r>
              <m:r>
                <w:rPr>
                  <w:rFonts w:ascii="Cambria Math" w:hAnsi="Cambria Math"/>
                </w:rPr>
                <m:t>FP</m:t>
              </m:r>
            </m:den>
          </m:f>
        </m:oMath>
      </m:oMathPara>
    </w:p>
    <w:p w14:paraId="0E4AECE2" w14:textId="77777777" w:rsidR="00232365" w:rsidRDefault="00E6179C">
      <w:pPr>
        <w:numPr>
          <w:ilvl w:val="0"/>
          <w:numId w:val="7"/>
        </w:numPr>
      </w:pPr>
      <w:r>
        <w:rPr>
          <w:i/>
          <w:iCs/>
        </w:rPr>
        <w:t>Precision</w:t>
      </w:r>
    </w:p>
    <w:p w14:paraId="6B6E49FA" w14:textId="77777777" w:rsidR="00232365" w:rsidRDefault="00E6179C">
      <w:pPr>
        <w:pStyle w:val="BodyText"/>
      </w:pPr>
      <m:oMathPara>
        <m:oMathParaPr>
          <m:jc m:val="center"/>
        </m:oMathParaPr>
        <m:oMath>
          <m:f>
            <m:fPr>
              <m:ctrlPr>
                <w:rPr>
                  <w:rFonts w:ascii="Cambria Math" w:hAnsi="Cambria Math"/>
                </w:rPr>
              </m:ctrlPr>
            </m:fPr>
            <m:num>
              <m:r>
                <m:rPr>
                  <m:nor/>
                </m:rPr>
                <m:t>number of p</m:t>
              </m:r>
              <m:r>
                <m:rPr>
                  <m:nor/>
                </m:rPr>
                <m:t>ositive cases classified as positive</m:t>
              </m:r>
            </m:num>
            <m:den>
              <m:r>
                <m:rPr>
                  <m:nor/>
                </m:rPr>
                <m:t>Total number of predicted positive cases</m:t>
              </m:r>
            </m:den>
          </m:f>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m:oMathPara>
    </w:p>
    <w:p w14:paraId="0118FEA6" w14:textId="77777777" w:rsidR="00232365" w:rsidRDefault="00E6179C">
      <w:pPr>
        <w:pStyle w:val="FirstParagraph"/>
      </w:pPr>
      <w:r>
        <w:t>We can also examine:</w:t>
      </w:r>
    </w:p>
    <w:p w14:paraId="36EDDF7A" w14:textId="77777777" w:rsidR="00232365" w:rsidRDefault="00E6179C">
      <w:pPr>
        <w:numPr>
          <w:ilvl w:val="0"/>
          <w:numId w:val="8"/>
        </w:numPr>
      </w:pPr>
      <w:r>
        <w:rPr>
          <w:i/>
          <w:iCs/>
        </w:rPr>
        <w:t>Cohen’s kappa</w:t>
      </w:r>
      <w:r>
        <w:t>: measures the agreement of the classifier to the sample data taking into account any class imbalances, and how much agreement is b</w:t>
      </w:r>
      <w:r>
        <w:t xml:space="preserve">y chance. Values close to 1 are considered good. The R function to do so is </w:t>
      </w:r>
      <w:r>
        <w:rPr>
          <w:rStyle w:val="VerbatimChar"/>
        </w:rPr>
        <w:t>cohen.kappa()</w:t>
      </w:r>
      <w:r>
        <w:t xml:space="preserve"> in </w:t>
      </w:r>
      <w:r>
        <w:rPr>
          <w:rStyle w:val="VerbatimChar"/>
        </w:rPr>
        <w:t>psych</w:t>
      </w:r>
      <w:r>
        <w:t xml:space="preserve"> library.</w:t>
      </w:r>
    </w:p>
    <w:p w14:paraId="5EA31580" w14:textId="77777777" w:rsidR="00232365" w:rsidRDefault="00E6179C">
      <w:pPr>
        <w:numPr>
          <w:ilvl w:val="0"/>
          <w:numId w:val="8"/>
        </w:numPr>
      </w:pPr>
      <w:r>
        <w:rPr>
          <w:i/>
          <w:iCs/>
        </w:rPr>
        <w:t>McNemar’s test</w:t>
      </w:r>
      <w:r>
        <w:t xml:space="preserve">: hypothesis test for agreement between the predictions from an classifier to the observed data using a Chi-squared test. The R function to do so is </w:t>
      </w:r>
      <w:r>
        <w:rPr>
          <w:rStyle w:val="VerbatimChar"/>
        </w:rPr>
        <w:t>mcnemar.test()</w:t>
      </w:r>
      <w:r>
        <w:t>.</w:t>
      </w:r>
    </w:p>
    <w:p w14:paraId="317CAE10" w14:textId="77777777" w:rsidR="00232365" w:rsidRDefault="00E6179C">
      <w:pPr>
        <w:pStyle w:val="FirstParagraph"/>
      </w:pPr>
      <w:r>
        <w:t>For a multi-class problem, we can create these measures using a “one-vs-all” approach, that</w:t>
      </w:r>
      <w:r>
        <w:t xml:space="preserve"> is, by comparing each class vs the remaining combined (class </w:t>
      </w:r>
      <w:r>
        <w:rPr>
          <w:rStyle w:val="VerbatimChar"/>
        </w:rPr>
        <w:t>1</w:t>
      </w:r>
      <w:r>
        <w:t xml:space="preserve"> vs not class </w:t>
      </w:r>
      <w:r>
        <w:rPr>
          <w:rStyle w:val="VerbatimChar"/>
        </w:rPr>
        <w:t>1</w:t>
      </w:r>
      <w:r>
        <w:t>, and so on).</w:t>
      </w:r>
    </w:p>
    <w:p w14:paraId="172E5822" w14:textId="77777777" w:rsidR="00232365" w:rsidRDefault="00E6179C">
      <w:pPr>
        <w:pStyle w:val="BodyText"/>
      </w:pPr>
      <w:r>
        <w:lastRenderedPageBreak/>
        <w:t xml:space="preserve">Often, we want a single measure of performance of the classifier rather than the multitude of measures shown above. There are many such options, such as </w:t>
      </w:r>
      <w:r>
        <w:rPr>
          <w:i/>
          <w:iCs/>
        </w:rPr>
        <w:t xml:space="preserve">Youden’s </w:t>
      </w:r>
      <m:oMath>
        <m:r>
          <w:rPr>
            <w:rFonts w:ascii="Cambria Math" w:hAnsi="Cambria Math"/>
          </w:rPr>
          <m:t>J</m:t>
        </m:r>
      </m:oMath>
      <w:r>
        <w:rPr>
          <w:i/>
          <w:iCs/>
        </w:rPr>
        <w:t xml:space="preserve"> Index</w:t>
      </w:r>
      <w:r>
        <w:t>,</w:t>
      </w:r>
    </w:p>
    <w:p w14:paraId="67F7CC4B" w14:textId="77777777" w:rsidR="00232365" w:rsidRDefault="00E6179C">
      <w:pPr>
        <w:pStyle w:val="BodyText"/>
      </w:pPr>
      <m:oMathPara>
        <m:oMathParaPr>
          <m:jc m:val="center"/>
        </m:oMathParaPr>
        <m:oMath>
          <m:r>
            <w:rPr>
              <w:rFonts w:ascii="Cambria Math" w:hAnsi="Cambria Math"/>
            </w:rPr>
            <m:t>J</m:t>
          </m:r>
          <m:r>
            <m:rPr>
              <m:sty m:val="p"/>
            </m:rPr>
            <w:rPr>
              <w:rFonts w:ascii="Cambria Math" w:hAnsi="Cambria Math"/>
            </w:rPr>
            <m:t>=</m:t>
          </m:r>
          <m:r>
            <m:rPr>
              <m:nor/>
            </m:rPr>
            <m:t>Sensitivity</m:t>
          </m:r>
          <m:r>
            <m:rPr>
              <m:sty m:val="p"/>
            </m:rPr>
            <w:rPr>
              <w:rFonts w:ascii="Cambria Math" w:hAnsi="Cambria Math"/>
            </w:rPr>
            <m:t>+</m:t>
          </m:r>
          <m:r>
            <m:rPr>
              <m:nor/>
            </m:rPr>
            <m:t>Specificity</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28653F13" w14:textId="77777777" w:rsidR="00232365" w:rsidRDefault="00E6179C">
      <w:pPr>
        <w:pStyle w:val="FirstParagraph"/>
      </w:pPr>
      <w:r>
        <w:t>which measures the proportions of correct predictions for both the positive and negative events.</w:t>
      </w:r>
      <w:bookmarkEnd w:id="6"/>
      <w:bookmarkEnd w:id="8"/>
    </w:p>
    <w:sectPr w:rsidR="0023236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880AB4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7251A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65"/>
    <w:rsid w:val="00232365"/>
    <w:rsid w:val="00B82024"/>
    <w:rsid w:val="00E61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39E9"/>
  <w15:docId w15:val="{A5E8EE34-B552-4D28-8A15-5E65A7F9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archive.ics.uci.edu/ml/datasets/wine" TargetMode="External"/><Relationship Id="rId15" Type="http://schemas.openxmlformats.org/officeDocument/2006/relationships/theme" Target="theme/theme1.xml"/><Relationship Id="rId10" Type="http://schemas.openxmlformats.org/officeDocument/2006/relationships/hyperlink" Target="https://archive.ics.uci.edu/ml/datasets/win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Classification Tasks</vt:lpstr>
    </vt:vector>
  </TitlesOfParts>
  <Company>NC State University</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Tasks</dc:title>
  <dc:creator>Arnab Maity - Modified by Justin Post</dc:creator>
  <cp:keywords/>
  <cp:lastModifiedBy>JBPOST2</cp:lastModifiedBy>
  <cp:revision>2</cp:revision>
  <dcterms:created xsi:type="dcterms:W3CDTF">2025-02-10T19:59:00Z</dcterms:created>
  <dcterms:modified xsi:type="dcterms:W3CDTF">2025-02-10T20:16:00Z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