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37.png" ContentType="image/png"/>
  <Override PartName="/word/media/rId40.png" ContentType="image/png"/>
  <Override PartName="/word/media/rId43.png" ContentType="image/png"/>
  <Override PartName="/word/media/rId55.png" ContentType="image/png"/>
  <Override PartName="/word/media/rId63.png" ContentType="image/png"/>
  <Override PartName="/word/media/rId66.png" ContentType="image/png"/>
  <Override PartName="/word/media/rId69.png" ContentType="image/png"/>
  <Override PartName="/word/media/rId72.png" ContentType="image/png"/>
  <Override PartName="/word/media/rId78.png" ContentType="image/png"/>
  <Override PartName="/word/media/rId20.png" ContentType="image/png"/>
  <Override PartName="/word/media/rId81.png" ContentType="image/png"/>
  <Override PartName="/word/media/rId84.png" ContentType="image/png"/>
  <Override PartName="/word/media/rId87.png" ContentType="image/png"/>
  <Override PartName="/word/media/rId23.png" ContentType="image/png"/>
  <Override PartName="/word/media/rId26.png" ContentType="image/png"/>
  <Override PartName="/word/media/rId52.jpg" ContentType="image/jpeg"/>
  <Override PartName="/word/media/rId46.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w:t>
      </w:r>
      <w:r>
        <w:t xml:space="preserve"> </w:t>
      </w:r>
      <w:r>
        <w:t xml:space="preserve">Learning</w:t>
      </w:r>
    </w:p>
    <w:p>
      <w:pPr>
        <w:pStyle w:val="Author"/>
      </w:pPr>
      <w:r>
        <w:t xml:space="preserve">Justin</w:t>
      </w:r>
      <w:r>
        <w:t xml:space="preserve"> </w:t>
      </w:r>
      <w:r>
        <w:t xml:space="preserve">Post</w:t>
      </w:r>
    </w:p>
    <w:p>
      <w:r>
        <w:br w:type="page"/>
      </w:r>
    </w:p>
    <w:p>
      <w:pPr>
        <w:pStyle w:val="FirstParagraph"/>
      </w:pPr>
      <w:r>
        <w:t xml:space="preserve">You might recall our very early discussion of the difference between supervised and unsupervised learning: unsupervised learning does not include a response variable.</w:t>
      </w:r>
    </w:p>
    <w:p>
      <w:pPr>
        <w:pStyle w:val="BodyText"/>
      </w:pPr>
      <w:r>
        <w:t xml:space="preserve">This makes unsupervised learning an inherently more difficult task than supervised learning. We don’t have a value to compare against. We are building a model to describe patterns and relationships in the data, but we can’t really verify the structure!</w:t>
      </w:r>
    </w:p>
    <w:p>
      <w:pPr>
        <w:pStyle w:val="BodyText"/>
      </w:pPr>
      <w:r>
        <w:t xml:space="preserve">Now we’ll look at two common unsupervised techniques in more detail:</w:t>
      </w:r>
    </w:p>
    <w:p>
      <w:pPr>
        <w:numPr>
          <w:ilvl w:val="0"/>
          <w:numId w:val="1001"/>
        </w:numPr>
      </w:pPr>
      <w:r>
        <w:t xml:space="preserve">Clustering</w:t>
      </w:r>
    </w:p>
    <w:p>
      <w:pPr>
        <w:numPr>
          <w:ilvl w:val="1"/>
          <w:numId w:val="1002"/>
        </w:numPr>
        <w:pStyle w:val="Compact"/>
      </w:pPr>
      <w:r>
        <w:t xml:space="preserve">KMeans</w:t>
      </w:r>
    </w:p>
    <w:p>
      <w:pPr>
        <w:numPr>
          <w:ilvl w:val="1"/>
          <w:numId w:val="1002"/>
        </w:numPr>
        <w:pStyle w:val="Compact"/>
      </w:pPr>
      <w:r>
        <w:t xml:space="preserve">Heirarchical</w:t>
      </w:r>
    </w:p>
    <w:p>
      <w:pPr>
        <w:numPr>
          <w:ilvl w:val="0"/>
          <w:numId w:val="1001"/>
        </w:numPr>
      </w:pPr>
      <w:r>
        <w:t xml:space="preserve">Principal Components Analysis (PCA)</w:t>
      </w:r>
    </w:p>
    <w:bookmarkStart w:id="62" w:name="clustering"/>
    <w:p>
      <w:pPr>
        <w:pStyle w:val="Heading2"/>
      </w:pPr>
      <w:r>
        <w:t xml:space="preserve">Clustering</w:t>
      </w:r>
    </w:p>
    <w:p>
      <w:pPr>
        <w:pStyle w:val="FirstParagraph"/>
      </w:pPr>
      <w:r>
        <w:t xml:space="preserve">We looked at an example of clustering on a data set about Graft-versus-Host-Disease (GvHD) from the</w:t>
      </w:r>
      <w:r>
        <w:t xml:space="preserve"> </w:t>
      </w:r>
      <w:r>
        <w:rPr>
          <w:rStyle w:val="VerbatimChar"/>
        </w:rPr>
        <w:t xml:space="preserve">mclust</w:t>
      </w:r>
      <w:r>
        <w:t xml:space="preserve"> </w:t>
      </w:r>
      <w:r>
        <w:t xml:space="preserve">package in R (Srucca, et al., 2023). This data set has:</w:t>
      </w:r>
    </w:p>
    <w:p>
      <w:pPr>
        <w:pStyle w:val="BlockText"/>
      </w:pPr>
      <w:r>
        <w:t xml:space="preserve">Two samples of this flow cytometry data, one from a patient with the GvHD, and the other from a control patient. The GvHD positive and control samples consist of 9083 and 6809 observations, respectively. Both samples include four biomarker variables, namely, CD4, CD8b, CD3, and CD8. The objective of the analysis is to identify CD3+ CD4+ CD8b+ cell sub-populations present in the GvHD positive sample.</w:t>
      </w:r>
    </w:p>
    <w:p>
      <w:pPr>
        <w:pStyle w:val="FirstParagraph"/>
      </w:pPr>
      <w:r>
        <w:t xml:space="preserve">We attempted to group similar observations together via a clustering algorithm and then tried to interpret the grouping.</w:t>
      </w:r>
    </w:p>
    <w:p>
      <w:pPr>
        <w:pStyle w:val="SourceCode"/>
      </w:pPr>
      <w:r>
        <w:rPr>
          <w:rStyle w:val="FunctionTok"/>
        </w:rPr>
        <w:t xml:space="preserve">library</w:t>
      </w:r>
      <w:r>
        <w:rPr>
          <w:rStyle w:val="NormalTok"/>
        </w:rPr>
        <w:t xml:space="preserve">(mclust)</w:t>
      </w:r>
      <w:r>
        <w:br/>
      </w:r>
      <w:r>
        <w:rPr>
          <w:rStyle w:val="NormalTok"/>
        </w:rPr>
        <w:t xml:space="preserve">clusters </w:t>
      </w:r>
      <w:r>
        <w:rPr>
          <w:rStyle w:val="OtherTok"/>
        </w:rPr>
        <w:t xml:space="preserve">&lt;-</w:t>
      </w:r>
      <w:r>
        <w:rPr>
          <w:rStyle w:val="NormalTok"/>
        </w:rPr>
        <w:t xml:space="preserve"> </w:t>
      </w:r>
      <w:r>
        <w:rPr>
          <w:rStyle w:val="FunctionTok"/>
        </w:rPr>
        <w:t xml:space="preserve">Mclust</w:t>
      </w:r>
      <w:r>
        <w:rPr>
          <w:rStyle w:val="NormalTok"/>
        </w:rPr>
        <w:t xml:space="preserve">(GvHD.pos, </w:t>
      </w:r>
      <w:r>
        <w:rPr>
          <w:rStyle w:val="AttributeTok"/>
        </w:rPr>
        <w:t xml:space="preserve">G =</w:t>
      </w:r>
      <w:r>
        <w:rPr>
          <w:rStyle w:val="NormalTok"/>
        </w:rPr>
        <w:t xml:space="preserve"> </w:t>
      </w:r>
      <w:r>
        <w:rPr>
          <w:rStyle w:val="DecValTok"/>
        </w:rPr>
        <w:t xml:space="preserve">3</w:t>
      </w:r>
      <w:r>
        <w:rPr>
          <w:rStyle w:val="NormalTok"/>
        </w:rPr>
        <w:t xml:space="preserve">)</w:t>
      </w:r>
      <w:r>
        <w:br/>
      </w:r>
      <w:r>
        <w:rPr>
          <w:rStyle w:val="NormalTok"/>
        </w:rPr>
        <w:t xml:space="preserve">GvHD_cluster </w:t>
      </w:r>
      <w:r>
        <w:rPr>
          <w:rStyle w:val="OtherTok"/>
        </w:rPr>
        <w:t xml:space="preserve">&lt;-</w:t>
      </w:r>
      <w:r>
        <w:rPr>
          <w:rStyle w:val="NormalTok"/>
        </w:rPr>
        <w:t xml:space="preserve"> GvHD.pos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as.factor</w:t>
      </w:r>
      <w:r>
        <w:rPr>
          <w:rStyle w:val="NormalTok"/>
        </w:rPr>
        <w:t xml:space="preserve">(clusters</w:t>
      </w:r>
      <w:r>
        <w:rPr>
          <w:rStyle w:val="SpecialCharTok"/>
        </w:rPr>
        <w:t xml:space="preserve">$</w:t>
      </w:r>
      <w:r>
        <w:rPr>
          <w:rStyle w:val="NormalTok"/>
        </w:rPr>
        <w:t xml:space="preserve">classification))</w:t>
      </w:r>
      <w:r>
        <w:br/>
      </w:r>
      <w:r>
        <w:rPr>
          <w:rStyle w:val="NormalTok"/>
        </w:rPr>
        <w:t xml:space="preserve">GvHD_cluster[</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CD4</w:t>
            </w:r>
          </w:p>
        </w:tc>
        <w:tc>
          <w:tcPr/>
          <w:p>
            <w:pPr>
              <w:pStyle w:val="Compact"/>
              <w:jc w:val="right"/>
            </w:pPr>
            <w:r>
              <w:t xml:space="preserve">CD8b</w:t>
            </w:r>
          </w:p>
        </w:tc>
        <w:tc>
          <w:tcPr/>
          <w:p>
            <w:pPr>
              <w:pStyle w:val="Compact"/>
              <w:jc w:val="right"/>
            </w:pPr>
            <w:r>
              <w:t xml:space="preserve">CD3</w:t>
            </w:r>
          </w:p>
        </w:tc>
        <w:tc>
          <w:tcPr/>
          <w:p>
            <w:pPr>
              <w:pStyle w:val="Compact"/>
              <w:jc w:val="right"/>
            </w:pPr>
            <w:r>
              <w:t xml:space="preserve">CD8</w:t>
            </w:r>
          </w:p>
        </w:tc>
        <w:tc>
          <w:tcPr/>
          <w:p>
            <w:pPr>
              <w:pStyle w:val="Compact"/>
              <w:jc w:val="left"/>
            </w:pPr>
            <w:r>
              <w:t xml:space="preserve">cluster</w:t>
            </w:r>
          </w:p>
        </w:tc>
      </w:tr>
      <w:tr>
        <w:tc>
          <w:tcPr/>
          <w:p>
            <w:pPr>
              <w:pStyle w:val="Compact"/>
              <w:jc w:val="right"/>
            </w:pPr>
            <w:r>
              <w:t xml:space="preserve">308</w:t>
            </w:r>
          </w:p>
        </w:tc>
        <w:tc>
          <w:tcPr/>
          <w:p>
            <w:pPr>
              <w:pStyle w:val="Compact"/>
              <w:jc w:val="right"/>
            </w:pPr>
            <w:r>
              <w:t xml:space="preserve">220</w:t>
            </w:r>
          </w:p>
        </w:tc>
        <w:tc>
          <w:tcPr/>
          <w:p>
            <w:pPr>
              <w:pStyle w:val="Compact"/>
              <w:jc w:val="right"/>
            </w:pPr>
            <w:r>
              <w:t xml:space="preserve">157</w:t>
            </w:r>
          </w:p>
        </w:tc>
        <w:tc>
          <w:tcPr/>
          <w:p>
            <w:pPr>
              <w:pStyle w:val="Compact"/>
              <w:jc w:val="right"/>
            </w:pPr>
            <w:r>
              <w:t xml:space="preserve">339</w:t>
            </w:r>
          </w:p>
        </w:tc>
        <w:tc>
          <w:tcPr/>
          <w:p>
            <w:pPr>
              <w:pStyle w:val="Compact"/>
              <w:jc w:val="left"/>
            </w:pPr>
            <w:r>
              <w:t xml:space="preserve">1</w:t>
            </w:r>
          </w:p>
        </w:tc>
      </w:tr>
      <w:tr>
        <w:tc>
          <w:tcPr/>
          <w:p>
            <w:pPr>
              <w:pStyle w:val="Compact"/>
              <w:jc w:val="right"/>
            </w:pPr>
            <w:r>
              <w:t xml:space="preserve">319</w:t>
            </w:r>
          </w:p>
        </w:tc>
        <w:tc>
          <w:tcPr/>
          <w:p>
            <w:pPr>
              <w:pStyle w:val="Compact"/>
              <w:jc w:val="right"/>
            </w:pPr>
            <w:r>
              <w:t xml:space="preserve">271</w:t>
            </w:r>
          </w:p>
        </w:tc>
        <w:tc>
          <w:tcPr/>
          <w:p>
            <w:pPr>
              <w:pStyle w:val="Compact"/>
              <w:jc w:val="right"/>
            </w:pPr>
            <w:r>
              <w:t xml:space="preserve">223</w:t>
            </w:r>
          </w:p>
        </w:tc>
        <w:tc>
          <w:tcPr/>
          <w:p>
            <w:pPr>
              <w:pStyle w:val="Compact"/>
              <w:jc w:val="right"/>
            </w:pPr>
            <w:r>
              <w:t xml:space="preserve">350</w:t>
            </w:r>
          </w:p>
        </w:tc>
        <w:tc>
          <w:tcPr/>
          <w:p>
            <w:pPr>
              <w:pStyle w:val="Compact"/>
              <w:jc w:val="left"/>
            </w:pPr>
            <w:r>
              <w:t xml:space="preserve">1</w:t>
            </w:r>
          </w:p>
        </w:tc>
      </w:tr>
      <w:tr>
        <w:tc>
          <w:tcPr/>
          <w:p>
            <w:pPr>
              <w:pStyle w:val="Compact"/>
              <w:jc w:val="right"/>
            </w:pPr>
            <w:r>
              <w:t xml:space="preserve">215</w:t>
            </w:r>
          </w:p>
        </w:tc>
        <w:tc>
          <w:tcPr/>
          <w:p>
            <w:pPr>
              <w:pStyle w:val="Compact"/>
              <w:jc w:val="right"/>
            </w:pPr>
            <w:r>
              <w:t xml:space="preserve">148</w:t>
            </w:r>
          </w:p>
        </w:tc>
        <w:tc>
          <w:tcPr/>
          <w:p>
            <w:pPr>
              <w:pStyle w:val="Compact"/>
              <w:jc w:val="right"/>
            </w:pPr>
            <w:r>
              <w:t xml:space="preserve">119</w:t>
            </w:r>
          </w:p>
        </w:tc>
        <w:tc>
          <w:tcPr/>
          <w:p>
            <w:pPr>
              <w:pStyle w:val="Compact"/>
              <w:jc w:val="right"/>
            </w:pPr>
            <w:r>
              <w:t xml:space="preserve">221</w:t>
            </w:r>
          </w:p>
        </w:tc>
        <w:tc>
          <w:tcPr/>
          <w:p>
            <w:pPr>
              <w:pStyle w:val="Compact"/>
              <w:jc w:val="left"/>
            </w:pPr>
            <w:r>
              <w:t xml:space="preserve">1</w:t>
            </w:r>
          </w:p>
        </w:tc>
      </w:tr>
      <w:tr>
        <w:tc>
          <w:tcPr/>
          <w:p>
            <w:pPr>
              <w:pStyle w:val="Compact"/>
              <w:jc w:val="right"/>
            </w:pPr>
            <w:r>
              <w:t xml:space="preserve">104</w:t>
            </w:r>
          </w:p>
        </w:tc>
        <w:tc>
          <w:tcPr/>
          <w:p>
            <w:pPr>
              <w:pStyle w:val="Compact"/>
              <w:jc w:val="right"/>
            </w:pPr>
            <w:r>
              <w:t xml:space="preserve">49</w:t>
            </w:r>
          </w:p>
        </w:tc>
        <w:tc>
          <w:tcPr/>
          <w:p>
            <w:pPr>
              <w:pStyle w:val="Compact"/>
              <w:jc w:val="right"/>
            </w:pPr>
            <w:r>
              <w:t xml:space="preserve">284</w:t>
            </w:r>
          </w:p>
        </w:tc>
        <w:tc>
          <w:tcPr/>
          <w:p>
            <w:pPr>
              <w:pStyle w:val="Compact"/>
              <w:jc w:val="right"/>
            </w:pPr>
            <w:r>
              <w:t xml:space="preserve">178</w:t>
            </w:r>
          </w:p>
        </w:tc>
        <w:tc>
          <w:tcPr/>
          <w:p>
            <w:pPr>
              <w:pStyle w:val="Compact"/>
              <w:jc w:val="left"/>
            </w:pPr>
            <w:r>
              <w:t xml:space="preserve">2</w:t>
            </w:r>
          </w:p>
        </w:tc>
      </w:tr>
      <w:tr>
        <w:tc>
          <w:tcPr/>
          <w:p>
            <w:pPr>
              <w:pStyle w:val="Compact"/>
              <w:jc w:val="right"/>
            </w:pPr>
            <w:r>
              <w:t xml:space="preserve">262</w:t>
            </w:r>
          </w:p>
        </w:tc>
        <w:tc>
          <w:tcPr/>
          <w:p>
            <w:pPr>
              <w:pStyle w:val="Compact"/>
              <w:jc w:val="right"/>
            </w:pPr>
            <w:r>
              <w:t xml:space="preserve">167</w:t>
            </w:r>
          </w:p>
        </w:tc>
        <w:tc>
          <w:tcPr/>
          <w:p>
            <w:pPr>
              <w:pStyle w:val="Compact"/>
              <w:jc w:val="right"/>
            </w:pPr>
            <w:r>
              <w:t xml:space="preserve">144</w:t>
            </w:r>
          </w:p>
        </w:tc>
        <w:tc>
          <w:tcPr/>
          <w:p>
            <w:pPr>
              <w:pStyle w:val="Compact"/>
              <w:jc w:val="right"/>
            </w:pPr>
            <w:r>
              <w:t xml:space="preserve">156</w:t>
            </w:r>
          </w:p>
        </w:tc>
        <w:tc>
          <w:tcPr/>
          <w:p>
            <w:pPr>
              <w:pStyle w:val="Compact"/>
              <w:jc w:val="left"/>
            </w:pPr>
            <w:r>
              <w:t xml:space="preserve">1</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1" name="Picture"/>
                  <a:graphic>
                    <a:graphicData uri="http://schemas.openxmlformats.org/drawingml/2006/picture">
                      <pic:pic>
                        <pic:nvPicPr>
                          <pic:cNvPr descr="49_Unsupervised_Learning_Typed_files/figure-docx/unnamed-chunk-3-1.png" id="22" name="Picture"/>
                          <pic:cNvPicPr>
                            <a:picLocks noChangeArrowheads="1" noChangeAspect="1"/>
                          </pic:cNvPicPr>
                        </pic:nvPicPr>
                        <pic:blipFill>
                          <a:blip r:embed="rId20"/>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r>
              <w:t xml:space="preserve">Exploratory graphs of the four variables under consideration with cluster groupings included. A four by four matrix of graphs is shown similar to the previous figure. However, this figure includes a coloring according to the cluster associated with each observation (1, 2, or 3). With this, the groupings of points noted earlier are now clearly placed into different clusters indicating an ability for a subject matter expert to interpret the results.</w:t>
            </w:r>
          </w:p>
        </w:tc>
      </w:tr>
    </w:tbl>
    <w:p>
      <w:pPr>
        <w:pStyle w:val="BodyText"/>
      </w:pPr>
      <w:r>
        <w:t xml:space="preserve">Again, we note that without a response variable we do not have a great way to</w:t>
      </w:r>
      <w:r>
        <w:t xml:space="preserve"> </w:t>
      </w:r>
      <w:r>
        <w:rPr>
          <w:iCs/>
          <w:i/>
        </w:rPr>
        <w:t xml:space="preserve">check</w:t>
      </w:r>
      <w:r>
        <w:t xml:space="preserve"> </w:t>
      </w:r>
      <w:r>
        <w:t xml:space="preserve">results of our model.</w:t>
      </w:r>
    </w:p>
    <w:p>
      <w:pPr>
        <w:numPr>
          <w:ilvl w:val="0"/>
          <w:numId w:val="1003"/>
        </w:numPr>
      </w:pPr>
      <w:r>
        <w:t xml:space="preserve">There is no correct answer to look at with test data</w:t>
      </w:r>
    </w:p>
    <w:p>
      <w:pPr>
        <w:numPr>
          <w:ilvl w:val="1"/>
          <w:numId w:val="1004"/>
        </w:numPr>
      </w:pPr>
      <w:r>
        <w:t xml:space="preserve">Groups should have members that are</w:t>
      </w:r>
      <w:r>
        <w:t xml:space="preserve"> </w:t>
      </w:r>
      <w:r>
        <w:t xml:space="preserve">“</w:t>
      </w:r>
      <w:r>
        <w:t xml:space="preserve">similar</w:t>
      </w:r>
      <w:r>
        <w:t xml:space="preserve">”</w:t>
      </w:r>
      <w:r>
        <w:t xml:space="preserve"> </w:t>
      </w:r>
      <w:r>
        <w:t xml:space="preserve">to one another</w:t>
      </w:r>
    </w:p>
    <w:p>
      <w:pPr>
        <w:numPr>
          <w:ilvl w:val="1"/>
          <w:numId w:val="1004"/>
        </w:numPr>
      </w:pPr>
      <w:r>
        <w:t xml:space="preserve"># of subgroups subjective most of the time</w:t>
      </w:r>
    </w:p>
    <w:p>
      <w:pPr>
        <w:numPr>
          <w:ilvl w:val="0"/>
          <w:numId w:val="1003"/>
        </w:numPr>
      </w:pPr>
      <w:r>
        <w:t xml:space="preserve">We hope that patterns detected extend to future data but checking that is difficult</w:t>
      </w:r>
    </w:p>
    <w:p>
      <w:pPr>
        <w:numPr>
          <w:ilvl w:val="0"/>
          <w:numId w:val="1003"/>
        </w:numPr>
      </w:pPr>
      <w:r>
        <w:t xml:space="preserve">Overall, unsupervised learning is pretty subjective and generally considered exploratory</w:t>
      </w:r>
    </w:p>
    <w:p>
      <w:pPr>
        <w:pStyle w:val="FirstParagraph"/>
      </w:pPr>
      <w:r>
        <w:t xml:space="preserve">Let’s look at how we form the clusters in more detail.</w:t>
      </w:r>
    </w:p>
    <w:p>
      <w:pPr>
        <w:numPr>
          <w:ilvl w:val="0"/>
          <w:numId w:val="1005"/>
        </w:numPr>
      </w:pPr>
      <w:r>
        <w:t xml:space="preserve">Two major clustering methods (with a lot of variants)</w:t>
      </w:r>
    </w:p>
    <w:p>
      <w:pPr>
        <w:numPr>
          <w:ilvl w:val="1"/>
          <w:numId w:val="1006"/>
        </w:numPr>
        <w:pStyle w:val="Compact"/>
      </w:pPr>
      <w:r>
        <w:t xml:space="preserve">KMeans clustering</w:t>
      </w:r>
    </w:p>
    <w:p>
      <w:pPr>
        <w:numPr>
          <w:ilvl w:val="1"/>
          <w:numId w:val="1006"/>
        </w:numPr>
        <w:pStyle w:val="Compact"/>
      </w:pPr>
      <w:r>
        <w:t xml:space="preserve">Hierarchical clustering</w:t>
      </w:r>
    </w:p>
    <w:bookmarkStart w:id="33" w:name="k-means-clustering"/>
    <w:p>
      <w:pPr>
        <w:pStyle w:val="Heading3"/>
      </w:pPr>
      <w:r>
        <w:t xml:space="preserve">K Means Clustering</w:t>
      </w:r>
    </w:p>
    <w:p>
      <w:pPr>
        <w:pStyle w:val="FirstParagraph"/>
      </w:pPr>
      <w:r>
        <w:t xml:space="preserve">As we want the observations in our clusters (or groups) to be as similar as possible, we can investigate the</w:t>
      </w:r>
      <w:r>
        <w:t xml:space="preserve"> </w:t>
      </w:r>
      <w:r>
        <w:rPr>
          <w:iCs/>
          <w:i/>
        </w:rPr>
        <w:t xml:space="preserve">within-cluster variation</w:t>
      </w:r>
      <w:r>
        <w:t xml:space="preserve"> </w:t>
      </w:r>
      <w:r>
        <w:t xml:space="preserve">as a way to determine cluster membership.</w:t>
      </w:r>
    </w:p>
    <w:p>
      <w:pPr>
        <w:pStyle w:val="BodyText"/>
      </w:pPr>
      <w:r>
        <w:t xml:space="preserve">The idea is as follows:</w:t>
      </w:r>
    </w:p>
    <w:p>
      <w:pPr>
        <w:numPr>
          <w:ilvl w:val="0"/>
          <w:numId w:val="1007"/>
        </w:numPr>
      </w:pPr>
      <w:r>
        <w:t xml:space="preserve">Place all observations in one of</w:t>
      </w:r>
      <w:r>
        <w:t xml:space="preserve"> </w:t>
      </w:r>
      <m:oMath>
        <m:r>
          <m:t>k</m:t>
        </m:r>
      </m:oMath>
      <w:r>
        <w:t xml:space="preserve"> </w:t>
      </w:r>
      <w:r>
        <w:t xml:space="preserve">clusters</w:t>
      </w:r>
    </w:p>
    <w:p>
      <w:pPr>
        <w:numPr>
          <w:ilvl w:val="0"/>
          <w:numId w:val="1007"/>
        </w:numPr>
      </w:pPr>
      <w:r>
        <w:t xml:space="preserve">For kth cluster, sum all pairwise squared Euclidean distances between the observations in the kth cluster. Divide by # of observations.</w:t>
      </w:r>
    </w:p>
    <w:p>
      <w:pPr>
        <w:pStyle w:val="FirstParagraph"/>
      </w:pPr>
      <m:oMathPara>
        <m:oMathParaPr>
          <m:jc m:val="center"/>
        </m:oMathParaPr>
        <m:oMath>
          <m:f>
            <m:fPr>
              <m:type m:val="bar"/>
            </m:fPr>
            <m:num>
              <m:r>
                <m:t>1</m:t>
              </m:r>
            </m:num>
            <m:den>
              <m:r>
                <m:rPr>
                  <m:nor/>
                  <m:sty m:val="p"/>
                </m:rPr>
                <m:t># of obs in cluster</m:t>
              </m:r>
            </m:den>
          </m:f>
          <m:nary>
            <m:naryPr>
              <m:chr m:val="∑"/>
              <m:limLoc m:val="undOvr"/>
              <m:subHide m:val="0"/>
              <m:supHide m:val="1"/>
            </m:naryPr>
            <m:sub>
              <m:limUpp>
                <m:e>
                  <m:r>
                    <m:rPr>
                      <m:nor/>
                      <m:sty m:val="p"/>
                    </m:rPr>
                    <m:t>in cluster,</m:t>
                  </m:r>
                  <m:sSub>
                    <m:e>
                      <m:r>
                        <m:t>i</m:t>
                      </m:r>
                    </m:e>
                    <m:sub>
                      <m:r>
                        <m:t>1</m:t>
                      </m:r>
                    </m:sub>
                  </m:sSub>
                  <m:r>
                    <m:rPr>
                      <m:sty m:val="p"/>
                    </m:rPr>
                    <m:t>,</m:t>
                  </m:r>
                  <m:sSub>
                    <m:e>
                      <m:r>
                        <m:t>i</m:t>
                      </m:r>
                    </m:e>
                    <m:sub>
                      <m:r>
                        <m:t>2</m:t>
                      </m:r>
                    </m:sub>
                  </m:sSub>
                </m:e>
                <m:lim>
                  <m:r>
                    <m:rPr>
                      <m:nor/>
                      <m:sty m:val="p"/>
                    </m:rPr>
                    <m:t>all pairs of obs</m:t>
                  </m:r>
                </m:lim>
              </m:limUpp>
            </m:sub>
            <m:sup>
              <m:r>
                <m:t>​</m:t>
              </m:r>
            </m:sup>
            <m:e>
              <m:r>
                <m:t> </m:t>
              </m:r>
            </m:e>
          </m:nary>
          <m:r>
            <m:t> </m:t>
          </m:r>
          <m:nary>
            <m:naryPr>
              <m:chr m:val="∑"/>
              <m:limLoc m:val="undOvr"/>
              <m:subHide m:val="0"/>
              <m:supHide m:val="0"/>
            </m:naryPr>
            <m:sub>
              <m:limUpp>
                <m:e>
                  <m:r>
                    <m:t>j</m:t>
                  </m:r>
                  <m:r>
                    <m:rPr>
                      <m:sty m:val="p"/>
                    </m:rPr>
                    <m:t>=</m:t>
                  </m:r>
                  <m:r>
                    <m:t>1</m:t>
                  </m:r>
                </m:e>
                <m:lim>
                  <m:r>
                    <m:rPr>
                      <m:nor/>
                      <m:sty m:val="p"/>
                    </m:rPr>
                    <m:t>all variables,</m:t>
                  </m:r>
                </m:lim>
              </m:limUpp>
            </m:sub>
            <m:sup>
              <m:r>
                <m:t>p</m:t>
              </m:r>
            </m:sup>
            <m:e>
              <m:sSup>
                <m:e>
                  <m:d>
                    <m:dPr>
                      <m:begChr m:val="("/>
                      <m:endChr m:val=")"/>
                      <m:sepChr m:val=""/>
                      <m:grow/>
                    </m:dPr>
                    <m:e>
                      <m:sSub>
                        <m:e>
                          <m:r>
                            <m:t>x</m:t>
                          </m:r>
                        </m:e>
                        <m:sub>
                          <m:sSub>
                            <m:e>
                              <m:r>
                                <m:t>i</m:t>
                              </m:r>
                            </m:e>
                            <m:sub>
                              <m:r>
                                <m:t>1</m:t>
                              </m:r>
                            </m:sub>
                          </m:sSub>
                          <m:r>
                            <m:rPr>
                              <m:sty m:val="p"/>
                            </m:rPr>
                            <m:t>,</m:t>
                          </m:r>
                          <m:r>
                            <m:t>j</m:t>
                          </m:r>
                        </m:sub>
                      </m:sSub>
                      <m:r>
                        <m:rPr>
                          <m:sty m:val="p"/>
                        </m:rPr>
                        <m:t>−</m:t>
                      </m:r>
                      <m:sSub>
                        <m:e>
                          <m:r>
                            <m:t>x</m:t>
                          </m:r>
                        </m:e>
                        <m:sub>
                          <m:sSub>
                            <m:e>
                              <m:r>
                                <m:t>i</m:t>
                              </m:r>
                            </m:e>
                            <m:sub>
                              <m:r>
                                <m:t>2</m:t>
                              </m:r>
                            </m:sub>
                          </m:sSub>
                          <m:r>
                            <m:rPr>
                              <m:sty m:val="p"/>
                            </m:rPr>
                            <m:t>,</m:t>
                          </m:r>
                          <m:r>
                            <m:t>j</m:t>
                          </m:r>
                        </m:sub>
                      </m:sSub>
                    </m:e>
                  </m:d>
                </m:e>
                <m:sup>
                  <m:r>
                    <m:t>2</m:t>
                  </m:r>
                </m:sup>
              </m:sSup>
            </m:e>
          </m:nary>
        </m:oMath>
      </m:oMathPara>
    </w:p>
    <w:p>
      <w:pPr>
        <w:numPr>
          <w:ilvl w:val="0"/>
          <w:numId w:val="1008"/>
        </w:numPr>
      </w:pPr>
      <w:r>
        <w:t xml:space="preserve">Essentially, this gives us the average of distances between all pairs of points!</w:t>
      </w:r>
    </w:p>
    <w:p>
      <w:pPr>
        <w:numPr>
          <w:ilvl w:val="0"/>
          <w:numId w:val="1008"/>
        </w:numPr>
      </w:pPr>
      <w:r>
        <w:t xml:space="preserve">We find this quantity for each cluster, sum them all together, and try to minimize this quantity</w:t>
      </w:r>
    </w:p>
    <w:p>
      <w:pPr>
        <w:pStyle w:val="FirstParagraph"/>
      </w:pPr>
      <w:r>
        <w:t xml:space="preserve">As you might guess, it is a reasonably difficult problem to find the</w:t>
      </w:r>
      <w:r>
        <w:t xml:space="preserve"> </w:t>
      </w:r>
      <w:r>
        <w:t xml:space="preserve">‘</w:t>
      </w:r>
      <w:r>
        <w:t xml:space="preserve">optimal</w:t>
      </w:r>
      <w:r>
        <w:t xml:space="preserve">’</w:t>
      </w:r>
      <w:r>
        <w:t xml:space="preserve"> </w:t>
      </w:r>
      <w:r>
        <w:t xml:space="preserve">clusters. The most commonly used algorithm used finds a</w:t>
      </w:r>
      <w:r>
        <w:t xml:space="preserve"> </w:t>
      </w:r>
      <w:r>
        <w:rPr>
          <w:iCs/>
          <w:i/>
        </w:rPr>
        <w:t xml:space="preserve">local minimum</w:t>
      </w:r>
      <w:r>
        <w:t xml:space="preserve"> </w:t>
      </w:r>
      <w:r>
        <w:t xml:space="preserve">for the function. The algorithm is as follows:</w:t>
      </w:r>
    </w:p>
    <w:p>
      <w:pPr>
        <w:numPr>
          <w:ilvl w:val="0"/>
          <w:numId w:val="1009"/>
        </w:numPr>
      </w:pPr>
      <w:r>
        <w:t xml:space="preserve">Set the number of clusters to</w:t>
      </w:r>
      <w:r>
        <w:t xml:space="preserve"> </w:t>
      </w:r>
      <m:oMath>
        <m:r>
          <m:t>K</m:t>
        </m:r>
      </m:oMath>
      <w:r>
        <w:t xml:space="preserve">.</w:t>
      </w:r>
    </w:p>
    <w:p>
      <w:pPr>
        <w:numPr>
          <w:ilvl w:val="0"/>
          <w:numId w:val="1009"/>
        </w:numPr>
      </w:pPr>
      <w:r>
        <w:t xml:space="preserve">Randomly assign a number, from 1 to K, to each of the observations.</w:t>
      </w:r>
      <w:r>
        <w:t xml:space="preserve"> </w:t>
      </w:r>
      <w:r>
        <w:t xml:space="preserve">(These serve as initial cluster assignments for the observations.)</w:t>
      </w:r>
    </w:p>
    <w:p>
      <w:pPr>
        <w:numPr>
          <w:ilvl w:val="0"/>
          <w:numId w:val="1009"/>
        </w:numPr>
      </w:pPr>
      <w:r>
        <w:t xml:space="preserve">Iterate the following until the cluster assignments stop changing:</w:t>
      </w:r>
    </w:p>
    <w:p>
      <w:pPr>
        <w:numPr>
          <w:ilvl w:val="1"/>
          <w:numId w:val="1010"/>
        </w:numPr>
        <w:pStyle w:val="Compact"/>
      </w:pPr>
      <w:r>
        <w:t xml:space="preserve">For each of the K clusters, compute the mean for each variable across the values in that cluster (called a centroid).</w:t>
      </w:r>
    </w:p>
    <w:p>
      <w:pPr>
        <w:numPr>
          <w:ilvl w:val="1"/>
          <w:numId w:val="1010"/>
        </w:numPr>
        <w:pStyle w:val="Compact"/>
      </w:pPr>
      <w:r>
        <w:t xml:space="preserve">Assign each observation to the cluster whose centroid is closest (where closest is defined using Euclidean distance or using some other metric).</w:t>
      </w:r>
    </w:p>
    <w:p>
      <w:pPr>
        <w:pStyle w:val="FirstParagraph"/>
      </w:pPr>
      <w:r>
        <w:t xml:space="preserve">Since we are not likely to find a global min, we are (probably) finding a local min when we run this algorithm. That means if we run the algorithm again we may not get the same clusters!</w:t>
      </w:r>
    </w:p>
    <w:p>
      <w:pPr>
        <w:pStyle w:val="BodyText"/>
      </w:pPr>
      <w:r>
        <w:t xml:space="preserve">Usually we run the algorithm many times and take the run with the overall smallest objective function (sum of average cluster distances) as our final clustering assignment.</w:t>
      </w:r>
    </w:p>
    <w:bookmarkStart w:id="32" w:name="visual-of-k-means-clustering"/>
    <w:p>
      <w:pPr>
        <w:pStyle w:val="Heading4"/>
      </w:pPr>
      <w:r>
        <w:t xml:space="preserve">Visual of K Means Clustering</w:t>
      </w:r>
    </w:p>
    <w:p>
      <w:pPr>
        <w:pStyle w:val="FirstParagraph"/>
      </w:pPr>
      <w:r>
        <w:t xml:space="preserve">Let’s just play around with the simple</w:t>
      </w:r>
      <w:r>
        <w:t xml:space="preserve"> </w:t>
      </w:r>
      <w:r>
        <w:rPr>
          <w:rStyle w:val="VerbatimChar"/>
        </w:rPr>
        <w:t xml:space="preserve">iris</w:t>
      </w:r>
      <w:r>
        <w:t xml:space="preserve"> </w:t>
      </w:r>
      <w:r>
        <w:t xml:space="preserve">data set that contains information about 150 flowers. Here we have a</w:t>
      </w:r>
      <w:r>
        <w:t xml:space="preserve"> </w:t>
      </w:r>
      <w:r>
        <w:rPr>
          <w:rStyle w:val="VerbatimChar"/>
        </w:rPr>
        <w:t xml:space="preserve">Species</w:t>
      </w:r>
      <w:r>
        <w:t xml:space="preserve"> </w:t>
      </w:r>
      <w:r>
        <w:t xml:space="preserve">of the flower that we will ignore (this could represent an actual grouping that we might be trying to find in the underlying data).</w:t>
      </w:r>
    </w:p>
    <w:p>
      <w:pPr>
        <w:pStyle w:val="SourceCode"/>
      </w:pPr>
      <w:r>
        <w:rPr>
          <w:rStyle w:val="NormalTok"/>
        </w:rPr>
        <w:t xml:space="preserve">iris[</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bl>
    <w:p>
      <w:pPr>
        <w:pStyle w:val="SourceCode"/>
      </w:pPr>
      <w:r>
        <w:rPr>
          <w:rStyle w:val="NormalTok"/>
        </w:rPr>
        <w:t xml:space="preserve">my_iris </w:t>
      </w:r>
      <w:r>
        <w:rPr>
          <w:rStyle w:val="OtherTok"/>
        </w:rPr>
        <w:t xml:space="preserve">&lt;-</w:t>
      </w:r>
      <w:r>
        <w:rPr>
          <w:rStyle w:val="NormalTok"/>
        </w:rPr>
        <w:t xml:space="preserve"> iris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Species)</w:t>
      </w:r>
    </w:p>
    <w:p>
      <w:pPr>
        <w:pStyle w:val="FirstParagraph"/>
      </w:pPr>
      <w:r>
        <w:t xml:space="preserve">Now we can use the</w:t>
      </w:r>
      <w:r>
        <w:t xml:space="preserve"> </w:t>
      </w:r>
      <w:r>
        <w:rPr>
          <w:rStyle w:val="VerbatimChar"/>
        </w:rPr>
        <w:t xml:space="preserve">kmeans()</w:t>
      </w:r>
      <w:r>
        <w:t xml:space="preserve"> </w:t>
      </w:r>
      <w:r>
        <w:t xml:space="preserve">function from the</w:t>
      </w:r>
      <w:r>
        <w:t xml:space="preserve"> </w:t>
      </w:r>
      <w:r>
        <w:rPr>
          <w:rStyle w:val="VerbatimChar"/>
        </w:rPr>
        <w:t xml:space="preserve">mclust</w:t>
      </w:r>
      <w:r>
        <w:t xml:space="preserve"> </w:t>
      </w:r>
      <w:r>
        <w:t xml:space="preserve">package. We’ll use just the</w:t>
      </w:r>
      <w:r>
        <w:t xml:space="preserve"> </w:t>
      </w:r>
      <w:r>
        <w:rPr>
          <w:rStyle w:val="VerbatimChar"/>
        </w:rPr>
        <w:t xml:space="preserve">Sepal</w:t>
      </w:r>
      <w:r>
        <w:t xml:space="preserve"> </w:t>
      </w:r>
      <w:r>
        <w:t xml:space="preserve">measurements, strictly so we can plot the results.</w:t>
      </w:r>
    </w:p>
    <w:p>
      <w:pPr>
        <w:pStyle w:val="BodyText"/>
      </w:pPr>
      <w:r>
        <w:t xml:space="preserve">As this uses a random starting point for the clusters, we’ll set a seed to get reproducible results.</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iris_clusters </w:t>
      </w:r>
      <w:r>
        <w:rPr>
          <w:rStyle w:val="OtherTok"/>
        </w:rPr>
        <w:t xml:space="preserve">&lt;-</w:t>
      </w:r>
      <w:r>
        <w:rPr>
          <w:rStyle w:val="NormalTok"/>
        </w:rPr>
        <w:t xml:space="preserve"> </w:t>
      </w:r>
      <w:r>
        <w:rPr>
          <w:rStyle w:val="FunctionTok"/>
        </w:rPr>
        <w:t xml:space="preserve">kmeans</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algorithm =</w:t>
      </w:r>
      <w:r>
        <w:rPr>
          <w:rStyle w:val="NormalTok"/>
        </w:rPr>
        <w:t xml:space="preserve"> </w:t>
      </w:r>
      <w:r>
        <w:rPr>
          <w:rStyle w:val="StringTok"/>
        </w:rPr>
        <w:t xml:space="preserve">"MacQueen"</w:t>
      </w:r>
      <w:r>
        <w:rPr>
          <w:rStyle w:val="NormalTok"/>
        </w:rPr>
        <w:t xml:space="preserve">)</w:t>
      </w:r>
    </w:p>
    <w:p>
      <w:pPr>
        <w:pStyle w:val="FirstParagraph"/>
      </w:pPr>
      <w:r>
        <w:t xml:space="preserve">Here</w:t>
      </w:r>
      <w:r>
        <w:t xml:space="preserve"> </w:t>
      </w:r>
      <w:r>
        <w:rPr>
          <w:rStyle w:val="VerbatimChar"/>
        </w:rPr>
        <w:t xml:space="preserve">centers = 3</w:t>
      </w:r>
      <w:r>
        <w:t xml:space="preserve"> </w:t>
      </w:r>
      <w:r>
        <w:t xml:space="preserve">specifies that we want to split the data into three groups or clusters.</w:t>
      </w:r>
    </w:p>
    <w:p>
      <w:pPr>
        <w:pStyle w:val="BodyText"/>
      </w:pPr>
      <w:r>
        <w:t xml:space="preserve">We can see that each observation is assigned to a cluster:</w:t>
      </w:r>
    </w:p>
    <w:p>
      <w:pPr>
        <w:pStyle w:val="SourceCode"/>
      </w:pP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iris_clusters</w:t>
      </w:r>
      <w:r>
        <w:rPr>
          <w:rStyle w:val="SpecialCharTok"/>
        </w:rPr>
        <w:t xml:space="preserve">$</w:t>
      </w:r>
      <w:r>
        <w:rPr>
          <w:rStyle w:val="NormalTok"/>
        </w:rPr>
        <w:t xml:space="preserve">cluster)</w:t>
      </w:r>
      <w:r>
        <w:br/>
      </w:r>
      <w:r>
        <w:rPr>
          <w:rStyle w:val="NormalTok"/>
        </w:rPr>
        <w:t xml:space="preserve">my_iris[</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cluster</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w:t>
            </w:r>
          </w:p>
        </w:tc>
      </w:tr>
    </w:tbl>
    <w:p>
      <w:pPr>
        <w:pStyle w:val="SourceCode"/>
      </w:pPr>
      <w:r>
        <w:rPr>
          <w:rStyle w:val="FunctionTok"/>
        </w:rPr>
        <w:t xml:space="preserve">table</w:t>
      </w:r>
      <w:r>
        <w:rPr>
          <w:rStyle w:val="NormalTok"/>
        </w:rPr>
        <w:t xml:space="preserve">(my_iris</w:t>
      </w:r>
      <w:r>
        <w:rPr>
          <w:rStyle w:val="SpecialCharTok"/>
        </w:rPr>
        <w:t xml:space="preserve">$</w:t>
      </w:r>
      <w:r>
        <w:rPr>
          <w:rStyle w:val="NormalTok"/>
        </w:rPr>
        <w:t xml:space="preserve">cluster)</w:t>
      </w:r>
    </w:p>
    <w:p>
      <w:pPr>
        <w:pStyle w:val="SourceCode"/>
      </w:pPr>
      <w:r>
        <w:br/>
      </w:r>
      <w:r>
        <w:rPr>
          <w:rStyle w:val="VerbatimChar"/>
        </w:rPr>
        <w:t xml:space="preserve"> 1  2  3 </w:t>
      </w:r>
      <w:r>
        <w:br/>
      </w:r>
      <w:r>
        <w:rPr>
          <w:rStyle w:val="VerbatimChar"/>
        </w:rPr>
        <w:t xml:space="preserve">50 53 47 </w:t>
      </w:r>
    </w:p>
    <w:p>
      <w:pPr>
        <w:pStyle w:val="FirstParagraph"/>
      </w:pPr>
      <w:r>
        <w:t xml:space="preserve">The</w:t>
      </w:r>
      <w:r>
        <w:t xml:space="preserve"> </w:t>
      </w:r>
      <w:r>
        <w:rPr>
          <w:bCs/>
          <w:b/>
        </w:rPr>
        <w:t xml:space="preserve">centroids</w:t>
      </w:r>
      <w:r>
        <w:t xml:space="preserve"> </w:t>
      </w:r>
      <w:r>
        <w:t xml:space="preserve">are given by</w:t>
      </w:r>
    </w:p>
    <w:p>
      <w:pPr>
        <w:pStyle w:val="SourceCode"/>
      </w:pPr>
      <w:r>
        <w:rPr>
          <w:rStyle w:val="NormalTok"/>
        </w:rPr>
        <w:t xml:space="preserve">iris_clusters</w:t>
      </w:r>
      <w:r>
        <w:rPr>
          <w:rStyle w:val="SpecialCharTok"/>
        </w:rPr>
        <w:t xml:space="preserve">$</w:t>
      </w:r>
      <w:r>
        <w:rPr>
          <w:rStyle w:val="NormalTok"/>
        </w:rPr>
        <w:t xml:space="preserve">centers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Sepal.Length</w:t>
            </w:r>
          </w:p>
        </w:tc>
        <w:tc>
          <w:tcPr/>
          <w:p>
            <w:pPr>
              <w:pStyle w:val="Compact"/>
              <w:jc w:val="right"/>
            </w:pPr>
            <w:r>
              <w:t xml:space="preserve">Sepal.Width</w:t>
            </w:r>
          </w:p>
        </w:tc>
      </w:tr>
      <w:tr>
        <w:tc>
          <w:tcPr/>
          <w:p>
            <w:pPr>
              <w:pStyle w:val="Compact"/>
              <w:jc w:val="right"/>
            </w:pPr>
            <w:r>
              <w:t xml:space="preserve">5.006000</w:t>
            </w:r>
          </w:p>
        </w:tc>
        <w:tc>
          <w:tcPr/>
          <w:p>
            <w:pPr>
              <w:pStyle w:val="Compact"/>
              <w:jc w:val="right"/>
            </w:pPr>
            <w:r>
              <w:t xml:space="preserve">3.428000</w:t>
            </w:r>
          </w:p>
        </w:tc>
      </w:tr>
      <w:tr>
        <w:tc>
          <w:tcPr/>
          <w:p>
            <w:pPr>
              <w:pStyle w:val="Compact"/>
              <w:jc w:val="right"/>
            </w:pPr>
            <w:r>
              <w:t xml:space="preserve">5.773585</w:t>
            </w:r>
          </w:p>
        </w:tc>
        <w:tc>
          <w:tcPr/>
          <w:p>
            <w:pPr>
              <w:pStyle w:val="Compact"/>
              <w:jc w:val="right"/>
            </w:pPr>
            <w:r>
              <w:t xml:space="preserve">2.692453</w:t>
            </w:r>
          </w:p>
        </w:tc>
      </w:tr>
      <w:tr>
        <w:tc>
          <w:tcPr/>
          <w:p>
            <w:pPr>
              <w:pStyle w:val="Compact"/>
              <w:jc w:val="right"/>
            </w:pPr>
            <w:r>
              <w:t xml:space="preserve">6.812766</w:t>
            </w:r>
          </w:p>
        </w:tc>
        <w:tc>
          <w:tcPr/>
          <w:p>
            <w:pPr>
              <w:pStyle w:val="Compact"/>
              <w:jc w:val="right"/>
            </w:pPr>
            <w:r>
              <w:t xml:space="preserve">3.074468</w:t>
            </w:r>
          </w:p>
        </w:tc>
      </w:tr>
    </w:tbl>
    <w:p>
      <w:pPr>
        <w:pStyle w:val="BodyText"/>
      </w:pPr>
      <w:r>
        <w:t xml:space="preserve">Let’s plot these cluster assignments!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571875"/>
                  <wp:effectExtent b="0" l="0" r="0" t="0"/>
                  <wp:docPr descr="" title="" id="24" name="Picture"/>
                  <a:graphic>
                    <a:graphicData uri="http://schemas.openxmlformats.org/drawingml/2006/picture">
                      <pic:pic>
                        <pic:nvPicPr>
                          <pic:cNvPr descr="49_Unsupervised_Learning_Typed_files/figure-docx/unnamed-chunk-8-1.png" id="25" name="Picture"/>
                          <pic:cNvPicPr>
                            <a:picLocks noChangeArrowheads="1" noChangeAspect="1"/>
                          </pic:cNvPicPr>
                        </pic:nvPicPr>
                        <pic:blipFill>
                          <a:blip r:embed="rId23"/>
                          <a:stretch>
                            <a:fillRect/>
                          </a:stretch>
                        </pic:blipFill>
                        <pic:spPr bwMode="auto">
                          <a:xfrm>
                            <a:off x="0" y="0"/>
                            <a:ext cx="428625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 plot between Sepal Length (x) and Sepal Width (y) is shown. The points shown are in one of three groups. The first group contains most of the points in the top left of the graph. The second group contains most of the points in the middle bottom of the graph. The third group contains most of the points on the right side of the graph.</w:t>
            </w:r>
          </w:p>
        </w:tc>
      </w:tr>
    </w:tbl>
    <w:p>
      <w:pPr>
        <w:pStyle w:val="BodyText"/>
      </w:pPr>
      <w:r>
        <w:t xml:space="preserve">Note, if we run this again we may get slightly different clusters!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571875"/>
                  <wp:effectExtent b="0" l="0" r="0" t="0"/>
                  <wp:docPr descr="" title="" id="27" name="Picture"/>
                  <a:graphic>
                    <a:graphicData uri="http://schemas.openxmlformats.org/drawingml/2006/picture">
                      <pic:pic>
                        <pic:nvPicPr>
                          <pic:cNvPr descr="49_Unsupervised_Learning_Typed_files/figure-docx/unnamed-chunk-9-1.png" id="28" name="Picture"/>
                          <pic:cNvPicPr>
                            <a:picLocks noChangeArrowheads="1" noChangeAspect="1"/>
                          </pic:cNvPicPr>
                        </pic:nvPicPr>
                        <pic:blipFill>
                          <a:blip r:embed="rId26"/>
                          <a:stretch>
                            <a:fillRect/>
                          </a:stretch>
                        </pic:blipFill>
                        <pic:spPr bwMode="auto">
                          <a:xfrm>
                            <a:off x="0" y="0"/>
                            <a:ext cx="428625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A very similar scatterplot to the previous one is shown. A few points have switched cluster assignments.</w:t>
            </w:r>
          </w:p>
        </w:tc>
      </w:tr>
    </w:tbl>
    <w:p>
      <w:pPr>
        <w:pStyle w:val="BodyText"/>
      </w:pPr>
      <w:r>
        <w:t xml:space="preserve">The point at (4.8, 2.5) or so differs in terms of its cluster assignment!</w:t>
      </w:r>
    </w:p>
    <w:p>
      <w:pPr>
        <w:pStyle w:val="BodyText"/>
      </w:pPr>
      <w:r>
        <w:t xml:space="preserve">We can run the algorithm with multiple starting values by modifying the</w:t>
      </w:r>
      <w:r>
        <w:t xml:space="preserve"> </w:t>
      </w:r>
      <w:r>
        <w:rPr>
          <w:rStyle w:val="VerbatimChar"/>
        </w:rPr>
        <w:t xml:space="preserve">nstart</w:t>
      </w:r>
      <w:r>
        <w:t xml:space="preserve"> </w:t>
      </w:r>
      <w:r>
        <w:t xml:space="preserve">argument. We then should get more stable results.</w:t>
      </w:r>
    </w:p>
    <w:p>
      <w:pPr>
        <w:pStyle w:val="SourceCode"/>
      </w:pPr>
      <w:r>
        <w:rPr>
          <w:rStyle w:val="FunctionTok"/>
        </w:rPr>
        <w:t xml:space="preserve">set.seed</w:t>
      </w:r>
      <w:r>
        <w:rPr>
          <w:rStyle w:val="NormalTok"/>
        </w:rPr>
        <w:t xml:space="preserve">(</w:t>
      </w:r>
      <w:r>
        <w:rPr>
          <w:rStyle w:val="DecValTok"/>
        </w:rPr>
        <w:t xml:space="preserve">511</w:t>
      </w:r>
      <w:r>
        <w:rPr>
          <w:rStyle w:val="NormalTok"/>
        </w:rPr>
        <w:t xml:space="preserve">)</w:t>
      </w:r>
      <w:r>
        <w:br/>
      </w:r>
      <w:r>
        <w:rPr>
          <w:rStyle w:val="NormalTok"/>
        </w:rPr>
        <w:t xml:space="preserve">iris_clusters </w:t>
      </w:r>
      <w:r>
        <w:rPr>
          <w:rStyle w:val="OtherTok"/>
        </w:rPr>
        <w:t xml:space="preserve">&lt;-</w:t>
      </w:r>
      <w:r>
        <w:rPr>
          <w:rStyle w:val="NormalTok"/>
        </w:rPr>
        <w:t xml:space="preserve"> </w:t>
      </w:r>
      <w:r>
        <w:rPr>
          <w:rStyle w:val="FunctionTok"/>
        </w:rPr>
        <w:t xml:space="preserve">kmeans</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centers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algorithm =</w:t>
      </w:r>
      <w:r>
        <w:rPr>
          <w:rStyle w:val="NormalTok"/>
        </w:rPr>
        <w:t xml:space="preserve"> </w:t>
      </w:r>
      <w:r>
        <w:rPr>
          <w:rStyle w:val="StringTok"/>
        </w:rPr>
        <w:t xml:space="preserve">"MacQueen"</w:t>
      </w:r>
      <w:r>
        <w:rPr>
          <w:rStyle w:val="NormalTok"/>
        </w:rPr>
        <w:t xml:space="preserve">,</w:t>
      </w:r>
      <w:r>
        <w:br/>
      </w:r>
      <w:r>
        <w:rPr>
          <w:rStyle w:val="NormalTok"/>
        </w:rPr>
        <w:t xml:space="preserve">                        </w:t>
      </w:r>
      <w:r>
        <w:rPr>
          <w:rStyle w:val="AttributeTok"/>
        </w:rPr>
        <w:t xml:space="preserve">nstart =</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AttributeTok"/>
        </w:rPr>
        <w:t xml:space="preserve">iter.max =</w:t>
      </w:r>
      <w:r>
        <w:rPr>
          <w:rStyle w:val="NormalTok"/>
        </w:rPr>
        <w:t xml:space="preserve"> </w:t>
      </w:r>
      <w:r>
        <w:rPr>
          <w:rStyle w:val="DecValTok"/>
        </w:rPr>
        <w:t xml:space="preserve">30</w:t>
      </w:r>
      <w:r>
        <w:rPr>
          <w:rStyle w:val="NormalTok"/>
        </w:rPr>
        <w:t xml:space="preserve">)</w:t>
      </w:r>
      <w:r>
        <w:br/>
      </w: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iris_clusters</w:t>
      </w:r>
      <w:r>
        <w:rPr>
          <w:rStyle w:val="SpecialCharTok"/>
        </w:rPr>
        <w:t xml:space="preserve">$</w:t>
      </w:r>
      <w:r>
        <w:rPr>
          <w:rStyle w:val="NormalTok"/>
        </w:rPr>
        <w:t xml:space="preserve">cluster)</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r>
        <w:br/>
      </w:r>
      <w:r>
        <w:rPr>
          <w:rStyle w:val="FunctionTok"/>
        </w:rPr>
        <w:t xml:space="preserve">points</w:t>
      </w:r>
      <w:r>
        <w:rPr>
          <w:rStyle w:val="NormalTok"/>
        </w:rPr>
        <w:t xml:space="preserve">(iris_clusters</w:t>
      </w:r>
      <w:r>
        <w:rPr>
          <w:rStyle w:val="SpecialCharTok"/>
        </w:rPr>
        <w:t xml:space="preserve">$</w:t>
      </w:r>
      <w:r>
        <w:rPr>
          <w:rStyle w:val="NormalTok"/>
        </w:rPr>
        <w:t xml:space="preserve">centers, </w:t>
      </w:r>
      <w:r>
        <w:rPr>
          <w:rStyle w:val="AttributeTok"/>
        </w:rPr>
        <w:t xml:space="preserve">pch =</w:t>
      </w:r>
      <w:r>
        <w:rPr>
          <w:rStyle w:val="NormalTok"/>
        </w:rPr>
        <w:t xml:space="preserve"> </w:t>
      </w:r>
      <w:r>
        <w:rPr>
          <w:rStyle w:val="DecValTok"/>
        </w:rPr>
        <w:t xml:space="preserve">4</w:t>
      </w:r>
      <w:r>
        <w:rPr>
          <w:rStyle w:val="NormalTok"/>
        </w:rPr>
        <w:t xml:space="preserve">, </w:t>
      </w:r>
      <w:r>
        <w:rPr>
          <w:rStyle w:val="AttributeTok"/>
        </w:rPr>
        <w:t xml:space="preserve">cex =</w:t>
      </w:r>
      <w:r>
        <w:rPr>
          <w:rStyle w:val="NormalTok"/>
        </w:rPr>
        <w:t xml:space="preserve"> </w:t>
      </w:r>
      <w:r>
        <w:rPr>
          <w:rStyle w:val="DecValTok"/>
        </w:rPr>
        <w:t xml:space="preserve">4</w:t>
      </w:r>
      <w:r>
        <w:rPr>
          <w:rStyle w:val="NormalTok"/>
        </w:rPr>
        <w:t xml:space="preserve">, </w:t>
      </w:r>
      <w:r>
        <w:rPr>
          <w:rStyle w:val="AttributeTok"/>
        </w:rPr>
        <w:t xml:space="preserve">lwd =</w:t>
      </w:r>
      <w:r>
        <w:rPr>
          <w:rStyle w:val="NormalTok"/>
        </w:rPr>
        <w:t xml:space="preserve"> </w:t>
      </w:r>
      <w:r>
        <w:rPr>
          <w:rStyle w:val="DecValTok"/>
        </w:rPr>
        <w:t xml:space="preserve">4</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571875"/>
                  <wp:effectExtent b="0" l="0" r="0" t="0"/>
                  <wp:docPr descr="" title="" id="30" name="Picture"/>
                  <a:graphic>
                    <a:graphicData uri="http://schemas.openxmlformats.org/drawingml/2006/picture">
                      <pic:pic>
                        <pic:nvPicPr>
                          <pic:cNvPr descr="49_Unsupervised_Learning_Typed_files/figure-docx/unnamed-chunk-10-1.png" id="31" name="Picture"/>
                          <pic:cNvPicPr>
                            <a:picLocks noChangeArrowheads="1" noChangeAspect="1"/>
                          </pic:cNvPicPr>
                        </pic:nvPicPr>
                        <pic:blipFill>
                          <a:blip r:embed="rId29"/>
                          <a:stretch>
                            <a:fillRect/>
                          </a:stretch>
                        </pic:blipFill>
                        <pic:spPr bwMode="auto">
                          <a:xfrm>
                            <a:off x="0" y="0"/>
                            <a:ext cx="428625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A very similar scatterplot to the previous one is shown identifying points into different clusters. This graph represents the best (minimum of our loss) across the 11 runs of the algorithm.</w:t>
            </w:r>
          </w:p>
        </w:tc>
      </w:tr>
    </w:tbl>
    <w:bookmarkEnd w:id="32"/>
    <w:bookmarkEnd w:id="33"/>
    <w:bookmarkStart w:id="60" w:name="hierarchical-clustering"/>
    <w:p>
      <w:pPr>
        <w:pStyle w:val="Heading3"/>
      </w:pPr>
      <w:r>
        <w:t xml:space="preserve">Hierarchical Clustering</w:t>
      </w:r>
    </w:p>
    <w:p>
      <w:pPr>
        <w:pStyle w:val="FirstParagraph"/>
      </w:pPr>
      <w:r>
        <w:t xml:space="preserve">One potential drawback of kmeans clustering is that a structure across the number of clusters is not imposed. We’ll explain this idea through the alternative clustering method called hierarchical clustering.</w:t>
      </w:r>
    </w:p>
    <w:p>
      <w:pPr>
        <w:pStyle w:val="BodyText"/>
      </w:pPr>
      <w:r>
        <w:t xml:space="preserve">We’ll look at hierarchical clustering using a</w:t>
      </w:r>
      <w:r>
        <w:t xml:space="preserve"> </w:t>
      </w:r>
      <w:r>
        <w:rPr>
          <w:iCs/>
          <w:i/>
        </w:rPr>
        <w:t xml:space="preserve">bottom up</w:t>
      </w:r>
      <w:r>
        <w:t xml:space="preserve"> </w:t>
      </w:r>
      <w:r>
        <w:t xml:space="preserve">approach. Here we do not need to specify a # of clusters. The idea is as follows:</w:t>
      </w:r>
    </w:p>
    <w:p>
      <w:pPr>
        <w:numPr>
          <w:ilvl w:val="0"/>
          <w:numId w:val="1011"/>
        </w:numPr>
        <w:pStyle w:val="Compact"/>
      </w:pPr>
      <w:r>
        <w:t xml:space="preserve">Start with all observations in their own cluster</w:t>
      </w:r>
    </w:p>
    <w:p>
      <w:pPr>
        <w:numPr>
          <w:ilvl w:val="0"/>
          <w:numId w:val="1011"/>
        </w:numPr>
        <w:pStyle w:val="Compact"/>
      </w:pPr>
      <w:r>
        <w:t xml:space="preserve">Join the</w:t>
      </w:r>
      <w:r>
        <w:t xml:space="preserve"> </w:t>
      </w:r>
      <w:r>
        <w:t xml:space="preserve">‘</w:t>
      </w:r>
      <w:r>
        <w:t xml:space="preserve">closest</w:t>
      </w:r>
      <w:r>
        <w:t xml:space="preserve">’</w:t>
      </w:r>
      <w:r>
        <w:t xml:space="preserve"> </w:t>
      </w:r>
      <w:r>
        <w:t xml:space="preserve">observations (lessening the number of clusters each time), until we get down to 1 cluster.</w:t>
      </w:r>
    </w:p>
    <w:p>
      <w:pPr>
        <w:numPr>
          <w:ilvl w:val="0"/>
          <w:numId w:val="1011"/>
        </w:numPr>
        <w:pStyle w:val="Compact"/>
      </w:pPr>
      <w:r>
        <w:t xml:space="preserve">We can visualize the clusters with a dendrogram</w:t>
      </w:r>
    </w:p>
    <w:p>
      <w:pPr>
        <w:pStyle w:val="FirstParagraph"/>
      </w:pPr>
      <w:r>
        <w:t xml:space="preserve">Let’s look at an example to get us started. Here we use the</w:t>
      </w:r>
      <w:r>
        <w:t xml:space="preserve"> </w:t>
      </w:r>
      <w:r>
        <w:rPr>
          <w:rStyle w:val="VerbatimChar"/>
        </w:rPr>
        <w:t xml:space="preserve">hclust()</w:t>
      </w:r>
      <w:r>
        <w:t xml:space="preserve"> </w:t>
      </w:r>
      <w:r>
        <w:t xml:space="preserve">function from the</w:t>
      </w:r>
      <w:r>
        <w:t xml:space="preserve"> </w:t>
      </w:r>
      <w:r>
        <w:rPr>
          <w:rStyle w:val="VerbatimChar"/>
        </w:rPr>
        <w:t xml:space="preserve">stats</w:t>
      </w:r>
      <w:r>
        <w:t xml:space="preserve"> </w:t>
      </w:r>
      <w:r>
        <w:t xml:space="preserve">library. The</w:t>
      </w:r>
      <w:r>
        <w:t xml:space="preserve"> </w:t>
      </w:r>
      <w:r>
        <w:rPr>
          <w:rStyle w:val="VerbatimChar"/>
        </w:rPr>
        <w:t xml:space="preserve">dist()</w:t>
      </w:r>
      <w:r>
        <w:t xml:space="preserve"> </w:t>
      </w:r>
      <w:r>
        <w:t xml:space="preserve">function calculates the Euclidean distance between points.</w:t>
      </w:r>
    </w:p>
    <w:p>
      <w:pPr>
        <w:pStyle w:val="SourceCode"/>
      </w:pPr>
      <w:r>
        <w:rPr>
          <w:rStyle w:val="NormalTok"/>
        </w:rPr>
        <w:t xml:space="preserve">iris_hier_clust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data.frame</w:t>
      </w:r>
      <w:r>
        <w:rPr>
          <w:rStyle w:val="NormalTok"/>
        </w:rPr>
        <w:t xml:space="preserve">(iris</w:t>
      </w:r>
      <w:r>
        <w:rPr>
          <w:rStyle w:val="SpecialCharTok"/>
        </w:rPr>
        <w:t xml:space="preserve">$</w:t>
      </w:r>
      <w:r>
        <w:rPr>
          <w:rStyle w:val="NormalTok"/>
        </w:rPr>
        <w:t xml:space="preserve">Sepal.Length, iris</w:t>
      </w:r>
      <w:r>
        <w:rPr>
          <w:rStyle w:val="SpecialCharTok"/>
        </w:rPr>
        <w:t xml:space="preserve">$</w:t>
      </w:r>
      <w:r>
        <w:rPr>
          <w:rStyle w:val="NormalTok"/>
        </w:rPr>
        <w:t xml:space="preserve">Sepal.Width)))</w:t>
      </w:r>
      <w:r>
        <w:br/>
      </w:r>
      <w:r>
        <w:rPr>
          <w:rStyle w:val="FunctionTok"/>
        </w:rPr>
        <w:t xml:space="preserve">plot</w:t>
      </w:r>
      <w:r>
        <w:rPr>
          <w:rStyle w:val="NormalTok"/>
        </w:rPr>
        <w:t xml:space="preserve">(iris_hier_clust, </w:t>
      </w:r>
      <w:r>
        <w:rPr>
          <w:rStyle w:val="AttributeTok"/>
        </w:rPr>
        <w:t xml:space="preserve">xlab =</w:t>
      </w:r>
      <w:r>
        <w:rPr>
          <w:rStyle w:val="NormalTok"/>
        </w:rPr>
        <w:t xml:space="preserve"> </w:t>
      </w:r>
      <w:r>
        <w:rPr>
          <w:rStyle w:val="StringTok"/>
        </w:rPr>
        <w:t xml:space="preserve">"Sepal Width &amp; Height clusters"</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5" name="Picture"/>
                  <a:graphic>
                    <a:graphicData uri="http://schemas.openxmlformats.org/drawingml/2006/picture">
                      <pic:pic>
                        <pic:nvPicPr>
                          <pic:cNvPr descr="49_Unsupervised_Learning_Typed_files/figure-docx/unnamed-chunk-11-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A dendrogram or tree diagram grown from the top down is shown displaying the clusters created. The bottom of the graph shows all points in their own cluster. As we move up the graph all possible clusters of size n, n-1, to 1 are shown.</w:t>
            </w:r>
          </w:p>
        </w:tc>
      </w:tr>
    </w:tbl>
    <w:p>
      <w:pPr>
        <w:pStyle w:val="BodyText"/>
      </w:pPr>
      <w:r>
        <w:t xml:space="preserve">We can see at the bottom of the dendrogram that each observation is in its own cluster.</w:t>
      </w:r>
    </w:p>
    <w:p>
      <w:pPr>
        <w:pStyle w:val="BodyText"/>
      </w:pPr>
      <w:r>
        <w:t xml:space="preserve">We can determine cluster membership using a</w:t>
      </w:r>
      <w:r>
        <w:t xml:space="preserve"> </w:t>
      </w:r>
      <w:r>
        <w:t xml:space="preserve">‘</w:t>
      </w:r>
      <w:r>
        <w:t xml:space="preserve">Horizontal Line</w:t>
      </w:r>
      <w:r>
        <w:t xml:space="preserve">’</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49_Unsupervised_Learning_Typed_files/figure-docx/unnamed-chunk-12-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A dendrogram or tree diagram is shown displaying the clusters created. A horizontal line is displayed across the tree diagram at a height of 2.4. This crosses the dendrogram in a way that shows three clusters of points.</w:t>
            </w:r>
          </w:p>
        </w:tc>
      </w:tr>
    </w:tbl>
    <w:p>
      <w:pPr>
        <w:pStyle w:val="BodyText"/>
      </w:pPr>
      <w:r>
        <w:t xml:space="preserve">As we move up the dendrogram, we have fewer clusters and observations grouped together. That is, clusters are nested in some sense (hence the term hierarchical).</w:t>
      </w:r>
    </w:p>
    <w:p>
      <w:pPr>
        <w:pStyle w:val="BodyText"/>
      </w:pPr>
      <w:r>
        <w:t xml:space="preserve">This implies that the five group cluster can be rolled up into the four group cluster. This is not the case in kmeans clustering!</w:t>
      </w:r>
    </w:p>
    <w:p>
      <w:pPr>
        <w:pStyle w:val="BodyText"/>
      </w:pPr>
      <w:r>
        <w:t xml:space="preserve">We can pull out a given cluster assignment with</w:t>
      </w:r>
      <w:r>
        <w:t xml:space="preserve"> </w:t>
      </w:r>
      <w:r>
        <w:rPr>
          <w:rStyle w:val="VerbatimChar"/>
        </w:rPr>
        <w:t xml:space="preserve">cutree()</w:t>
      </w:r>
      <w:r>
        <w:t xml:space="preserve">.</w:t>
      </w:r>
    </w:p>
    <w:p>
      <w:pPr>
        <w:pStyle w:val="SourceCode"/>
      </w:pPr>
      <w:r>
        <w:rPr>
          <w:rStyle w:val="FunctionTok"/>
        </w:rPr>
        <w:t xml:space="preserve">head</w:t>
      </w:r>
      <w:r>
        <w:rPr>
          <w:rStyle w:val="NormalTok"/>
        </w:rPr>
        <w:t xml:space="preserve">(</w:t>
      </w:r>
      <w:r>
        <w:rPr>
          <w:rStyle w:val="FunctionTok"/>
        </w:rPr>
        <w:t xml:space="preserve">cutree</w:t>
      </w:r>
      <w:r>
        <w:rPr>
          <w:rStyle w:val="NormalTok"/>
        </w:rPr>
        <w:t xml:space="preserve">(iris_hier_clust, </w:t>
      </w:r>
      <w:r>
        <w:rPr>
          <w:rStyle w:val="DecValTok"/>
        </w:rPr>
        <w:t xml:space="preserve">3</w:t>
      </w:r>
      <w:r>
        <w:rPr>
          <w:rStyle w:val="NormalTok"/>
        </w:rPr>
        <w:t xml:space="preserve">))</w:t>
      </w:r>
    </w:p>
    <w:p>
      <w:pPr>
        <w:pStyle w:val="SourceCode"/>
      </w:pPr>
      <w:r>
        <w:rPr>
          <w:rStyle w:val="VerbatimChar"/>
        </w:rPr>
        <w:t xml:space="preserve">[1] 1 2 2 2 1 1</w:t>
      </w:r>
    </w:p>
    <w:p>
      <w:pPr>
        <w:pStyle w:val="SourceCode"/>
      </w:pP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cutree</w:t>
      </w:r>
      <w:r>
        <w:rPr>
          <w:rStyle w:val="NormalTok"/>
        </w:rPr>
        <w:t xml:space="preserve">(iris_hier_clust, </w:t>
      </w:r>
      <w:r>
        <w:rPr>
          <w:rStyle w:val="DecValTok"/>
        </w:rPr>
        <w:t xml:space="preserve">3</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571875"/>
                  <wp:effectExtent b="0" l="0" r="0" t="0"/>
                  <wp:docPr descr="" title="" id="41" name="Picture"/>
                  <a:graphic>
                    <a:graphicData uri="http://schemas.openxmlformats.org/drawingml/2006/picture">
                      <pic:pic>
                        <pic:nvPicPr>
                          <pic:cNvPr descr="49_Unsupervised_Learning_Typed_files/figure-docx/unnamed-chunk-13-1.png" id="42" name="Picture"/>
                          <pic:cNvPicPr>
                            <a:picLocks noChangeArrowheads="1" noChangeAspect="1"/>
                          </pic:cNvPicPr>
                        </pic:nvPicPr>
                        <pic:blipFill>
                          <a:blip r:embed="rId40"/>
                          <a:stretch>
                            <a:fillRect/>
                          </a:stretch>
                        </pic:blipFill>
                        <pic:spPr bwMode="auto">
                          <a:xfrm>
                            <a:off x="0" y="0"/>
                            <a:ext cx="428625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of Sepal Length (x) and Sepal Width (y) is shown. Three clusters are displayed. One cluster includes most of the points in the bottom left of the graph. A second includes most of the points in the center of the graph. The third includes just a handful of points on the right side of the graph.</w:t>
            </w:r>
          </w:p>
        </w:tc>
      </w:tr>
    </w:tbl>
    <w:p>
      <w:pPr>
        <w:pStyle w:val="BodyText"/>
      </w:pPr>
      <w:r>
        <w:t xml:space="preserve">The four group cluster splits one of these clusters into two!</w:t>
      </w:r>
    </w:p>
    <w:p>
      <w:pPr>
        <w:pStyle w:val="SourceCode"/>
      </w:pPr>
      <w:r>
        <w:rPr>
          <w:rStyle w:val="FunctionTok"/>
        </w:rPr>
        <w:t xml:space="preserve">palette</w:t>
      </w:r>
      <w:r>
        <w:rPr>
          <w:rStyle w:val="NormalTok"/>
        </w:rPr>
        <w:t xml:space="preserve">(</w:t>
      </w:r>
      <w:r>
        <w:rPr>
          <w:rStyle w:val="FunctionTok"/>
        </w:rPr>
        <w:t xml:space="preserve">c</w:t>
      </w:r>
      <w:r>
        <w:rPr>
          <w:rStyle w:val="NormalTok"/>
        </w:rPr>
        <w:t xml:space="preserve">(</w:t>
      </w:r>
      <w:r>
        <w:rPr>
          <w:rStyle w:val="StringTok"/>
        </w:rPr>
        <w:t xml:space="preserve">"#E41A1C"</w:t>
      </w:r>
      <w:r>
        <w:rPr>
          <w:rStyle w:val="NormalTok"/>
        </w:rPr>
        <w:t xml:space="preserve">, </w:t>
      </w:r>
      <w:r>
        <w:rPr>
          <w:rStyle w:val="StringTok"/>
        </w:rPr>
        <w:t xml:space="preserve">"#377EB8"</w:t>
      </w:r>
      <w:r>
        <w:rPr>
          <w:rStyle w:val="NormalTok"/>
        </w:rPr>
        <w:t xml:space="preserve">, </w:t>
      </w:r>
      <w:r>
        <w:rPr>
          <w:rStyle w:val="StringTok"/>
        </w:rPr>
        <w:t xml:space="preserve">"#984EA3"</w:t>
      </w:r>
      <w:r>
        <w:rPr>
          <w:rStyle w:val="NormalTok"/>
        </w:rPr>
        <w:t xml:space="preserve">, </w:t>
      </w:r>
      <w:r>
        <w:rPr>
          <w:rStyle w:val="StringTok"/>
        </w:rPr>
        <w:t xml:space="preserve">"#4DAF4A"</w:t>
      </w:r>
      <w:r>
        <w:rPr>
          <w:rStyle w:val="NormalTok"/>
        </w:rPr>
        <w:t xml:space="preserve">))</w:t>
      </w:r>
      <w:r>
        <w:br/>
      </w: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cutree</w:t>
      </w:r>
      <w:r>
        <w:rPr>
          <w:rStyle w:val="NormalTok"/>
        </w:rPr>
        <w:t xml:space="preserve">(iris_hier_clust, </w:t>
      </w:r>
      <w:r>
        <w:rPr>
          <w:rStyle w:val="DecValTok"/>
        </w:rPr>
        <w:t xml:space="preserve">4</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86250" cy="3571875"/>
                  <wp:effectExtent b="0" l="0" r="0" t="0"/>
                  <wp:docPr descr="" title="" id="44" name="Picture"/>
                  <a:graphic>
                    <a:graphicData uri="http://schemas.openxmlformats.org/drawingml/2006/picture">
                      <pic:pic>
                        <pic:nvPicPr>
                          <pic:cNvPr descr="49_Unsupervised_Learning_Typed_files/figure-docx/unnamed-chunk-14-1.png" id="45" name="Picture"/>
                          <pic:cNvPicPr>
                            <a:picLocks noChangeArrowheads="1" noChangeAspect="1"/>
                          </pic:cNvPicPr>
                        </pic:nvPicPr>
                        <pic:blipFill>
                          <a:blip r:embed="rId43"/>
                          <a:stretch>
                            <a:fillRect/>
                          </a:stretch>
                        </pic:blipFill>
                        <pic:spPr bwMode="auto">
                          <a:xfrm>
                            <a:off x="0" y="0"/>
                            <a:ext cx="4286250" cy="3571875"/>
                          </a:xfrm>
                          <a:prstGeom prst="rect">
                            <a:avLst/>
                          </a:prstGeom>
                          <a:noFill/>
                          <a:ln w="9525">
                            <a:noFill/>
                            <a:headEnd/>
                            <a:tailEnd/>
                          </a:ln>
                        </pic:spPr>
                      </pic:pic>
                    </a:graphicData>
                  </a:graphic>
                </wp:inline>
              </w:drawing>
            </w:r>
          </w:p>
          <w:p>
            <w:pPr>
              <w:jc w:val="center"/>
            </w:pPr>
            <w:pPr>
              <w:jc w:val="start"/>
              <w:spacing w:before="200"/>
              <w:pStyle w:val="ImageCaption"/>
            </w:pPr>
            <w:r>
              <w:t xml:space="preserve">A similar scatterplot to the previous one is shown. This graph has four clusters displayed. As compared to the previous graph, the middle cluster is split into two clusters with the other two clusters unchanged.</w:t>
            </w:r>
          </w:p>
        </w:tc>
      </w:tr>
    </w:tbl>
    <w:bookmarkStart w:id="59" w:name="linkage-in-agglomerative-clustering"/>
    <w:p>
      <w:pPr>
        <w:pStyle w:val="Heading4"/>
      </w:pPr>
      <w:r>
        <w:t xml:space="preserve">Linkage in Agglomerative Clustering</w:t>
      </w:r>
    </w:p>
    <w:p>
      <w:pPr>
        <w:pStyle w:val="FirstParagraph"/>
      </w:pPr>
      <w:r>
        <w:t xml:space="preserve">When doing</w:t>
      </w:r>
      <w:r>
        <w:t xml:space="preserve"> </w:t>
      </w:r>
      <w:r>
        <w:rPr>
          <w:bCs/>
          <w:b/>
        </w:rPr>
        <w:t xml:space="preserve">agglomeration</w:t>
      </w:r>
      <w:r>
        <w:t xml:space="preserve"> </w:t>
      </w:r>
      <w:r>
        <w:t xml:space="preserve">(bottom up clustering) different methods can be used to</w:t>
      </w:r>
      <w:r>
        <w:t xml:space="preserve"> </w:t>
      </w:r>
      <w:r>
        <w:rPr>
          <w:iCs/>
          <w:i/>
        </w:rPr>
        <w:t xml:space="preserve">join</w:t>
      </w:r>
      <w:r>
        <w:t xml:space="preserve"> </w:t>
      </w:r>
      <w:r>
        <w:t xml:space="preserve">clusters/groups. These methods are based on a</w:t>
      </w:r>
      <w:r>
        <w:t xml:space="preserve"> </w:t>
      </w:r>
      <w:r>
        <w:rPr>
          <w:bCs/>
          <w:b/>
        </w:rPr>
        <w:t xml:space="preserve">linkage</w:t>
      </w:r>
      <w:r>
        <w:t xml:space="preserve">.</w:t>
      </w:r>
    </w:p>
    <w:p>
      <w:pPr>
        <w:pStyle w:val="BodyText"/>
      </w:pPr>
      <w:r>
        <w:t xml:space="preserve">Linkage is a measure of dissimilarity between two groups. Define the linkage between two groups,</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as</w:t>
      </w:r>
      <w:r>
        <w:t xml:space="preserve"> </w:t>
      </w:r>
      <m:oMath>
        <m:r>
          <m:t>d</m:t>
        </m:r>
        <m:d>
          <m:dPr>
            <m:begChr m:val="("/>
            <m:endChr m:val=")"/>
            <m:sepChr m:val=""/>
            <m:grow/>
          </m:dPr>
          <m:e>
            <m:sSub>
              <m:e>
                <m:r>
                  <m:t>G</m:t>
                </m:r>
              </m:e>
              <m:sub>
                <m:r>
                  <m:t>1</m:t>
                </m:r>
              </m:sub>
            </m:sSub>
            <m:r>
              <m:rPr>
                <m:sty m:val="p"/>
              </m:rPr>
              <m:t>,</m:t>
            </m:r>
            <m:sSub>
              <m:e>
                <m:r>
                  <m:t>G</m:t>
                </m:r>
              </m:e>
              <m:sub>
                <m:r>
                  <m:t>2</m:t>
                </m:r>
              </m:sub>
            </m:sSub>
          </m:e>
        </m:d>
      </m:oMath>
      <w:r>
        <w:t xml:space="preserve">. The algorithm for determining the clusters is:</w:t>
      </w:r>
    </w:p>
    <w:p>
      <w:pPr>
        <w:numPr>
          <w:ilvl w:val="0"/>
          <w:numId w:val="1012"/>
        </w:numPr>
        <w:pStyle w:val="Compact"/>
      </w:pPr>
      <w:r>
        <w:t xml:space="preserve">Start with all points in their own groups</w:t>
      </w:r>
    </w:p>
    <w:p>
      <w:pPr>
        <w:numPr>
          <w:ilvl w:val="0"/>
          <w:numId w:val="1012"/>
        </w:numPr>
        <w:pStyle w:val="Compact"/>
      </w:pPr>
      <w:r>
        <w:t xml:space="preserve">Until there is only one cluster, repeatedly: merge the two groups</w:t>
      </w:r>
      <w:r>
        <w:t xml:space="preserve"> </w:t>
      </w:r>
      <m:oMath>
        <m:sSub>
          <m:e>
            <m:r>
              <m:t>G</m:t>
            </m:r>
          </m:e>
          <m:sub>
            <m:r>
              <m:t>i</m:t>
            </m:r>
          </m:sub>
        </m:sSub>
      </m:oMath>
      <w:r>
        <w:t xml:space="preserve"> </w:t>
      </w:r>
      <w:r>
        <w:t xml:space="preserve">and</w:t>
      </w:r>
      <w:r>
        <w:t xml:space="preserve"> </w:t>
      </w:r>
      <m:oMath>
        <m:sSub>
          <m:e>
            <m:r>
              <m:t>G</m:t>
            </m:r>
          </m:e>
          <m:sub>
            <m:r>
              <m:t>j</m:t>
            </m:r>
          </m:sub>
        </m:sSub>
      </m:oMath>
      <w:r>
        <w:t xml:space="preserve"> </w:t>
      </w:r>
      <w:r>
        <w:t xml:space="preserve">such that</w:t>
      </w:r>
      <w:r>
        <w:t xml:space="preserve"> </w:t>
      </w:r>
      <m:oMath>
        <m:r>
          <m:t>d</m:t>
        </m:r>
        <m:d>
          <m:dPr>
            <m:begChr m:val="("/>
            <m:endChr m:val=")"/>
            <m:sepChr m:val=""/>
            <m:grow/>
          </m:dPr>
          <m:e>
            <m:sSub>
              <m:e>
                <m:r>
                  <m:t>G</m:t>
                </m:r>
              </m:e>
              <m:sub>
                <m:r>
                  <m:t>i</m:t>
                </m:r>
              </m:sub>
            </m:sSub>
            <m:r>
              <m:rPr>
                <m:sty m:val="p"/>
              </m:rPr>
              <m:t>,</m:t>
            </m:r>
            <m:sSub>
              <m:e>
                <m:r>
                  <m:t>G</m:t>
                </m:r>
              </m:e>
              <m:sub>
                <m:r>
                  <m:t>j</m:t>
                </m:r>
              </m:sub>
            </m:sSub>
          </m:e>
        </m:d>
      </m:oMath>
      <w:r>
        <w:t xml:space="preserve"> </w:t>
      </w:r>
      <w:r>
        <w:t xml:space="preserve">is smallest</w:t>
      </w:r>
    </w:p>
    <w:p>
      <w:pPr>
        <w:pStyle w:val="FirstParagraph"/>
      </w:pPr>
      <w:r>
        <w:t xml:space="preserve">When plotting, the height on the dendrogram is proportional to the dissimilarity between nodes.</w:t>
      </w:r>
    </w:p>
    <w:p>
      <w:pPr>
        <w:pStyle w:val="BodyText"/>
      </w:pPr>
      <w:r>
        <w:t xml:space="preserve">Some common linkage metrics are:</w:t>
      </w:r>
    </w:p>
    <w:p>
      <w:pPr>
        <w:numPr>
          <w:ilvl w:val="0"/>
          <w:numId w:val="1013"/>
        </w:numPr>
      </w:pPr>
      <w:r>
        <w:t xml:space="preserve">Complete (default for</w:t>
      </w:r>
      <w:r>
        <w:t xml:space="preserve"> </w:t>
      </w:r>
      <w:r>
        <w:rPr>
          <w:rStyle w:val="VerbatimChar"/>
        </w:rPr>
        <w:t xml:space="preserve">hclust()</w:t>
      </w:r>
      <w:r>
        <w:t xml:space="preserve">)</w:t>
      </w:r>
    </w:p>
    <w:p>
      <w:pPr>
        <w:numPr>
          <w:ilvl w:val="1"/>
          <w:numId w:val="1014"/>
        </w:numPr>
        <w:pStyle w:val="Compact"/>
      </w:pPr>
      <w:r>
        <w:t xml:space="preserve">Maximal intercluster dissimilarity. Compute all pairwise dissimilarities between the observations in cluster A and the observations in cluster B, and record the largest of these dissimilarities.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2805813"/>
                  <wp:effectExtent b="0" l="0" r="0" t="0"/>
                  <wp:docPr descr="" title="" id="47" name="Picture"/>
                  <a:graphic>
                    <a:graphicData uri="http://schemas.openxmlformats.org/drawingml/2006/picture">
                      <pic:pic>
                        <pic:nvPicPr>
                          <pic:cNvPr descr="img/complete.jpg" id="48" name="Picture"/>
                          <pic:cNvPicPr>
                            <a:picLocks noChangeArrowheads="1" noChangeAspect="1"/>
                          </pic:cNvPicPr>
                        </pic:nvPicPr>
                        <pic:blipFill>
                          <a:blip r:embed="rId46"/>
                          <a:stretch>
                            <a:fillRect/>
                          </a:stretch>
                        </pic:blipFill>
                        <pic:spPr bwMode="auto">
                          <a:xfrm>
                            <a:off x="0" y="0"/>
                            <a:ext cx="2857500" cy="2805813"/>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two variables is shown with cluster membership given by color. The two groups are completely separated. The</w:t>
            </w:r>
            <w:r>
              <w:t xml:space="preserve"> </w:t>
            </w:r>
            <w:r>
              <w:t xml:space="preserve">‘</w:t>
            </w:r>
            <w:r>
              <w:t xml:space="preserve">complete</w:t>
            </w:r>
            <w:r>
              <w:t xml:space="preserve">’</w:t>
            </w:r>
            <w:r>
              <w:t xml:space="preserve"> </w:t>
            </w:r>
            <w:r>
              <w:t xml:space="preserve">linkage score is given by the furthest two observations from each group. This is shown by the connected line between the point from the blue cluster and the point between the red cluster. Taken from https://www.stat.cmu.edu/~ryantibs/datamining/lectures/05-clus2.pdf</w:t>
            </w:r>
          </w:p>
        </w:tc>
      </w:tr>
    </w:tbl>
    <w:p>
      <w:pPr>
        <w:numPr>
          <w:ilvl w:val="0"/>
          <w:numId w:val="1015"/>
        </w:numPr>
      </w:pPr>
      <w:r>
        <w:t xml:space="preserve">Single (nearest-neighbor linkage)</w:t>
      </w:r>
    </w:p>
    <w:p>
      <w:pPr>
        <w:numPr>
          <w:ilvl w:val="1"/>
          <w:numId w:val="1016"/>
        </w:numPr>
      </w:pPr>
      <w:r>
        <w:t xml:space="preserve">Minimal intercluster dissimilarity. Compute all pairwise dissimilarities between the observations in cluster A and the observations in cluster B, and record the smallest of these dissimilarities.</w:t>
      </w:r>
    </w:p>
    <w:p>
      <w:pPr>
        <w:numPr>
          <w:ilvl w:val="1"/>
          <w:numId w:val="1016"/>
        </w:numPr>
      </w:pPr>
      <w:r>
        <w:t xml:space="preserve">Single linkage can result in extended, trailing clusters in which single observations are fused one-at-a-time.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2709825"/>
                  <wp:effectExtent b="0" l="0" r="0" t="0"/>
                  <wp:docPr descr="" title="" id="50" name="Picture"/>
                  <a:graphic>
                    <a:graphicData uri="http://schemas.openxmlformats.org/drawingml/2006/picture">
                      <pic:pic>
                        <pic:nvPicPr>
                          <pic:cNvPr descr="img/single.jpg" id="51" name="Picture"/>
                          <pic:cNvPicPr>
                            <a:picLocks noChangeArrowheads="1" noChangeAspect="1"/>
                          </pic:cNvPicPr>
                        </pic:nvPicPr>
                        <pic:blipFill>
                          <a:blip r:embed="rId49"/>
                          <a:stretch>
                            <a:fillRect/>
                          </a:stretch>
                        </pic:blipFill>
                        <pic:spPr bwMode="auto">
                          <a:xfrm>
                            <a:off x="0" y="0"/>
                            <a:ext cx="2857500" cy="2709825"/>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two variables is shown with cluster membership given by color. The two groups are completely separated. The</w:t>
            </w:r>
            <w:r>
              <w:t xml:space="preserve"> </w:t>
            </w:r>
            <w:r>
              <w:t xml:space="preserve">‘</w:t>
            </w:r>
            <w:r>
              <w:t xml:space="preserve">single</w:t>
            </w:r>
            <w:r>
              <w:t xml:space="preserve">’</w:t>
            </w:r>
            <w:r>
              <w:t xml:space="preserve"> </w:t>
            </w:r>
            <w:r>
              <w:t xml:space="preserve">linkage score is given by the closest two observations from each group. This is shown by the connected line between the point from the blue cluster and the point between the red cluster. Taken from https://www.stat.cmu.edu/~ryantibs/datamining/lectures/05-clus2.pdf</w:t>
            </w:r>
          </w:p>
        </w:tc>
      </w:tr>
    </w:tbl>
    <w:p>
      <w:pPr>
        <w:numPr>
          <w:ilvl w:val="0"/>
          <w:numId w:val="1017"/>
        </w:numPr>
      </w:pPr>
      <w:r>
        <w:t xml:space="preserve">Average</w:t>
      </w:r>
    </w:p>
    <w:p>
      <w:pPr>
        <w:numPr>
          <w:ilvl w:val="1"/>
          <w:numId w:val="1018"/>
        </w:numPr>
        <w:pStyle w:val="Compact"/>
      </w:pPr>
      <w:r>
        <w:t xml:space="preserve">Mean intercluster dissimilarity. Compute all pairwise dissimilarities between the observations in cluster A and the observations in cluster B, and record the average of these dissimilarities.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2881312"/>
                  <wp:effectExtent b="0" l="0" r="0" t="0"/>
                  <wp:docPr descr="" title="" id="53" name="Picture"/>
                  <a:graphic>
                    <a:graphicData uri="http://schemas.openxmlformats.org/drawingml/2006/picture">
                      <pic:pic>
                        <pic:nvPicPr>
                          <pic:cNvPr descr="img/average.jpg" id="54" name="Picture"/>
                          <pic:cNvPicPr>
                            <a:picLocks noChangeArrowheads="1" noChangeAspect="1"/>
                          </pic:cNvPicPr>
                        </pic:nvPicPr>
                        <pic:blipFill>
                          <a:blip r:embed="rId52"/>
                          <a:stretch>
                            <a:fillRect/>
                          </a:stretch>
                        </pic:blipFill>
                        <pic:spPr bwMode="auto">
                          <a:xfrm>
                            <a:off x="0" y="0"/>
                            <a:ext cx="2857500" cy="2881312"/>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two variables is shown with cluster membership given by color. The two groups are completely separated. The</w:t>
            </w:r>
            <w:r>
              <w:t xml:space="preserve"> </w:t>
            </w:r>
            <w:r>
              <w:t xml:space="preserve">‘</w:t>
            </w:r>
            <w:r>
              <w:t xml:space="preserve">average</w:t>
            </w:r>
            <w:r>
              <w:t xml:space="preserve">’</w:t>
            </w:r>
            <w:r>
              <w:t xml:space="preserve"> </w:t>
            </w:r>
            <w:r>
              <w:t xml:space="preserve">linkage score is given by average distance across all piars of points. The average distance for a single point from the red group is shown but all the lines from the blue group being connected to it. Taken from https://www.stat.cmu.edu/~ryantibs/datamining/lectures/05-clus2.pdf</w:t>
            </w:r>
          </w:p>
        </w:tc>
      </w:tr>
    </w:tbl>
    <w:p>
      <w:pPr>
        <w:pStyle w:val="BodyText"/>
      </w:pPr>
      <w:r>
        <w:t xml:space="preserve">Let’s implement these and see the clusters formed.</w:t>
      </w:r>
    </w:p>
    <w:p>
      <w:pPr>
        <w:pStyle w:val="SourceCode"/>
      </w:pPr>
      <w:r>
        <w:rPr>
          <w:rStyle w:val="NormalTok"/>
        </w:rPr>
        <w:t xml:space="preserve">iris_hier_clust_single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data.frame</w:t>
      </w:r>
      <w:r>
        <w:rPr>
          <w:rStyle w:val="NormalTok"/>
        </w:rPr>
        <w:t xml:space="preserve">(iris</w:t>
      </w:r>
      <w:r>
        <w:rPr>
          <w:rStyle w:val="SpecialCharTok"/>
        </w:rPr>
        <w:t xml:space="preserve">$</w:t>
      </w:r>
      <w:r>
        <w:rPr>
          <w:rStyle w:val="NormalTok"/>
        </w:rPr>
        <w:t xml:space="preserve">Sepal.Length,</w:t>
      </w:r>
      <w:r>
        <w:br/>
      </w:r>
      <w:r>
        <w:rPr>
          <w:rStyle w:val="NormalTok"/>
        </w:rPr>
        <w:t xml:space="preserve">                                          iris</w:t>
      </w:r>
      <w:r>
        <w:rPr>
          <w:rStyle w:val="SpecialCharTok"/>
        </w:rPr>
        <w:t xml:space="preserve">$</w:t>
      </w:r>
      <w:r>
        <w:rPr>
          <w:rStyle w:val="NormalTok"/>
        </w:rPr>
        <w:t xml:space="preserve">Sepal.Width)),</w:t>
      </w:r>
      <w:r>
        <w:br/>
      </w:r>
      <w:r>
        <w:rPr>
          <w:rStyle w:val="NormalTok"/>
        </w:rPr>
        <w:t xml:space="preserve">                          </w:t>
      </w:r>
      <w:r>
        <w:rPr>
          <w:rStyle w:val="AttributeTok"/>
        </w:rPr>
        <w:t xml:space="preserve">method =</w:t>
      </w:r>
      <w:r>
        <w:rPr>
          <w:rStyle w:val="NormalTok"/>
        </w:rPr>
        <w:t xml:space="preserve"> </w:t>
      </w:r>
      <w:r>
        <w:rPr>
          <w:rStyle w:val="StringTok"/>
        </w:rPr>
        <w:t xml:space="preserve">"single"</w:t>
      </w:r>
      <w:r>
        <w:rPr>
          <w:rStyle w:val="NormalTok"/>
        </w:rPr>
        <w:t xml:space="preserve">)</w:t>
      </w:r>
      <w:r>
        <w:br/>
      </w:r>
      <w:r>
        <w:br/>
      </w:r>
      <w:r>
        <w:rPr>
          <w:rStyle w:val="NormalTok"/>
        </w:rPr>
        <w:t xml:space="preserve">iris_hier_clust_average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data.frame</w:t>
      </w:r>
      <w:r>
        <w:rPr>
          <w:rStyle w:val="NormalTok"/>
        </w:rPr>
        <w:t xml:space="preserve">(iris</w:t>
      </w:r>
      <w:r>
        <w:rPr>
          <w:rStyle w:val="SpecialCharTok"/>
        </w:rPr>
        <w:t xml:space="preserve">$</w:t>
      </w:r>
      <w:r>
        <w:rPr>
          <w:rStyle w:val="NormalTok"/>
        </w:rPr>
        <w:t xml:space="preserve">Sepal.Length,</w:t>
      </w:r>
      <w:r>
        <w:br/>
      </w:r>
      <w:r>
        <w:rPr>
          <w:rStyle w:val="NormalTok"/>
        </w:rPr>
        <w:t xml:space="preserve">                                          iris</w:t>
      </w:r>
      <w:r>
        <w:rPr>
          <w:rStyle w:val="SpecialCharTok"/>
        </w:rPr>
        <w:t xml:space="preserve">$</w:t>
      </w:r>
      <w:r>
        <w:rPr>
          <w:rStyle w:val="NormalTok"/>
        </w:rPr>
        <w:t xml:space="preserve">Sepal.Width)),</w:t>
      </w:r>
      <w:r>
        <w:br/>
      </w:r>
      <w:r>
        <w:rPr>
          <w:rStyle w:val="NormalTok"/>
        </w:rPr>
        <w:t xml:space="preserve">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NormalTok"/>
        </w:rPr>
        <w:t xml:space="preserve">my_iris </w:t>
      </w:r>
      <w:r>
        <w:rPr>
          <w:rStyle w:val="OtherTok"/>
        </w:rPr>
        <w:t xml:space="preserve">&lt;-</w:t>
      </w:r>
      <w:r>
        <w:rPr>
          <w:rStyle w:val="NormalTok"/>
        </w:rPr>
        <w:t xml:space="preserve"> my_iris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cutree</w:t>
      </w:r>
      <w:r>
        <w:rPr>
          <w:rStyle w:val="NormalTok"/>
        </w:rPr>
        <w:t xml:space="preserve">(iris_hier_clust, </w:t>
      </w:r>
      <w:r>
        <w:rPr>
          <w:rStyle w:val="DecValTok"/>
        </w:rPr>
        <w:t xml:space="preserve">3</w:t>
      </w:r>
      <w:r>
        <w:rPr>
          <w:rStyle w:val="NormalTok"/>
        </w:rPr>
        <w:t xml:space="preserve">),</w:t>
      </w:r>
      <w:r>
        <w:br/>
      </w:r>
      <w:r>
        <w:rPr>
          <w:rStyle w:val="NormalTok"/>
        </w:rPr>
        <w:t xml:space="preserve">         </w:t>
      </w:r>
      <w:r>
        <w:rPr>
          <w:rStyle w:val="AttributeTok"/>
        </w:rPr>
        <w:t xml:space="preserve">cluster_single =</w:t>
      </w:r>
      <w:r>
        <w:rPr>
          <w:rStyle w:val="NormalTok"/>
        </w:rPr>
        <w:t xml:space="preserve"> </w:t>
      </w:r>
      <w:r>
        <w:rPr>
          <w:rStyle w:val="FunctionTok"/>
        </w:rPr>
        <w:t xml:space="preserve">cutree</w:t>
      </w:r>
      <w:r>
        <w:rPr>
          <w:rStyle w:val="NormalTok"/>
        </w:rPr>
        <w:t xml:space="preserve">(iris_hier_clust_single, </w:t>
      </w:r>
      <w:r>
        <w:rPr>
          <w:rStyle w:val="DecValTok"/>
        </w:rPr>
        <w:t xml:space="preserve">3</w:t>
      </w:r>
      <w:r>
        <w:rPr>
          <w:rStyle w:val="NormalTok"/>
        </w:rPr>
        <w:t xml:space="preserve">),</w:t>
      </w:r>
      <w:r>
        <w:br/>
      </w:r>
      <w:r>
        <w:rPr>
          <w:rStyle w:val="NormalTok"/>
        </w:rPr>
        <w:t xml:space="preserve">         </w:t>
      </w:r>
      <w:r>
        <w:rPr>
          <w:rStyle w:val="AttributeTok"/>
        </w:rPr>
        <w:t xml:space="preserve">cluster_average =</w:t>
      </w:r>
      <w:r>
        <w:rPr>
          <w:rStyle w:val="NormalTok"/>
        </w:rPr>
        <w:t xml:space="preserve"> </w:t>
      </w:r>
      <w:r>
        <w:rPr>
          <w:rStyle w:val="FunctionTok"/>
        </w:rPr>
        <w:t xml:space="preserve">cutree</w:t>
      </w:r>
      <w:r>
        <w:rPr>
          <w:rStyle w:val="NormalTok"/>
        </w:rPr>
        <w:t xml:space="preserve">(iris_hier_clust_average, </w:t>
      </w:r>
      <w:r>
        <w:rPr>
          <w:rStyle w:val="DecValTok"/>
        </w:rPr>
        <w:t xml:space="preserve">3</w:t>
      </w:r>
      <w:r>
        <w:rPr>
          <w:rStyle w:val="Normal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"Complete"</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6</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"Single"</w:t>
      </w:r>
      <w:r>
        <w:rPr>
          <w:rStyle w:val="NormalTok"/>
        </w:rPr>
        <w:t xml:space="preserve">)</w:t>
      </w:r>
      <w:r>
        <w:br/>
      </w:r>
      <w:r>
        <w:rPr>
          <w:rStyle w:val="FunctionTok"/>
        </w:rPr>
        <w:t xml:space="preserve">plot</w:t>
      </w:r>
      <w:r>
        <w:rPr>
          <w:rStyle w:val="NormalTok"/>
        </w:rPr>
        <w:t xml:space="preserve">(my_iris[,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my_iris[,</w:t>
      </w:r>
      <w:r>
        <w:rPr>
          <w:rStyle w:val="DecValTok"/>
        </w:rPr>
        <w:t xml:space="preserve">5</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"Average"</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6" name="Picture"/>
                  <a:graphic>
                    <a:graphicData uri="http://schemas.openxmlformats.org/drawingml/2006/picture">
                      <pic:pic>
                        <pic:nvPicPr>
                          <pic:cNvPr descr="49_Unsupervised_Learning_Typed_files/figure-docx/unnamed-chunk-18-1.png" id="57" name="Picture"/>
                          <pic:cNvPicPr>
                            <a:picLocks noChangeArrowheads="1" noChangeAspect="1"/>
                          </pic:cNvPicPr>
                        </pic:nvPicPr>
                        <pic:blipFill>
                          <a:blip r:embed="rId55"/>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Three scatterplots of Sepal Length (x) and Sepal Width (y) are shown. The first graph shows the three cluster result using the complete linkage, the second using signle linkage, and the third using average linkage. In this case the complete and average linkage give roughly the same cluster memberships but the single linkage has two very small clusters and one very large cluster.</w:t>
            </w:r>
          </w:p>
        </w:tc>
      </w:tr>
    </w:tbl>
    <w:p>
      <w:pPr>
        <w:pStyle w:val="BodyText"/>
      </w:pPr>
      <w:hyperlink r:id="rId58">
        <w:r>
          <w:rPr>
            <w:rStyle w:val="Hyperlink"/>
          </w:rPr>
          <w:t xml:space="preserve">Single and complete linkage can have some practical problems</w:t>
        </w:r>
      </w:hyperlink>
      <w:r>
        <w:t xml:space="preserve">:</w:t>
      </w:r>
    </w:p>
    <w:p>
      <w:pPr>
        <w:numPr>
          <w:ilvl w:val="0"/>
          <w:numId w:val="1019"/>
        </w:numPr>
      </w:pPr>
      <w:r>
        <w:t xml:space="preserve">Single linkage suffers from</w:t>
      </w:r>
      <w:r>
        <w:t xml:space="preserve"> </w:t>
      </w:r>
      <w:r>
        <w:rPr>
          <w:iCs/>
          <w:i/>
        </w:rPr>
        <w:t xml:space="preserve">chaining</w:t>
      </w:r>
      <w:r>
        <w:t xml:space="preserve">.</w:t>
      </w:r>
    </w:p>
    <w:p>
      <w:pPr>
        <w:numPr>
          <w:ilvl w:val="1"/>
          <w:numId w:val="1020"/>
        </w:numPr>
        <w:pStyle w:val="Compact"/>
      </w:pPr>
      <w:r>
        <w:t xml:space="preserve">In order to merge two groups, we only need one pair of points to be close, irrespective of all others. Therefore clusters can be too spread out, and not compact enough</w:t>
      </w:r>
    </w:p>
    <w:p>
      <w:pPr>
        <w:numPr>
          <w:ilvl w:val="0"/>
          <w:numId w:val="1019"/>
        </w:numPr>
      </w:pPr>
      <w:r>
        <w:t xml:space="preserve">Complete linkage avoids chaining, but suffers from</w:t>
      </w:r>
      <w:r>
        <w:t xml:space="preserve"> </w:t>
      </w:r>
      <w:r>
        <w:rPr>
          <w:iCs/>
          <w:i/>
        </w:rPr>
        <w:t xml:space="preserve">crowding</w:t>
      </w:r>
      <w:r>
        <w:t xml:space="preserve">.</w:t>
      </w:r>
    </w:p>
    <w:p>
      <w:pPr>
        <w:numPr>
          <w:ilvl w:val="1"/>
          <w:numId w:val="1021"/>
        </w:numPr>
        <w:pStyle w:val="Compact"/>
      </w:pPr>
      <w:r>
        <w:t xml:space="preserve">Because its score is based on the worst-case dissimilarity between pairs, a point can be closer to points in other clusters than to points in its own cluster. Clusters are compact, but not far enough apart</w:t>
      </w:r>
    </w:p>
    <w:p>
      <w:pPr>
        <w:numPr>
          <w:ilvl w:val="0"/>
          <w:numId w:val="1019"/>
        </w:numPr>
      </w:pPr>
      <w:r>
        <w:t xml:space="preserve">Average linkage tries to strike a balance. It uses average pairwise dissimilarity, so clusters tend to be relatively compact and relatively</w:t>
      </w:r>
      <w:r>
        <w:t xml:space="preserve"> </w:t>
      </w:r>
      <w:r>
        <w:t xml:space="preserve">far apart</w:t>
      </w:r>
    </w:p>
    <w:p>
      <w:pPr>
        <w:pStyle w:val="FirstParagraph"/>
      </w:pPr>
      <w:r>
        <w:t xml:space="preserve">Note: We could also do a</w:t>
      </w:r>
      <w:r>
        <w:t xml:space="preserve"> </w:t>
      </w:r>
      <w:r>
        <w:rPr>
          <w:iCs/>
          <w:i/>
        </w:rPr>
        <w:t xml:space="preserve">top-down</w:t>
      </w:r>
      <w:r>
        <w:t xml:space="preserve"> </w:t>
      </w:r>
      <w:r>
        <w:t xml:space="preserve">approach to hierarchical clustering (called</w:t>
      </w:r>
      <w:r>
        <w:t xml:space="preserve"> </w:t>
      </w:r>
      <w:r>
        <w:rPr>
          <w:iCs/>
          <w:i/>
        </w:rPr>
        <w:t xml:space="preserve">divisive</w:t>
      </w:r>
      <w:r>
        <w:t xml:space="preserve"> </w:t>
      </w:r>
      <w:r>
        <w:t xml:space="preserve">clustering).</w:t>
      </w:r>
    </w:p>
    <w:bookmarkEnd w:id="59"/>
    <w:bookmarkEnd w:id="60"/>
    <w:bookmarkStart w:id="61" w:name="clustering-recap"/>
    <w:p>
      <w:pPr>
        <w:pStyle w:val="Heading3"/>
      </w:pPr>
      <w:r>
        <w:t xml:space="preserve">Clustering Recap</w:t>
      </w:r>
    </w:p>
    <w:p>
      <w:pPr>
        <w:pStyle w:val="FirstParagraph"/>
      </w:pPr>
      <w:r>
        <w:t xml:space="preserve">Kmeans clustering requires us to specify the number of clusters and we iteratively try to find the optimal value.</w:t>
      </w:r>
    </w:p>
    <w:p>
      <w:pPr>
        <w:numPr>
          <w:ilvl w:val="0"/>
          <w:numId w:val="1022"/>
        </w:numPr>
        <w:pStyle w:val="Compact"/>
      </w:pPr>
      <w:r>
        <w:t xml:space="preserve">Can get different clusters in each run. Good to run the algorithm multiple times and take the best run</w:t>
      </w:r>
    </w:p>
    <w:p>
      <w:pPr>
        <w:numPr>
          <w:ilvl w:val="0"/>
          <w:numId w:val="1022"/>
        </w:numPr>
        <w:pStyle w:val="Compact"/>
      </w:pPr>
      <w:r>
        <w:t xml:space="preserve">Clusters are not nested</w:t>
      </w:r>
    </w:p>
    <w:p>
      <w:pPr>
        <w:pStyle w:val="FirstParagraph"/>
      </w:pPr>
      <w:r>
        <w:t xml:space="preserve">Hierarchical clustering can be done (bottom up is easiest). We start with each observation in its own cluster and join them one at a time.</w:t>
      </w:r>
    </w:p>
    <w:p>
      <w:pPr>
        <w:numPr>
          <w:ilvl w:val="0"/>
          <w:numId w:val="1023"/>
        </w:numPr>
        <w:pStyle w:val="Compact"/>
      </w:pPr>
      <w:r>
        <w:t xml:space="preserve">Specify a</w:t>
      </w:r>
      <w:r>
        <w:t xml:space="preserve"> </w:t>
      </w:r>
      <w:r>
        <w:rPr>
          <w:iCs/>
          <w:i/>
        </w:rPr>
        <w:t xml:space="preserve">dissimilarity</w:t>
      </w:r>
      <w:r>
        <w:t xml:space="preserve"> </w:t>
      </w:r>
      <w:r>
        <w:t xml:space="preserve">measure called the linkage</w:t>
      </w:r>
    </w:p>
    <w:p>
      <w:pPr>
        <w:numPr>
          <w:ilvl w:val="0"/>
          <w:numId w:val="1023"/>
        </w:numPr>
        <w:pStyle w:val="Compact"/>
      </w:pPr>
      <w:r>
        <w:t xml:space="preserve">Dendrogram provides a nice visualization</w:t>
      </w:r>
    </w:p>
    <w:bookmarkEnd w:id="61"/>
    <w:bookmarkEnd w:id="62"/>
    <w:bookmarkStart w:id="92" w:name="principal-components"/>
    <w:p>
      <w:pPr>
        <w:pStyle w:val="Heading2"/>
      </w:pPr>
      <w:r>
        <w:t xml:space="preserve">Principal Components</w:t>
      </w:r>
    </w:p>
    <w:p>
      <w:pPr>
        <w:pStyle w:val="FirstParagraph"/>
      </w:pPr>
      <w:r>
        <w:t xml:space="preserve">Principal Components Analysis (PCA) is a dimension reduction technique. This tries to find patterns in the data in a very different way from clustering. Idea:</w:t>
      </w:r>
    </w:p>
    <w:p>
      <w:pPr>
        <w:numPr>
          <w:ilvl w:val="0"/>
          <w:numId w:val="1024"/>
        </w:numPr>
        <w:pStyle w:val="Compact"/>
      </w:pPr>
      <w:r>
        <w:t xml:space="preserve">If you have</w:t>
      </w:r>
      <w:r>
        <w:t xml:space="preserve"> </w:t>
      </w:r>
      <m:oMath>
        <m:r>
          <m:t>p</m:t>
        </m:r>
      </m:oMath>
      <w:r>
        <w:t xml:space="preserve"> </w:t>
      </w:r>
      <w:r>
        <w:t xml:space="preserve">variables, they contain some joint variability/correlation</w:t>
      </w:r>
    </w:p>
    <w:p>
      <w:pPr>
        <w:numPr>
          <w:ilvl w:val="0"/>
          <w:numId w:val="1024"/>
        </w:numPr>
        <w:pStyle w:val="Compact"/>
      </w:pPr>
      <w:r>
        <w:t xml:space="preserve">PCA looks for</w:t>
      </w:r>
      <w:r>
        <w:t xml:space="preserve"> </w:t>
      </w:r>
      <w:r>
        <w:rPr>
          <w:iCs/>
          <w:i/>
        </w:rPr>
        <w:t xml:space="preserve">linear combinations</w:t>
      </w:r>
      <w:r>
        <w:t xml:space="preserve"> </w:t>
      </w:r>
      <w:r>
        <w:t xml:space="preserve">of those</w:t>
      </w:r>
      <w:r>
        <w:t xml:space="preserve"> </w:t>
      </w:r>
      <m:oMath>
        <m:r>
          <m:t>p</m:t>
        </m:r>
      </m:oMath>
      <w:r>
        <w:t xml:space="preserve"> </w:t>
      </w:r>
      <w:r>
        <w:t xml:space="preserve">variables that account for most of the variability</w:t>
      </w:r>
    </w:p>
    <w:p>
      <w:pPr>
        <w:numPr>
          <w:ilvl w:val="0"/>
          <w:numId w:val="1024"/>
        </w:numPr>
        <w:pStyle w:val="Compact"/>
      </w:pPr>
      <w:r>
        <w:t xml:space="preserve">Each subsequent linear combination is independent of the previous linear combinations</w:t>
      </w:r>
    </w:p>
    <w:p>
      <w:pPr>
        <w:numPr>
          <w:ilvl w:val="0"/>
          <w:numId w:val="1024"/>
        </w:numPr>
        <w:pStyle w:val="Compact"/>
      </w:pPr>
      <w:r>
        <w:t xml:space="preserve">Usually can represent most of the variability of the</w:t>
      </w:r>
      <w:r>
        <w:t xml:space="preserve"> </w:t>
      </w:r>
      <m:oMath>
        <m:r>
          <m:t>p</m:t>
        </m:r>
      </m:oMath>
      <w:r>
        <w:t xml:space="preserve"> </w:t>
      </w:r>
      <w:r>
        <w:t xml:space="preserve">variables by</w:t>
      </w:r>
      <w:r>
        <w:t xml:space="preserve"> </w:t>
      </w:r>
      <m:oMath>
        <m:r>
          <m:t>m</m:t>
        </m:r>
        <m:r>
          <m:rPr>
            <m:sty m:val="p"/>
          </m:rPr>
          <m:t>&lt;</m:t>
        </m:r>
        <m:r>
          <m:t>p</m:t>
        </m:r>
      </m:oMath>
      <w:r>
        <w:t xml:space="preserve"> </w:t>
      </w:r>
      <w:r>
        <w:t xml:space="preserve">PCs</w:t>
      </w:r>
    </w:p>
    <w:p>
      <w:pPr>
        <w:numPr>
          <w:ilvl w:val="0"/>
          <w:numId w:val="1024"/>
        </w:numPr>
        <w:pStyle w:val="Compact"/>
      </w:pPr>
      <w:r>
        <w:t xml:space="preserve">Reduces # of variables from</w:t>
      </w:r>
      <w:r>
        <w:t xml:space="preserve"> </w:t>
      </w:r>
      <m:oMath>
        <m:r>
          <m:t>p</m:t>
        </m:r>
      </m:oMath>
      <w:r>
        <w:t xml:space="preserve"> </w:t>
      </w:r>
      <w:r>
        <w:t xml:space="preserve">to</w:t>
      </w:r>
      <w:r>
        <w:t xml:space="preserve"> </w:t>
      </w:r>
      <m:oMath>
        <m:r>
          <m:t>m</m:t>
        </m:r>
      </m:oMath>
    </w:p>
    <w:p>
      <w:pPr>
        <w:numPr>
          <w:ilvl w:val="0"/>
          <w:numId w:val="1024"/>
        </w:numPr>
        <w:pStyle w:val="Compact"/>
      </w:pPr>
      <w:r>
        <w:t xml:space="preserve">Can be useful for visualizations</w:t>
      </w:r>
    </w:p>
    <w:p>
      <w:pPr>
        <w:numPr>
          <w:ilvl w:val="0"/>
          <w:numId w:val="1024"/>
        </w:numPr>
        <w:pStyle w:val="Compact"/>
      </w:pPr>
      <w:r>
        <w:t xml:space="preserve">Can use PCs as predictors in a regression model (PC Regression)</w:t>
      </w:r>
    </w:p>
    <w:p>
      <w:pPr>
        <w:pStyle w:val="FirstParagraph"/>
      </w:pPr>
      <w:r>
        <w:t xml:space="preserve">Let’s visualize the idea in two dimensions.</w:t>
      </w:r>
    </w:p>
    <w:p>
      <w:pPr>
        <w:pStyle w:val="SourceCode"/>
      </w:pPr>
      <w:r>
        <w:rPr>
          <w:rStyle w:val="NormalTok"/>
        </w:rPr>
        <w:t xml:space="preserve">PCs </w:t>
      </w:r>
      <w:r>
        <w:rPr>
          <w:rStyle w:val="OtherTok"/>
        </w:rPr>
        <w:t xml:space="preserve">&lt;-</w:t>
      </w:r>
      <w:r>
        <w:rPr>
          <w:rStyle w:val="NormalTok"/>
        </w:rPr>
        <w:t xml:space="preserve"> </w:t>
      </w:r>
      <w:r>
        <w:rPr>
          <w:rStyle w:val="FunctionTok"/>
        </w:rPr>
        <w:t xml:space="preserve">prcomp</w:t>
      </w:r>
      <w:r>
        <w:rPr>
          <w:rStyle w:val="NormalTok"/>
        </w:rPr>
        <w:t xml:space="preserve">(iris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"Sepal"</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row.names</w:t>
      </w:r>
      <w:r>
        <w:rPr>
          <w:rStyle w:val="NormalTok"/>
        </w:rPr>
        <w:t xml:space="preserve">(PCs</w:t>
      </w:r>
      <w:r>
        <w:rPr>
          <w:rStyle w:val="SpecialCharTok"/>
        </w:rPr>
        <w:t xml:space="preserve">$</w:t>
      </w:r>
      <w:r>
        <w:rPr>
          <w:rStyle w:val="NormalTok"/>
        </w:rPr>
        <w:t xml:space="preserve">rotation)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"Length"</w:t>
      </w:r>
      <w:r>
        <w:rPr>
          <w:rStyle w:val="NormalTok"/>
        </w:rPr>
        <w:t xml:space="preserve">, </w:t>
      </w:r>
      <w:r>
        <w:rPr>
          <w:rStyle w:val="StringTok"/>
        </w:rPr>
        <w:t xml:space="preserve">"Width"</w:t>
      </w:r>
      <w:r>
        <w:rPr>
          <w:rStyle w:val="NormalTok"/>
        </w:rPr>
        <w:t xml:space="preserve">)</w:t>
      </w:r>
      <w:r>
        <w:br/>
      </w:r>
      <w:r>
        <w:rPr>
          <w:rStyle w:val="FunctionTok"/>
        </w:rPr>
        <w:t xml:space="preserve">biplot</w:t>
      </w:r>
      <w:r>
        <w:rPr>
          <w:rStyle w:val="NormalTok"/>
        </w:rPr>
        <w:t xml:space="preserve">(PCs, </w:t>
      </w:r>
      <w:r>
        <w:rPr>
          <w:rStyle w:val="AttributeTok"/>
        </w:rPr>
        <w:t xml:space="preserve">xlabs =</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nrow</w:t>
      </w:r>
      <w:r>
        <w:rPr>
          <w:rStyle w:val="NormalTok"/>
        </w:rPr>
        <w:t xml:space="preserve">(iris)), </w:t>
      </w:r>
      <w:r>
        <w:rPr>
          <w:rStyle w:val="AttributeTok"/>
        </w:rPr>
        <w:t xml:space="preserve">cex =</w:t>
      </w:r>
      <w:r>
        <w:rPr>
          <w:rStyle w:val="NormalTok"/>
        </w:rPr>
        <w:t xml:space="preserve"> </w:t>
      </w:r>
      <w:r>
        <w:rPr>
          <w:rStyle w:val="FloatTok"/>
        </w:rPr>
        <w:t xml:space="preserve">1.5</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38750" cy="4365625"/>
                  <wp:effectExtent b="0" l="0" r="0" t="0"/>
                  <wp:docPr descr="" title="" id="64" name="Picture"/>
                  <a:graphic>
                    <a:graphicData uri="http://schemas.openxmlformats.org/drawingml/2006/picture">
                      <pic:pic>
                        <pic:nvPicPr>
                          <pic:cNvPr descr="49_Unsupervised_Learning_Typed_files/figure-docx/unnamed-chunk-20-1.png" id="65" name="Picture"/>
                          <pic:cNvPicPr>
                            <a:picLocks noChangeArrowheads="1" noChangeAspect="1"/>
                          </pic:cNvPicPr>
                        </pic:nvPicPr>
                        <pic:blipFill>
                          <a:blip r:embed="rId63"/>
                          <a:stretch>
                            <a:fillRect/>
                          </a:stretch>
                        </pic:blipFill>
                        <pic:spPr bwMode="auto">
                          <a:xfrm>
                            <a:off x="0" y="0"/>
                            <a:ext cx="5238750" cy="4365625"/>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the first PC and the second PC is shown. The weights given to Sepal Length and Sepal Width are displayed using arrows. The arrow for Sepal Length goes to the point (0.71, 0.71), indicating a positive relationship with both PC1 and PC2. The arrow for Sepal Width goes to the point (-0.71, 0.71), indicating a negative relationship with PC1 and a positive relationship with PC2.</w:t>
            </w:r>
          </w:p>
        </w:tc>
      </w:tr>
    </w:tbl>
    <w:p>
      <w:pPr>
        <w:pStyle w:val="BodyText"/>
      </w:pPr>
      <w:r>
        <w:t xml:space="preserve">We can see the linear combinations found and the amount of variation as well.</w:t>
      </w:r>
    </w:p>
    <w:p>
      <w:pPr>
        <w:pStyle w:val="SourceCode"/>
      </w:pPr>
      <w:r>
        <w:rPr>
          <w:rStyle w:val="CommentTok"/>
        </w:rPr>
        <w:t xml:space="preserve">#linear combination weights</w:t>
      </w:r>
      <w:r>
        <w:br/>
      </w:r>
      <w:r>
        <w:rPr>
          <w:rStyle w:val="NormalTok"/>
        </w:rPr>
        <w:t xml:space="preserve">PCs</w:t>
      </w:r>
      <w:r>
        <w:rPr>
          <w:rStyle w:val="SpecialCharTok"/>
        </w:rPr>
        <w:t xml:space="preserve">$</w:t>
      </w:r>
      <w:r>
        <w:rPr>
          <w:rStyle w:val="NormalTok"/>
        </w:rPr>
        <w:t xml:space="preserve">rotation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PC1</w:t>
            </w:r>
          </w:p>
        </w:tc>
        <w:tc>
          <w:tcPr/>
          <w:p>
            <w:pPr>
              <w:pStyle w:val="Compact"/>
              <w:jc w:val="right"/>
            </w:pPr>
            <w:r>
              <w:t xml:space="preserve">PC2</w:t>
            </w:r>
          </w:p>
        </w:tc>
      </w:tr>
      <w:tr>
        <w:tc>
          <w:tcPr/>
          <w:p>
            <w:pPr>
              <w:pStyle w:val="Compact"/>
              <w:jc w:val="left"/>
            </w:pPr>
            <w:r>
              <w:t xml:space="preserve">Length</w:t>
            </w:r>
          </w:p>
        </w:tc>
        <w:tc>
          <w:tcPr/>
          <w:p>
            <w:pPr>
              <w:pStyle w:val="Compact"/>
              <w:jc w:val="right"/>
            </w:pPr>
            <w:r>
              <w:t xml:space="preserve">0.707</w:t>
            </w:r>
          </w:p>
        </w:tc>
        <w:tc>
          <w:tcPr/>
          <w:p>
            <w:pPr>
              <w:pStyle w:val="Compact"/>
              <w:jc w:val="right"/>
            </w:pPr>
            <w:r>
              <w:t xml:space="preserve">0.707</w:t>
            </w:r>
          </w:p>
        </w:tc>
      </w:tr>
      <w:tr>
        <w:tc>
          <w:tcPr/>
          <w:p>
            <w:pPr>
              <w:pStyle w:val="Compact"/>
              <w:jc w:val="left"/>
            </w:pPr>
            <w:r>
              <w:t xml:space="preserve">Width</w:t>
            </w:r>
          </w:p>
        </w:tc>
        <w:tc>
          <w:tcPr/>
          <w:p>
            <w:pPr>
              <w:pStyle w:val="Compact"/>
              <w:jc w:val="right"/>
            </w:pPr>
            <w:r>
              <w:t xml:space="preserve">-0.707</w:t>
            </w:r>
          </w:p>
        </w:tc>
        <w:tc>
          <w:tcPr/>
          <w:p>
            <w:pPr>
              <w:pStyle w:val="Compact"/>
              <w:jc w:val="right"/>
            </w:pPr>
            <w:r>
              <w:t xml:space="preserve">0.707</w:t>
            </w:r>
          </w:p>
        </w:tc>
      </w:tr>
    </w:tbl>
    <w:p>
      <w:pPr>
        <w:pStyle w:val="SourceCode"/>
      </w:pPr>
      <w:r>
        <w:rPr>
          <w:rStyle w:val="CommentTok"/>
        </w:rPr>
        <w:t xml:space="preserve">#variation attributed to each PC</w:t>
      </w:r>
      <w:r>
        <w:br/>
      </w:r>
      <w:r>
        <w:rPr>
          <w:rStyle w:val="FunctionTok"/>
        </w:rPr>
        <w:t xml:space="preserve">round</w:t>
      </w:r>
      <w:r>
        <w:rPr>
          <w:rStyle w:val="NormalTok"/>
        </w:rPr>
        <w:t xml:space="preserve">(PCs</w:t>
      </w:r>
      <w:r>
        <w:rPr>
          <w:rStyle w:val="SpecialCharTok"/>
        </w:rPr>
        <w:t xml:space="preserve">$</w:t>
      </w:r>
      <w:r>
        <w:rPr>
          <w:rStyle w:val="NormalTok"/>
        </w:rPr>
        <w:t xml:space="preserve">sdev, </w:t>
      </w:r>
      <w:r>
        <w:rPr>
          <w:rStyle w:val="DecValTok"/>
        </w:rPr>
        <w:t xml:space="preserve">3</w:t>
      </w:r>
      <w:r>
        <w:rPr>
          <w:rStyle w:val="NormalTok"/>
        </w:rPr>
        <w:t xml:space="preserve">)</w:t>
      </w:r>
    </w:p>
    <w:p>
      <w:pPr>
        <w:pStyle w:val="SourceCode"/>
      </w:pPr>
      <w:r>
        <w:rPr>
          <w:rStyle w:val="VerbatimChar"/>
        </w:rPr>
        <w:t xml:space="preserve">[1] 1.057 0.939</w:t>
      </w:r>
    </w:p>
    <w:p>
      <w:pPr>
        <w:pStyle w:val="FirstParagraph"/>
      </w:pPr>
      <w:r>
        <w:t xml:space="preserve">Of course this is more useful with more variables. Let’s consider all four numeric variables from the</w:t>
      </w:r>
      <w:r>
        <w:t xml:space="preserve"> </w:t>
      </w:r>
      <w:r>
        <w:rPr>
          <w:rStyle w:val="VerbatimChar"/>
        </w:rPr>
        <w:t xml:space="preserve">iris</w:t>
      </w:r>
      <w:r>
        <w:t xml:space="preserve"> </w:t>
      </w:r>
      <w:r>
        <w:t xml:space="preserve">data set. How could we represent this in two dimensions?</w:t>
      </w:r>
    </w:p>
    <w:p>
      <w:pPr>
        <w:pStyle w:val="SourceCode"/>
      </w:pPr>
      <w:r>
        <w:rPr>
          <w:rStyle w:val="NormalTok"/>
        </w:rPr>
        <w:t xml:space="preserve">PCs </w:t>
      </w:r>
      <w:r>
        <w:rPr>
          <w:rStyle w:val="OtherTok"/>
        </w:rPr>
        <w:t xml:space="preserve">&lt;-</w:t>
      </w:r>
      <w:r>
        <w:rPr>
          <w:rStyle w:val="NormalTok"/>
        </w:rPr>
        <w:t xml:space="preserve"> </w:t>
      </w:r>
      <w:r>
        <w:rPr>
          <w:rStyle w:val="FunctionTok"/>
        </w:rPr>
        <w:t xml:space="preserve">prcomp</w:t>
      </w:r>
      <w:r>
        <w:rPr>
          <w:rStyle w:val="NormalTok"/>
        </w:rPr>
        <w:t xml:space="preserve">(iris[, </w:t>
      </w:r>
      <w:r>
        <w:rPr>
          <w:rStyle w:val="SpecialCharTok"/>
        </w:rPr>
        <w:t xml:space="preserve">-</w:t>
      </w:r>
      <w:r>
        <w:rPr>
          <w:rStyle w:val="DecValTok"/>
        </w:rPr>
        <w:t xml:space="preserve">5</w:t>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CommentTok"/>
        </w:rPr>
        <w:t xml:space="preserve">#linear combination weights</w:t>
      </w:r>
      <w:r>
        <w:br/>
      </w:r>
      <w:r>
        <w:rPr>
          <w:rStyle w:val="NormalTok"/>
        </w:rPr>
        <w:t xml:space="preserve">PCs</w:t>
      </w:r>
      <w:r>
        <w:rPr>
          <w:rStyle w:val="SpecialCharTok"/>
        </w:rPr>
        <w:t xml:space="preserve">$</w:t>
      </w:r>
      <w:r>
        <w:rPr>
          <w:rStyle w:val="NormalTok"/>
        </w:rPr>
        <w:t xml:space="preserve">rotation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PC1</w:t>
            </w:r>
          </w:p>
        </w:tc>
        <w:tc>
          <w:tcPr/>
          <w:p>
            <w:pPr>
              <w:pStyle w:val="Compact"/>
              <w:jc w:val="right"/>
            </w:pPr>
            <w:r>
              <w:t xml:space="preserve">PC2</w:t>
            </w:r>
          </w:p>
        </w:tc>
        <w:tc>
          <w:tcPr/>
          <w:p>
            <w:pPr>
              <w:pStyle w:val="Compact"/>
              <w:jc w:val="right"/>
            </w:pPr>
            <w:r>
              <w:t xml:space="preserve">PC3</w:t>
            </w:r>
          </w:p>
        </w:tc>
        <w:tc>
          <w:tcPr/>
          <w:p>
            <w:pPr>
              <w:pStyle w:val="Compact"/>
              <w:jc w:val="right"/>
            </w:pPr>
            <w:r>
              <w:t xml:space="preserve">PC4</w:t>
            </w:r>
          </w:p>
        </w:tc>
      </w:tr>
      <w:tr>
        <w:tc>
          <w:tcPr/>
          <w:p>
            <w:pPr>
              <w:pStyle w:val="Compact"/>
              <w:jc w:val="left"/>
            </w:pPr>
            <w:r>
              <w:t xml:space="preserve">Sepal.Length</w:t>
            </w:r>
          </w:p>
        </w:tc>
        <w:tc>
          <w:tcPr/>
          <w:p>
            <w:pPr>
              <w:pStyle w:val="Compact"/>
              <w:jc w:val="right"/>
            </w:pPr>
            <w:r>
              <w:t xml:space="preserve">0.521</w:t>
            </w:r>
          </w:p>
        </w:tc>
        <w:tc>
          <w:tcPr/>
          <w:p>
            <w:pPr>
              <w:pStyle w:val="Compact"/>
              <w:jc w:val="right"/>
            </w:pPr>
            <w:r>
              <w:t xml:space="preserve">-0.377</w:t>
            </w:r>
          </w:p>
        </w:tc>
        <w:tc>
          <w:tcPr/>
          <w:p>
            <w:pPr>
              <w:pStyle w:val="Compact"/>
              <w:jc w:val="right"/>
            </w:pPr>
            <w:r>
              <w:t xml:space="preserve">0.720</w:t>
            </w:r>
          </w:p>
        </w:tc>
        <w:tc>
          <w:tcPr/>
          <w:p>
            <w:pPr>
              <w:pStyle w:val="Compact"/>
              <w:jc w:val="right"/>
            </w:pPr>
            <w:r>
              <w:t xml:space="preserve">0.261</w:t>
            </w:r>
          </w:p>
        </w:tc>
      </w:tr>
      <w:tr>
        <w:tc>
          <w:tcPr/>
          <w:p>
            <w:pPr>
              <w:pStyle w:val="Compact"/>
              <w:jc w:val="left"/>
            </w:pPr>
            <w:r>
              <w:t xml:space="preserve">Sepal.Width</w:t>
            </w:r>
          </w:p>
        </w:tc>
        <w:tc>
          <w:tcPr/>
          <w:p>
            <w:pPr>
              <w:pStyle w:val="Compact"/>
              <w:jc w:val="right"/>
            </w:pPr>
            <w:r>
              <w:t xml:space="preserve">-0.269</w:t>
            </w:r>
          </w:p>
        </w:tc>
        <w:tc>
          <w:tcPr/>
          <w:p>
            <w:pPr>
              <w:pStyle w:val="Compact"/>
              <w:jc w:val="right"/>
            </w:pPr>
            <w:r>
              <w:t xml:space="preserve">-0.923</w:t>
            </w:r>
          </w:p>
        </w:tc>
        <w:tc>
          <w:tcPr/>
          <w:p>
            <w:pPr>
              <w:pStyle w:val="Compact"/>
              <w:jc w:val="right"/>
            </w:pPr>
            <w:r>
              <w:t xml:space="preserve">-0.244</w:t>
            </w:r>
          </w:p>
        </w:tc>
        <w:tc>
          <w:tcPr/>
          <w:p>
            <w:pPr>
              <w:pStyle w:val="Compact"/>
              <w:jc w:val="right"/>
            </w:pPr>
            <w:r>
              <w:t xml:space="preserve">-0.124</w:t>
            </w:r>
          </w:p>
        </w:tc>
      </w:tr>
      <w:tr>
        <w:tc>
          <w:tcPr/>
          <w:p>
            <w:pPr>
              <w:pStyle w:val="Compact"/>
              <w:jc w:val="left"/>
            </w:pPr>
            <w:r>
              <w:t xml:space="preserve">Petal.Length</w:t>
            </w:r>
          </w:p>
        </w:tc>
        <w:tc>
          <w:tcPr/>
          <w:p>
            <w:pPr>
              <w:pStyle w:val="Compact"/>
              <w:jc w:val="right"/>
            </w:pPr>
            <w:r>
              <w:t xml:space="preserve">0.580</w:t>
            </w:r>
          </w:p>
        </w:tc>
        <w:tc>
          <w:tcPr/>
          <w:p>
            <w:pPr>
              <w:pStyle w:val="Compact"/>
              <w:jc w:val="right"/>
            </w:pPr>
            <w:r>
              <w:t xml:space="preserve">-0.024</w:t>
            </w:r>
          </w:p>
        </w:tc>
        <w:tc>
          <w:tcPr/>
          <w:p>
            <w:pPr>
              <w:pStyle w:val="Compact"/>
              <w:jc w:val="right"/>
            </w:pPr>
            <w:r>
              <w:t xml:space="preserve">-0.142</w:t>
            </w:r>
          </w:p>
        </w:tc>
        <w:tc>
          <w:tcPr/>
          <w:p>
            <w:pPr>
              <w:pStyle w:val="Compact"/>
              <w:jc w:val="right"/>
            </w:pPr>
            <w:r>
              <w:t xml:space="preserve">-0.801</w:t>
            </w:r>
          </w:p>
        </w:tc>
      </w:tr>
      <w:tr>
        <w:tc>
          <w:tcPr/>
          <w:p>
            <w:pPr>
              <w:pStyle w:val="Compact"/>
              <w:jc w:val="left"/>
            </w:pPr>
            <w:r>
              <w:t xml:space="preserve">Petal.Width</w:t>
            </w:r>
          </w:p>
        </w:tc>
        <w:tc>
          <w:tcPr/>
          <w:p>
            <w:pPr>
              <w:pStyle w:val="Compact"/>
              <w:jc w:val="right"/>
            </w:pPr>
            <w:r>
              <w:t xml:space="preserve">0.565</w:t>
            </w:r>
          </w:p>
        </w:tc>
        <w:tc>
          <w:tcPr/>
          <w:p>
            <w:pPr>
              <w:pStyle w:val="Compact"/>
              <w:jc w:val="right"/>
            </w:pPr>
            <w:r>
              <w:t xml:space="preserve">-0.067</w:t>
            </w:r>
          </w:p>
        </w:tc>
        <w:tc>
          <w:tcPr/>
          <w:p>
            <w:pPr>
              <w:pStyle w:val="Compact"/>
              <w:jc w:val="right"/>
            </w:pPr>
            <w:r>
              <w:t xml:space="preserve">-0.634</w:t>
            </w:r>
          </w:p>
        </w:tc>
        <w:tc>
          <w:tcPr/>
          <w:p>
            <w:pPr>
              <w:pStyle w:val="Compact"/>
              <w:jc w:val="right"/>
            </w:pPr>
            <w:r>
              <w:t xml:space="preserve">0.524</w:t>
            </w:r>
          </w:p>
        </w:tc>
      </w:tr>
    </w:tbl>
    <w:p>
      <w:pPr>
        <w:pStyle w:val="SourceCode"/>
      </w:pPr>
      <w:r>
        <w:rPr>
          <w:rStyle w:val="CommentTok"/>
        </w:rPr>
        <w:t xml:space="preserve">#variation attributed to each PC</w:t>
      </w:r>
      <w:r>
        <w:br/>
      </w:r>
      <w:r>
        <w:rPr>
          <w:rStyle w:val="FunctionTok"/>
        </w:rPr>
        <w:t xml:space="preserve">round</w:t>
      </w:r>
      <w:r>
        <w:rPr>
          <w:rStyle w:val="NormalTok"/>
        </w:rPr>
        <w:t xml:space="preserve">(PCs</w:t>
      </w:r>
      <w:r>
        <w:rPr>
          <w:rStyle w:val="SpecialCharTok"/>
        </w:rPr>
        <w:t xml:space="preserve">$</w:t>
      </w:r>
      <w:r>
        <w:rPr>
          <w:rStyle w:val="NormalTok"/>
        </w:rPr>
        <w:t xml:space="preserve">sdev, </w:t>
      </w:r>
      <w:r>
        <w:rPr>
          <w:rStyle w:val="DecValTok"/>
        </w:rPr>
        <w:t xml:space="preserve">3</w:t>
      </w:r>
      <w:r>
        <w:rPr>
          <w:rStyle w:val="NormalTok"/>
        </w:rPr>
        <w:t xml:space="preserve">)</w:t>
      </w:r>
    </w:p>
    <w:p>
      <w:pPr>
        <w:pStyle w:val="SourceCode"/>
      </w:pPr>
      <w:r>
        <w:rPr>
          <w:rStyle w:val="VerbatimChar"/>
        </w:rPr>
        <w:t xml:space="preserve">[1] 1.708 0.956 0.383 0.144</w:t>
      </w:r>
    </w:p>
    <w:p>
      <w:pPr>
        <w:pStyle w:val="FirstParagraph"/>
      </w:pPr>
      <w:r>
        <w:t xml:space="preserve">We can again display the first two PCs using a biplot.</w:t>
      </w:r>
    </w:p>
    <w:p>
      <w:pPr>
        <w:pStyle w:val="SourceCode"/>
      </w:pPr>
      <w:r>
        <w:rPr>
          <w:rStyle w:val="FunctionTok"/>
        </w:rPr>
        <w:t xml:space="preserve">row.names</w:t>
      </w:r>
      <w:r>
        <w:rPr>
          <w:rStyle w:val="NormalTok"/>
        </w:rPr>
        <w:t xml:space="preserve">(PCs</w:t>
      </w:r>
      <w:r>
        <w:rPr>
          <w:rStyle w:val="SpecialCharTok"/>
        </w:rPr>
        <w:t xml:space="preserve">$</w:t>
      </w:r>
      <w:r>
        <w:rPr>
          <w:rStyle w:val="NormalTok"/>
        </w:rPr>
        <w:t xml:space="preserve">rotation)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"S.Length"</w:t>
      </w:r>
      <w:r>
        <w:rPr>
          <w:rStyle w:val="NormalTok"/>
        </w:rPr>
        <w:t xml:space="preserve">, </w:t>
      </w:r>
      <w:r>
        <w:rPr>
          <w:rStyle w:val="StringTok"/>
        </w:rPr>
        <w:t xml:space="preserve">"S.Width"</w:t>
      </w:r>
      <w:r>
        <w:rPr>
          <w:rStyle w:val="NormalTok"/>
        </w:rPr>
        <w:t xml:space="preserve">, </w:t>
      </w:r>
      <w:r>
        <w:rPr>
          <w:rStyle w:val="StringTok"/>
        </w:rPr>
        <w:t xml:space="preserve">"P.Length"</w:t>
      </w:r>
      <w:r>
        <w:rPr>
          <w:rStyle w:val="NormalTok"/>
        </w:rPr>
        <w:t xml:space="preserve">, </w:t>
      </w:r>
      <w:r>
        <w:rPr>
          <w:rStyle w:val="StringTok"/>
        </w:rPr>
        <w:t xml:space="preserve">"P.Width"</w:t>
      </w:r>
      <w:r>
        <w:rPr>
          <w:rStyle w:val="NormalTok"/>
        </w:rPr>
        <w:t xml:space="preserve">)</w:t>
      </w:r>
      <w:r>
        <w:br/>
      </w:r>
      <w:r>
        <w:rPr>
          <w:rStyle w:val="FunctionTok"/>
        </w:rPr>
        <w:t xml:space="preserve">biplot</w:t>
      </w:r>
      <w:r>
        <w:rPr>
          <w:rStyle w:val="NormalTok"/>
        </w:rPr>
        <w:t xml:space="preserve">(PCs, </w:t>
      </w:r>
      <w:r>
        <w:rPr>
          <w:rStyle w:val="AttributeTok"/>
        </w:rPr>
        <w:t xml:space="preserve">xlabs =</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nrow</w:t>
      </w:r>
      <w:r>
        <w:rPr>
          <w:rStyle w:val="NormalTok"/>
        </w:rPr>
        <w:t xml:space="preserve">(iris)), </w:t>
      </w:r>
      <w:r>
        <w:rPr>
          <w:rStyle w:val="AttributeTok"/>
        </w:rPr>
        <w:t xml:space="preserve">cex =</w:t>
      </w:r>
      <w:r>
        <w:rPr>
          <w:rStyle w:val="NormalTok"/>
        </w:rPr>
        <w:t xml:space="preserve"> </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38750" cy="4365625"/>
                  <wp:effectExtent b="0" l="0" r="0" t="0"/>
                  <wp:docPr descr="" title="" id="67" name="Picture"/>
                  <a:graphic>
                    <a:graphicData uri="http://schemas.openxmlformats.org/drawingml/2006/picture">
                      <pic:pic>
                        <pic:nvPicPr>
                          <pic:cNvPr descr="49_Unsupervised_Learning_Typed_files/figure-docx/unnamed-chunk-23-1.png" id="68" name="Picture"/>
                          <pic:cNvPicPr>
                            <a:picLocks noChangeArrowheads="1" noChangeAspect="1"/>
                          </pic:cNvPicPr>
                        </pic:nvPicPr>
                        <pic:blipFill>
                          <a:blip r:embed="rId66"/>
                          <a:stretch>
                            <a:fillRect/>
                          </a:stretch>
                        </pic:blipFill>
                        <pic:spPr bwMode="auto">
                          <a:xfrm>
                            <a:off x="0" y="0"/>
                            <a:ext cx="5238750" cy="4365625"/>
                          </a:xfrm>
                          <a:prstGeom prst="rect">
                            <a:avLst/>
                          </a:prstGeom>
                          <a:noFill/>
                          <a:ln w="9525">
                            <a:noFill/>
                            <a:headEnd/>
                            <a:tailEnd/>
                          </a:ln>
                        </pic:spPr>
                      </pic:pic>
                    </a:graphicData>
                  </a:graphic>
                </wp:inline>
              </w:drawing>
            </w:r>
          </w:p>
          <w:p>
            <w:pPr>
              <w:jc w:val="center"/>
            </w:pPr>
            <w:pPr>
              <w:jc w:val="start"/>
              <w:spacing w:before="200"/>
              <w:pStyle w:val="ImageCaption"/>
            </w:pPr>
            <w:r>
              <w:t xml:space="preserve">A scatterplot between the first PC and the second PC is shown. The weights given to the four original variables are displayed using arrows. The first PC is positive and roughly equal with on Sepal Length, Petal Length, and Petal Width with a negative weight given to Sepal Width. The second PC mostly gives strong negative weight to Sepal Width and slightly positive weight to Sepal Length.</w:t>
            </w:r>
          </w:p>
        </w:tc>
      </w:tr>
    </w:tbl>
    <w:p>
      <w:pPr>
        <w:pStyle w:val="BodyText"/>
      </w:pPr>
      <w:r>
        <w:t xml:space="preserve">The standard deviations associated with each PC gives the variability accounted for. The sum of the variances gives the total variation in the original data (4 here since we standardized the data).</w:t>
      </w:r>
    </w:p>
    <w:p>
      <w:pPr>
        <w:pStyle w:val="SourceCode"/>
      </w:pP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4</w:t>
      </w:r>
    </w:p>
    <w:p>
      <w:pPr>
        <w:pStyle w:val="SourceCode"/>
      </w:pPr>
      <w:r>
        <w:rPr>
          <w:rStyle w:val="FunctionTok"/>
        </w:rPr>
        <w:t xml:space="preserve">diag</w:t>
      </w:r>
      <w:r>
        <w:rPr>
          <w:rStyle w:val="NormalTok"/>
        </w:rPr>
        <w:t xml:space="preserve">(</w:t>
      </w:r>
      <w:r>
        <w:rPr>
          <w:rStyle w:val="FunctionTok"/>
        </w:rPr>
        <w:t xml:space="preserve">cov</w:t>
      </w:r>
      <w:r>
        <w:rPr>
          <w:rStyle w:val="NormalTok"/>
        </w:rPr>
        <w:t xml:space="preserve">(iris[,</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4</w:t>
      </w:r>
    </w:p>
    <w:p>
      <w:pPr>
        <w:pStyle w:val="FirstParagraph"/>
      </w:pPr>
      <w:r>
        <w:t xml:space="preserve">We often look at the proportion of variation given by the first</w:t>
      </w:r>
      <w:r>
        <w:t xml:space="preserve"> </w:t>
      </w:r>
      <m:oMath>
        <m:r>
          <m:t>m</m:t>
        </m:r>
      </m:oMath>
      <w:r>
        <w:t xml:space="preserve"> </w:t>
      </w:r>
      <w:r>
        <w:t xml:space="preserve">PCs to obtain say, 80 or 90% of the total variation in the data. Then these</w:t>
      </w:r>
      <w:r>
        <w:t xml:space="preserve"> </w:t>
      </w:r>
      <m:oMath>
        <m:r>
          <m:t>m</m:t>
        </m:r>
        <m:r>
          <m:rPr>
            <m:sty m:val="p"/>
          </m:rPr>
          <m:t>&lt;</m:t>
        </m:r>
        <m:r>
          <m:t>p</m:t>
        </m:r>
      </m:oMath>
      <w:r>
        <w:t xml:space="preserve"> </w:t>
      </w:r>
      <w:r>
        <w:t xml:space="preserve">variables represent the dimension reduced data!</w:t>
      </w:r>
    </w:p>
    <w:p>
      <w:pPr>
        <w:pStyle w:val="BodyText"/>
      </w:pPr>
      <w:r>
        <w:t xml:space="preserve">A</w:t>
      </w:r>
      <w:r>
        <w:t xml:space="preserve"> </w:t>
      </w:r>
      <w:r>
        <w:rPr>
          <w:iCs/>
          <w:i/>
        </w:rPr>
        <w:t xml:space="preserve">scree plot</w:t>
      </w:r>
      <w:r>
        <w:t xml:space="preserve"> </w:t>
      </w:r>
      <w:r>
        <w:t xml:space="preserve">is usually created and we look for an</w:t>
      </w:r>
      <w:r>
        <w:t xml:space="preserve"> </w:t>
      </w:r>
      <w:r>
        <w:t xml:space="preserve">‘</w:t>
      </w:r>
      <w:r>
        <w:t xml:space="preserve">elbow</w:t>
      </w:r>
      <w:r>
        <w:t xml:space="preserve">’</w:t>
      </w:r>
      <w:r>
        <w:t xml:space="preserve">.</w:t>
      </w:r>
    </w:p>
    <w:p>
      <w:pPr>
        <w:pStyle w:val="SourceCode"/>
      </w:pPr>
      <w:r>
        <w:rPr>
          <w:rStyle w:val="FunctionTok"/>
        </w:rPr>
        <w:t xml:space="preserve">screeplot</w:t>
      </w:r>
      <w:r>
        <w:rPr>
          <w:rStyle w:val="NormalTok"/>
        </w:rPr>
        <w:t xml:space="preserve">(PCs, </w:t>
      </w:r>
      <w:r>
        <w:rPr>
          <w:rStyle w:val="AttributeTok"/>
        </w:rPr>
        <w:t xml:space="preserve">type =</w:t>
      </w:r>
      <w:r>
        <w:rPr>
          <w:rStyle w:val="NormalTok"/>
        </w:rPr>
        <w:t xml:space="preserve"> </w:t>
      </w:r>
      <w:r>
        <w:rPr>
          <w:rStyle w:val="StringTok"/>
        </w:rPr>
        <w:t xml:space="preserve">"lines"</w:t>
      </w:r>
      <w:r>
        <w:rPr>
          <w:rStyle w:val="NormalTok"/>
        </w:rPr>
        <w:t xml:space="preserve">) </w:t>
      </w:r>
      <w:r>
        <w:rPr>
          <w:rStyle w:val="CommentTok"/>
        </w:rPr>
        <w:t xml:space="preserve">#scree plot used for visual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38750" cy="4365625"/>
                  <wp:effectExtent b="0" l="0" r="0" t="0"/>
                  <wp:docPr descr="" title="" id="70" name="Picture"/>
                  <a:graphic>
                    <a:graphicData uri="http://schemas.openxmlformats.org/drawingml/2006/picture">
                      <pic:pic>
                        <pic:nvPicPr>
                          <pic:cNvPr descr="49_Unsupervised_Learning_Typed_files/figure-docx/unnamed-chunk-25-1.png" id="71" name="Picture"/>
                          <pic:cNvPicPr>
                            <a:picLocks noChangeArrowheads="1" noChangeAspect="1"/>
                          </pic:cNvPicPr>
                        </pic:nvPicPr>
                        <pic:blipFill>
                          <a:blip r:embed="rId69"/>
                          <a:stretch>
                            <a:fillRect/>
                          </a:stretch>
                        </pic:blipFill>
                        <pic:spPr bwMode="auto">
                          <a:xfrm>
                            <a:off x="0" y="0"/>
                            <a:ext cx="5238750" cy="4365625"/>
                          </a:xfrm>
                          <a:prstGeom prst="rect">
                            <a:avLst/>
                          </a:prstGeom>
                          <a:noFill/>
                          <a:ln w="9525">
                            <a:noFill/>
                            <a:headEnd/>
                            <a:tailEnd/>
                          </a:ln>
                        </pic:spPr>
                      </pic:pic>
                    </a:graphicData>
                  </a:graphic>
                </wp:inline>
              </w:drawing>
            </w:r>
          </w:p>
          <w:p>
            <w:pPr>
              <w:jc w:val="center"/>
            </w:pPr>
            <w:pPr>
              <w:jc w:val="start"/>
              <w:spacing w:before="200"/>
              <w:pStyle w:val="ImageCaption"/>
            </w:pPr>
            <w:r>
              <w:t xml:space="preserve">A line plot displaying the variances (y) associated wtih each PC (x). The first PC has a variance of roughly 3, the second a variance of roughly 1, and the third and fourth very close to 0. This implies that the variation in the original data can mostly be accounted for by the first two PCs.</w:t>
            </w:r>
          </w:p>
        </w:tc>
      </w:tr>
    </w:tbl>
    <w:p>
      <w:pPr>
        <w:pStyle w:val="BodyText"/>
      </w:pPr>
      <w:r>
        <w:t xml:space="preserve">Alternatively, we can plot these ourselves and give the cumulative variation explained.</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Variance Explained"</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plot</w:t>
      </w:r>
      <w:r>
        <w:rPr>
          <w:rStyle w:val="NormalTok"/>
        </w:rPr>
        <w:t xml:space="preserve">(</w:t>
      </w:r>
      <w:r>
        <w:rPr>
          <w:rStyle w:val="FunctionTok"/>
        </w:rPr>
        <w:t xml:space="preserve">cumsum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 Prop of Variance Explained"</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3" name="Picture"/>
                  <a:graphic>
                    <a:graphicData uri="http://schemas.openxmlformats.org/drawingml/2006/picture">
                      <pic:pic>
                        <pic:nvPicPr>
                          <pic:cNvPr descr="49_Unsupervised_Learning_Typed_files/figure-docx/unnamed-chunk-26-1.png" id="74" name="Picture"/>
                          <pic:cNvPicPr>
                            <a:picLocks noChangeArrowheads="1" noChangeAspect="1"/>
                          </pic:cNvPicPr>
                        </pic:nvPicPr>
                        <pic:blipFill>
                          <a:blip r:embed="rId7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Two plots are displayed. The first plot is a line plot displaying the proportion of variance explained (y) associated wtih each PC (x). The first PC accounts for roughly 0.75 of the variance, the second roughly 0.2, and the third and fourth near zero. The second plot is a line plot displaying the cumulative proportion of variance explained (y) against the principle components (x). The line plot starts at about 0.75 for PC1, goes to near 1 for PC2, and stays near 1 for PC3 and PC 4. Both of these plots again show that most of the variation can be accounted for using just two PCs.</w:t>
            </w:r>
          </w:p>
        </w:tc>
      </w:tr>
    </w:tbl>
    <w:bookmarkStart w:id="77" w:name="pca-details"/>
    <w:p>
      <w:pPr>
        <w:pStyle w:val="Heading3"/>
      </w:pPr>
      <w:r>
        <w:t xml:space="preserve">PCA Details</w:t>
      </w:r>
    </w:p>
    <w:p>
      <w:pPr>
        <w:pStyle w:val="FirstParagraph"/>
      </w:pPr>
      <w:r>
        <w:t xml:space="preserve">Our goal with PCA is to obtain linear combinations of the variables that account for the largest amount of variability.</w:t>
      </w:r>
    </w:p>
    <w:p>
      <w:pPr>
        <w:numPr>
          <w:ilvl w:val="0"/>
          <w:numId w:val="1025"/>
        </w:numPr>
        <w:pStyle w:val="Compact"/>
      </w:pPr>
      <w:r>
        <w:t xml:space="preserve">After finding the first linear combination, we require that the second be orthogonal to the first.</w:t>
      </w:r>
    </w:p>
    <w:p>
      <w:pPr>
        <w:numPr>
          <w:ilvl w:val="0"/>
          <w:numId w:val="1025"/>
        </w:numPr>
        <w:pStyle w:val="Compact"/>
      </w:pPr>
      <w:r>
        <w:t xml:space="preserve">After finding the first two linear combinations, we require that the third be orthogonal to the first two.</w:t>
      </w:r>
    </w:p>
    <w:p>
      <w:pPr>
        <w:numPr>
          <w:ilvl w:val="0"/>
          <w:numId w:val="1025"/>
        </w:numPr>
        <w:pStyle w:val="Compact"/>
      </w:pPr>
      <w:r>
        <w:t xml:space="preserve">We continue until we obtain</w:t>
      </w:r>
      <w:r>
        <w:t xml:space="preserve"> </w:t>
      </w:r>
      <m:oMath>
        <m:r>
          <m:t>p</m:t>
        </m:r>
      </m:oMath>
      <w:r>
        <w:t xml:space="preserve"> </w:t>
      </w:r>
      <w:r>
        <w:t xml:space="preserve">linear combinations.</w:t>
      </w:r>
    </w:p>
    <w:bookmarkStart w:id="75" w:name="finding-the-first-linear-combination"/>
    <w:p>
      <w:pPr>
        <w:pStyle w:val="Heading4"/>
      </w:pPr>
      <w:r>
        <w:t xml:space="preserve">Finding the first linear combination</w:t>
      </w:r>
    </w:p>
    <w:p>
      <w:pPr>
        <w:pStyle w:val="FirstParagraph"/>
      </w:pPr>
      <w:r>
        <w:t xml:space="preserve">Consider a linear combination of our</w:t>
      </w:r>
      <w:r>
        <w:t xml:space="preserve"> </w:t>
      </w:r>
      <m:oMath>
        <m:r>
          <m:t>X</m:t>
        </m:r>
      </m:oMath>
      <w:r>
        <w:t xml:space="preserve"> </w:t>
      </w:r>
      <w:r>
        <w:t xml:space="preserve">variables:</w:t>
      </w:r>
    </w:p>
    <w:p>
      <w:pPr>
        <w:pStyle w:val="BodyText"/>
      </w:pPr>
      <m:oMathPara>
        <m:oMathParaPr>
          <m:jc m:val="center"/>
        </m:oMathParaPr>
        <m:oMath>
          <m:sSub>
            <m:e>
              <m:r>
                <m:t>Z</m:t>
              </m:r>
            </m:e>
            <m:sub>
              <m:r>
                <m:t>1</m:t>
              </m:r>
            </m:sub>
          </m:sSub>
          <m:r>
            <m:rPr>
              <m:sty m:val="p"/>
            </m:rPr>
            <m:t>=</m:t>
          </m:r>
          <m:sSub>
            <m:e>
              <m:r>
                <m:t>ϕ</m:t>
              </m:r>
            </m:e>
            <m:sub>
              <m:r>
                <m:t>11</m:t>
              </m:r>
            </m:sub>
          </m:sSub>
          <m:sSub>
            <m:e>
              <m:r>
                <m:t>X</m:t>
              </m:r>
            </m:e>
            <m:sub>
              <m:r>
                <m:t>1</m:t>
              </m:r>
            </m:sub>
          </m:sSub>
          <m:r>
            <m:rPr>
              <m:sty m:val="p"/>
            </m:rPr>
            <m:t>+</m:t>
          </m:r>
          <m:sSub>
            <m:e>
              <m:r>
                <m:t>ϕ</m:t>
              </m:r>
            </m:e>
            <m:sub>
              <m:r>
                <m:t>21</m:t>
              </m:r>
            </m:sub>
          </m:sSub>
          <m:sSub>
            <m:e>
              <m:r>
                <m:t>X</m:t>
              </m:r>
            </m:e>
            <m:sub>
              <m:r>
                <m:t>2</m:t>
              </m:r>
            </m:sub>
          </m:sSub>
          <m:r>
            <m:rPr>
              <m:sty m:val="p"/>
            </m:rPr>
            <m:t>+</m:t>
          </m:r>
          <m:r>
            <m:rPr>
              <m:sty m:val="p"/>
            </m:rPr>
            <m:t>.</m:t>
          </m:r>
          <m:r>
            <m:rPr>
              <m:sty m:val="p"/>
            </m:rPr>
            <m:t>.</m:t>
          </m:r>
          <m:r>
            <m:rPr>
              <m:sty m:val="p"/>
            </m:rPr>
            <m:t>.</m:t>
          </m:r>
          <m:r>
            <m:rPr>
              <m:sty m:val="p"/>
            </m:rPr>
            <m:t>+</m:t>
          </m:r>
          <m:sSub>
            <m:e>
              <m:r>
                <m:t>ϕ</m:t>
              </m:r>
            </m:e>
            <m:sub>
              <m:r>
                <m:t>p</m:t>
              </m:r>
              <m:r>
                <m:t>1</m:t>
              </m:r>
            </m:sub>
          </m:sSub>
          <m:sSub>
            <m:e>
              <m:r>
                <m:t>X</m:t>
              </m:r>
            </m:e>
            <m:sub>
              <m:r>
                <m:t>p</m:t>
              </m:r>
            </m:sub>
          </m:sSub>
        </m:oMath>
      </m:oMathPara>
    </w:p>
    <w:p>
      <w:pPr>
        <w:numPr>
          <w:ilvl w:val="0"/>
          <w:numId w:val="1026"/>
        </w:numPr>
        <w:pStyle w:val="Compact"/>
      </w:pPr>
      <w:r>
        <w:t xml:space="preserve">Here the</w:t>
      </w:r>
      <w:r>
        <w:t xml:space="preserve"> </w:t>
      </w:r>
      <m:oMath>
        <m:r>
          <m:t>ϕ</m:t>
        </m:r>
      </m:oMath>
      <w:r>
        <w:t xml:space="preserve"> </w:t>
      </w:r>
      <w:r>
        <w:t xml:space="preserve">are constants we need to determine</w:t>
      </w:r>
    </w:p>
    <w:p>
      <w:pPr>
        <w:numPr>
          <w:ilvl w:val="0"/>
          <w:numId w:val="1026"/>
        </w:numPr>
        <w:pStyle w:val="Compact"/>
      </w:pPr>
      <w:r>
        <w:t xml:space="preserve">We must constrain</w:t>
      </w:r>
      <w:r>
        <w:t xml:space="preserve"> </w:t>
      </w:r>
      <m:oMath>
        <m:r>
          <m:t>ϕ</m:t>
        </m:r>
      </m:oMath>
      <w:r>
        <w:t xml:space="preserve"> </w:t>
      </w:r>
      <w:r>
        <w:t xml:space="preserve">values, otherwise our variance could get arbitrarily large</w:t>
      </w:r>
      <w:r>
        <w:br/>
      </w:r>
    </w:p>
    <w:p>
      <w:pPr>
        <w:numPr>
          <w:ilvl w:val="0"/>
          <w:numId w:val="1026"/>
        </w:numPr>
        <w:pStyle w:val="Compact"/>
      </w:pPr>
      <w:r>
        <w:t xml:space="preserve">Our constraint</w:t>
      </w:r>
    </w:p>
    <w:p>
      <w:pPr>
        <w:pStyle w:val="FirstParagraph"/>
      </w:pPr>
      <m:oMathPara>
        <m:oMathParaPr>
          <m:jc m:val="center"/>
        </m:oMathParaPr>
        <m:oMath>
          <m:nary>
            <m:naryPr>
              <m:chr m:val="∑"/>
              <m:limLoc m:val="undOvr"/>
              <m:subHide m:val="0"/>
              <m:supHide m:val="0"/>
            </m:naryPr>
            <m:sub>
              <m:r>
                <m:t>j</m:t>
              </m:r>
              <m:r>
                <m:rPr>
                  <m:sty m:val="p"/>
                </m:rPr>
                <m:t>=</m:t>
              </m:r>
              <m:r>
                <m:t>1</m:t>
              </m:r>
            </m:sub>
            <m:sup>
              <m:r>
                <m:t>p</m:t>
              </m:r>
            </m:sup>
            <m:e>
              <m:sSubSup>
                <m:e>
                  <m:r>
                    <m:t>ϕ</m:t>
                  </m:r>
                </m:e>
                <m:sub>
                  <m:r>
                    <m:t>j</m:t>
                  </m:r>
                  <m:r>
                    <m:t>1</m:t>
                  </m:r>
                </m:sub>
                <m:sup>
                  <m:r>
                    <m:t>2</m:t>
                  </m:r>
                </m:sup>
              </m:sSubSup>
            </m:e>
          </m:nary>
          <m:r>
            <m:rPr>
              <m:sty m:val="p"/>
            </m:rPr>
            <m:t>=</m:t>
          </m:r>
          <m:r>
            <m:t>1</m:t>
          </m:r>
        </m:oMath>
      </m:oMathPara>
    </w:p>
    <w:p>
      <w:pPr>
        <w:pStyle w:val="FirstParagraph"/>
      </w:pPr>
      <w:r>
        <w:t xml:space="preserve">is called</w:t>
      </w:r>
      <w:r>
        <w:t xml:space="preserve"> </w:t>
      </w:r>
      <w:r>
        <w:rPr>
          <w:iCs/>
          <w:i/>
        </w:rPr>
        <w:t xml:space="preserve">normalizing</w:t>
      </w:r>
      <w:r>
        <w:t xml:space="preserve"> </w:t>
      </w:r>
      <w:r>
        <w:t xml:space="preserve">the components.</w:t>
      </w:r>
    </w:p>
    <w:p>
      <w:pPr>
        <w:pStyle w:val="BodyText"/>
      </w:pPr>
      <w:r>
        <w:t xml:space="preserve">These</w:t>
      </w:r>
      <w:r>
        <w:t xml:space="preserve"> </w:t>
      </w:r>
      <m:oMath>
        <m:r>
          <m:t>ϕ</m:t>
        </m:r>
      </m:oMath>
      <w:r>
        <w:t xml:space="preserve"> </w:t>
      </w:r>
      <w:r>
        <w:t xml:space="preserve">terms are called the</w:t>
      </w:r>
      <w:r>
        <w:t xml:space="preserve"> </w:t>
      </w:r>
      <w:r>
        <w:rPr>
          <w:bCs/>
          <w:b/>
        </w:rPr>
        <w:t xml:space="preserve">loadings</w:t>
      </w:r>
      <w:r>
        <w:t xml:space="preserve"> </w:t>
      </w:r>
      <w:r>
        <w:t xml:space="preserve">and help us understand how much each predictor plays a role in the particular principle component.</w:t>
      </w:r>
    </w:p>
    <w:p>
      <w:pPr>
        <w:pStyle w:val="BodyText"/>
      </w:pPr>
      <w:r>
        <w:t xml:space="preserve">As the variation doesn’t depend on the center, we can assume that each predictor has mean 0 (we generally standardize anyway!). This gives us</w:t>
      </w:r>
    </w:p>
    <w:p>
      <w:pPr>
        <w:pStyle w:val="BodyText"/>
      </w:pPr>
      <m:oMathPara>
        <m:oMathParaPr>
          <m:jc m:val="center"/>
        </m:oMathParaPr>
        <m:oMath>
          <m:r>
            <m:t>V</m:t>
          </m:r>
          <m:r>
            <m:t>a</m:t>
          </m:r>
          <m:r>
            <m:t>r</m:t>
          </m:r>
          <m:d>
            <m:dPr>
              <m:begChr m:val="("/>
              <m:endChr m:val=")"/>
              <m:sepChr m:val=""/>
              <m:grow/>
            </m:dPr>
            <m:e>
              <m:sSub>
                <m:e>
                  <m:r>
                    <m:t>Z</m:t>
                  </m:r>
                </m:e>
                <m:sub>
                  <m:r>
                    <m:t>1</m:t>
                  </m:r>
                </m:sub>
              </m:sSub>
            </m:e>
          </m:d>
          <m:r>
            <m:rPr>
              <m:sty m:val="p"/>
            </m:rPr>
            <m:t>=</m:t>
          </m:r>
          <m:r>
            <m:t>E</m:t>
          </m:r>
          <m:d>
            <m:dPr>
              <m:begChr m:val="["/>
              <m:endChr m:val="]"/>
              <m:sepChr m:val=""/>
              <m:grow/>
            </m:dPr>
            <m:e>
              <m:sSup>
                <m:e>
                  <m:d>
                    <m:dPr>
                      <m:begChr m:val="("/>
                      <m:endChr m:val=")"/>
                      <m:sepChr m:val=""/>
                      <m:grow/>
                    </m:dPr>
                    <m:e>
                      <m:sSub>
                        <m:e>
                          <m:r>
                            <m:t>Z</m:t>
                          </m:r>
                        </m:e>
                        <m:sub>
                          <m:r>
                            <m:t>1</m:t>
                          </m:r>
                        </m:sub>
                      </m:sSub>
                      <m:r>
                        <m:rPr>
                          <m:sty m:val="p"/>
                        </m:rPr>
                        <m:t>−</m:t>
                      </m:r>
                      <m:r>
                        <m:t>E</m:t>
                      </m:r>
                      <m:d>
                        <m:dPr>
                          <m:begChr m:val="("/>
                          <m:endChr m:val=")"/>
                          <m:sepChr m:val=""/>
                          <m:grow/>
                        </m:dPr>
                        <m:e>
                          <m:sSub>
                            <m:e>
                              <m:r>
                                <m:t>Z</m:t>
                              </m:r>
                            </m:e>
                            <m:sub>
                              <m:r>
                                <m:t>1</m:t>
                              </m:r>
                            </m:sub>
                          </m:sSub>
                        </m:e>
                      </m:d>
                    </m:e>
                  </m:d>
                </m:e>
                <m:sup>
                  <m:r>
                    <m:t>2</m:t>
                  </m:r>
                </m:sup>
              </m:sSup>
            </m:e>
          </m:d>
          <m:r>
            <m:rPr>
              <m:sty m:val="p"/>
            </m:rPr>
            <m:t>=</m:t>
          </m:r>
          <m:r>
            <m:t>E</m:t>
          </m:r>
          <m:d>
            <m:dPr>
              <m:begChr m:val="("/>
              <m:endChr m:val=")"/>
              <m:sepChr m:val=""/>
              <m:grow/>
            </m:dPr>
            <m:e>
              <m:sSubSup>
                <m:e>
                  <m:r>
                    <m:t>Z</m:t>
                  </m:r>
                </m:e>
                <m:sub>
                  <m:r>
                    <m:t>1</m:t>
                  </m:r>
                </m:sub>
                <m:sup>
                  <m:r>
                    <m:t>2</m:t>
                  </m:r>
                </m:sup>
              </m:sSubSup>
            </m:e>
          </m:d>
          <m:r>
            <m:rPr>
              <m:sty m:val="p"/>
            </m:rPr>
            <m:t>=</m:t>
          </m:r>
          <m:r>
            <m:t>E</m:t>
          </m:r>
          <m:d>
            <m:dPr>
              <m:begChr m:val="["/>
              <m:endChr m:val="]"/>
              <m:sepChr m:val=""/>
              <m:grow/>
            </m:dPr>
            <m:e>
              <m:sSup>
                <m:e>
                  <m:d>
                    <m:dPr>
                      <m:begChr m:val="("/>
                      <m:endChr m:val=")"/>
                      <m:sepChr m:val=""/>
                      <m:grow/>
                    </m:dPr>
                    <m:e>
                      <m:sSub>
                        <m:e>
                          <m:r>
                            <m:t>ϕ</m:t>
                          </m:r>
                        </m:e>
                        <m:sub>
                          <m:r>
                            <m:t>11</m:t>
                          </m:r>
                        </m:sub>
                      </m:sSub>
                      <m:sSub>
                        <m:e>
                          <m:r>
                            <m:t>X</m:t>
                          </m:r>
                        </m:e>
                        <m:sub>
                          <m:r>
                            <m:t>1</m:t>
                          </m:r>
                        </m:sub>
                      </m:sSub>
                      <m:r>
                        <m:rPr>
                          <m:sty m:val="p"/>
                        </m:rPr>
                        <m:t>+</m:t>
                      </m:r>
                      <m:sSub>
                        <m:e>
                          <m:r>
                            <m:t>ϕ</m:t>
                          </m:r>
                        </m:e>
                        <m:sub>
                          <m:r>
                            <m:t>21</m:t>
                          </m:r>
                        </m:sub>
                      </m:sSub>
                      <m:sSub>
                        <m:e>
                          <m:r>
                            <m:t>X</m:t>
                          </m:r>
                        </m:e>
                        <m:sub>
                          <m:r>
                            <m:t>2</m:t>
                          </m:r>
                        </m:sub>
                      </m:sSub>
                      <m:r>
                        <m:rPr>
                          <m:sty m:val="p"/>
                        </m:rPr>
                        <m:t>+</m:t>
                      </m:r>
                      <m:r>
                        <m:rPr>
                          <m:sty m:val="p"/>
                        </m:rPr>
                        <m:t>.</m:t>
                      </m:r>
                      <m:r>
                        <m:rPr>
                          <m:sty m:val="p"/>
                        </m:rPr>
                        <m:t>.</m:t>
                      </m:r>
                      <m:r>
                        <m:rPr>
                          <m:sty m:val="p"/>
                        </m:rPr>
                        <m:t>.</m:t>
                      </m:r>
                      <m:r>
                        <m:rPr>
                          <m:sty m:val="p"/>
                        </m:rPr>
                        <m:t>+</m:t>
                      </m:r>
                      <m:sSub>
                        <m:e>
                          <m:r>
                            <m:t>ϕ</m:t>
                          </m:r>
                        </m:e>
                        <m:sub>
                          <m:r>
                            <m:t>p</m:t>
                          </m:r>
                          <m:r>
                            <m:t>1</m:t>
                          </m:r>
                        </m:sub>
                      </m:sSub>
                      <m:sSub>
                        <m:e>
                          <m:r>
                            <m:t>X</m:t>
                          </m:r>
                        </m:e>
                        <m:sub>
                          <m:r>
                            <m:t>p</m:t>
                          </m:r>
                        </m:sub>
                      </m:sSub>
                    </m:e>
                  </m:d>
                </m:e>
                <m:sup>
                  <m:r>
                    <m:t>2</m:t>
                  </m:r>
                </m:sup>
              </m:sSup>
            </m:e>
          </m:d>
        </m:oMath>
      </m:oMathPara>
    </w:p>
    <w:p>
      <w:pPr>
        <w:pStyle w:val="FirstParagraph"/>
      </w:pPr>
      <w:r>
        <w:t xml:space="preserve">For a sample of size</w:t>
      </w:r>
      <w:r>
        <w:t xml:space="preserve"> </w:t>
      </w:r>
      <m:oMath>
        <m:r>
          <m:t>n</m:t>
        </m:r>
      </m:oMath>
      <w:r>
        <w:t xml:space="preserve">, we have</w:t>
      </w:r>
    </w:p>
    <w:p>
      <w:pPr>
        <w:pStyle w:val="BodyText"/>
      </w:pPr>
      <m:oMathPara>
        <m:oMathParaPr>
          <m:jc m:val="center"/>
        </m:oMathParaPr>
        <m:oMath>
          <m:sSub>
            <m:e>
              <m:r>
                <m:t>z</m:t>
              </m:r>
            </m:e>
            <m:sub>
              <m:r>
                <m:t>i</m:t>
              </m:r>
              <m:r>
                <m:t>1</m:t>
              </m:r>
            </m:sub>
          </m:sSub>
          <m:r>
            <m:rPr>
              <m:sty m:val="p"/>
            </m:rPr>
            <m:t>=</m:t>
          </m:r>
          <m:sSub>
            <m:e>
              <m:r>
                <m:t>ϕ</m:t>
              </m:r>
            </m:e>
            <m:sub>
              <m:r>
                <m:t>11</m:t>
              </m:r>
            </m:sub>
          </m:sSub>
          <m:sSub>
            <m:e>
              <m:r>
                <m:t>x</m:t>
              </m:r>
            </m:e>
            <m:sub>
              <m:r>
                <m:t>i</m:t>
              </m:r>
              <m:r>
                <m:t>1</m:t>
              </m:r>
            </m:sub>
          </m:sSub>
          <m:r>
            <m:rPr>
              <m:sty m:val="p"/>
            </m:rPr>
            <m:t>+</m:t>
          </m:r>
          <m:sSub>
            <m:e>
              <m:r>
                <m:t>ϕ</m:t>
              </m:r>
            </m:e>
            <m:sub>
              <m:r>
                <m:t>21</m:t>
              </m:r>
            </m:sub>
          </m:sSub>
          <m:sSub>
            <m:e>
              <m:r>
                <m:t>x</m:t>
              </m:r>
            </m:e>
            <m:sub>
              <m:r>
                <m:t>i</m:t>
              </m:r>
              <m:r>
                <m:t>2</m:t>
              </m:r>
            </m:sub>
          </m:sSub>
          <m:r>
            <m:rPr>
              <m:sty m:val="p"/>
            </m:rPr>
            <m:t>+</m:t>
          </m:r>
          <m:r>
            <m:rPr>
              <m:sty m:val="p"/>
            </m:rPr>
            <m:t>.</m:t>
          </m:r>
          <m:r>
            <m:rPr>
              <m:sty m:val="p"/>
            </m:rPr>
            <m:t>.</m:t>
          </m:r>
          <m:r>
            <m:rPr>
              <m:sty m:val="p"/>
            </m:rPr>
            <m:t>.</m:t>
          </m:r>
          <m:r>
            <m:rPr>
              <m:sty m:val="p"/>
            </m:rPr>
            <m:t>+</m:t>
          </m:r>
          <m:sSub>
            <m:e>
              <m:r>
                <m:t>ϕ</m:t>
              </m:r>
            </m:e>
            <m:sub>
              <m:r>
                <m:t>p</m:t>
              </m:r>
              <m:r>
                <m:t>1</m:t>
              </m:r>
            </m:sub>
          </m:sSub>
          <m:sSub>
            <m:e>
              <m:r>
                <m:t>x</m:t>
              </m:r>
            </m:e>
            <m:sub>
              <m:r>
                <m:t>i</m:t>
              </m:r>
              <m:r>
                <m:t>p</m:t>
              </m:r>
            </m:sub>
          </m:sSub>
          <m:r>
            <m:rPr>
              <m:sty m:val="p"/>
            </m:rPr>
            <m:t>,</m:t>
          </m:r>
          <m:r>
            <m:t>i</m:t>
          </m:r>
          <m:r>
            <m:rPr>
              <m:sty m:val="p"/>
            </m:rPr>
            <m:t>=</m:t>
          </m:r>
          <m:r>
            <m:t>1</m:t>
          </m:r>
          <m:r>
            <m:rPr>
              <m:sty m:val="p"/>
            </m:rPr>
            <m:t>,</m:t>
          </m:r>
          <m:r>
            <m:rPr>
              <m:sty m:val="p"/>
            </m:rPr>
            <m:t>.</m:t>
          </m:r>
          <m:r>
            <m:rPr>
              <m:sty m:val="p"/>
            </m:rPr>
            <m:t>.</m:t>
          </m:r>
          <m:r>
            <m:rPr>
              <m:sty m:val="p"/>
            </m:rPr>
            <m:t>.</m:t>
          </m:r>
          <m:r>
            <m:rPr>
              <m:sty m:val="p"/>
            </m:rPr>
            <m:t>,</m:t>
          </m:r>
          <m:r>
            <m:t>n</m:t>
          </m:r>
        </m:oMath>
      </m:oMathPara>
    </w:p>
    <w:p>
      <w:pPr>
        <w:pStyle w:val="FirstParagraph"/>
      </w:pPr>
      <w:r>
        <w:t xml:space="preserve">We try to maximize the sample variance of this linear combination (we divide by</w:t>
      </w:r>
      <w:r>
        <w:t xml:space="preserve"> </w:t>
      </w:r>
      <m:oMath>
        <m:r>
          <m:t>n</m:t>
        </m:r>
      </m:oMath>
      <w:r>
        <w:t xml:space="preserve"> </w:t>
      </w:r>
      <w:r>
        <w:t xml:space="preserve">since the means are known to be 0), subject to the normalizing constraint:</w:t>
      </w:r>
    </w:p>
    <w:p>
      <w:pPr>
        <w:pStyle w:val="BodyText"/>
      </w:pPr>
      <m:oMathPara>
        <m:oMathParaPr>
          <m:jc m:val="center"/>
        </m:oMathParaPr>
        <m:oMath>
          <m:limLow>
            <m:e>
              <m:r>
                <m:t>m</m:t>
              </m:r>
              <m:r>
                <m:t>a</m:t>
              </m:r>
              <m:r>
                <m:t>x</m:t>
              </m:r>
            </m:e>
            <m:lim>
              <m:sSub>
                <m:e>
                  <m:r>
                    <m:t>ϕ</m:t>
                  </m:r>
                </m:e>
                <m:sub>
                  <m:r>
                    <m:t>11</m:t>
                  </m:r>
                </m:sub>
              </m:sSub>
              <m:r>
                <m:rPr>
                  <m:sty m:val="p"/>
                </m:rPr>
                <m:t>,</m:t>
              </m:r>
              <m:r>
                <m:rPr>
                  <m:sty m:val="p"/>
                </m:rPr>
                <m:t>.</m:t>
              </m:r>
              <m:r>
                <m:rPr>
                  <m:sty m:val="p"/>
                </m:rPr>
                <m:t>.</m:t>
              </m:r>
              <m:r>
                <m:rPr>
                  <m:sty m:val="p"/>
                </m:rPr>
                <m:t>.</m:t>
              </m:r>
              <m:r>
                <m:rPr>
                  <m:sty m:val="p"/>
                </m:rPr>
                <m:t>,</m:t>
              </m:r>
              <m:sSub>
                <m:e>
                  <m:r>
                    <m:t>ϕ</m:t>
                  </m:r>
                </m:e>
                <m:sub>
                  <m:r>
                    <m:t>p</m:t>
                  </m:r>
                  <m:r>
                    <m:t>1</m:t>
                  </m:r>
                </m:sub>
              </m:sSub>
            </m:lim>
          </m:limLow>
          <m:f>
            <m:fPr>
              <m:type m:val="bar"/>
            </m:fPr>
            <m:num>
              <m:r>
                <m:t>1</m:t>
              </m:r>
            </m:num>
            <m:den>
              <m:r>
                <m:t>n</m:t>
              </m:r>
            </m:den>
          </m:f>
          <m:nary>
            <m:naryPr>
              <m:chr m:val="∑"/>
              <m:limLoc m:val="undOvr"/>
              <m:subHide m:val="0"/>
              <m:supHide m:val="0"/>
            </m:naryPr>
            <m:sub>
              <m:r>
                <m:t>i</m:t>
              </m:r>
              <m:r>
                <m:rPr>
                  <m:sty m:val="p"/>
                </m:rPr>
                <m:t>=</m:t>
              </m:r>
              <m:r>
                <m:t>1</m:t>
              </m:r>
            </m:sub>
            <m:sup>
              <m:r>
                <m:t>n</m:t>
              </m:r>
            </m:sup>
            <m:e>
              <m:sSubSup>
                <m:e>
                  <m:r>
                    <m:t>z</m:t>
                  </m:r>
                </m:e>
                <m:sub>
                  <m:r>
                    <m:t>i</m:t>
                  </m:r>
                  <m:r>
                    <m:t>1</m:t>
                  </m:r>
                </m:sub>
                <m:sup>
                  <m:r>
                    <m:t>2</m:t>
                  </m:r>
                </m:sup>
              </m:sSubSup>
            </m:e>
          </m:nary>
          <m:r>
            <m:rPr>
              <m:nor/>
              <m:sty m:val="p"/>
            </m:rPr>
            <m:t> subject to </m:t>
          </m:r>
          <m:nary>
            <m:naryPr>
              <m:chr m:val="∑"/>
              <m:limLoc m:val="undOvr"/>
              <m:subHide m:val="0"/>
              <m:supHide m:val="0"/>
            </m:naryPr>
            <m:sub>
              <m:r>
                <m:t>j</m:t>
              </m:r>
              <m:r>
                <m:rPr>
                  <m:sty m:val="p"/>
                </m:rPr>
                <m:t>=</m:t>
              </m:r>
              <m:r>
                <m:t>1</m:t>
              </m:r>
            </m:sub>
            <m:sup>
              <m:r>
                <m:t>p</m:t>
              </m:r>
            </m:sup>
            <m:e>
              <m:sSubSup>
                <m:e>
                  <m:r>
                    <m:t>ϕ</m:t>
                  </m:r>
                </m:e>
                <m:sub>
                  <m:r>
                    <m:t>j</m:t>
                  </m:r>
                  <m:r>
                    <m:t>1</m:t>
                  </m:r>
                </m:sub>
                <m:sup>
                  <m:r>
                    <m:t>2</m:t>
                  </m:r>
                </m:sup>
              </m:sSubSup>
            </m:e>
          </m:nary>
          <m:r>
            <m:rPr>
              <m:sty m:val="p"/>
            </m:rPr>
            <m:t>=</m:t>
          </m:r>
          <m:r>
            <m:t>1</m:t>
          </m:r>
        </m:oMath>
      </m:oMathPara>
    </w:p>
    <w:p>
      <w:pPr>
        <w:pStyle w:val="FirstParagraph"/>
      </w:pPr>
      <m:oMathPara>
        <m:oMathParaPr>
          <m:jc m:val="center"/>
        </m:oMathParaPr>
        <m:oMath>
          <m:limLow>
            <m:e>
              <m:r>
                <m:t>m</m:t>
              </m:r>
              <m:r>
                <m:t>a</m:t>
              </m:r>
              <m:r>
                <m:t>x</m:t>
              </m:r>
            </m:e>
            <m:lim>
              <m:sSub>
                <m:e>
                  <m:r>
                    <m:t>ϕ</m:t>
                  </m:r>
                </m:e>
                <m:sub>
                  <m:r>
                    <m:t>11</m:t>
                  </m:r>
                </m:sub>
              </m:sSub>
              <m:r>
                <m:rPr>
                  <m:sty m:val="p"/>
                </m:rPr>
                <m:t>,</m:t>
              </m:r>
              <m:r>
                <m:rPr>
                  <m:sty m:val="p"/>
                </m:rPr>
                <m:t>.</m:t>
              </m:r>
              <m:r>
                <m:rPr>
                  <m:sty m:val="p"/>
                </m:rPr>
                <m:t>.</m:t>
              </m:r>
              <m:r>
                <m:rPr>
                  <m:sty m:val="p"/>
                </m:rPr>
                <m:t>.</m:t>
              </m:r>
              <m:r>
                <m:rPr>
                  <m:sty m:val="p"/>
                </m:rPr>
                <m:t>,</m:t>
              </m:r>
              <m:sSub>
                <m:e>
                  <m:r>
                    <m:t>ϕ</m:t>
                  </m:r>
                </m:e>
                <m:sub>
                  <m:r>
                    <m:t>p</m:t>
                  </m:r>
                  <m:r>
                    <m:t>1</m:t>
                  </m:r>
                </m:sub>
              </m:sSub>
            </m:lim>
          </m:limLow>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ϕ</m:t>
                          </m:r>
                        </m:e>
                        <m:sub>
                          <m:r>
                            <m:t>11</m:t>
                          </m:r>
                        </m:sub>
                      </m:sSub>
                      <m:sSub>
                        <m:e>
                          <m:r>
                            <m:t>x</m:t>
                          </m:r>
                        </m:e>
                        <m:sub>
                          <m:r>
                            <m:t>i</m:t>
                          </m:r>
                          <m:r>
                            <m:t>1</m:t>
                          </m:r>
                        </m:sub>
                      </m:sSub>
                      <m:r>
                        <m:rPr>
                          <m:sty m:val="p"/>
                        </m:rPr>
                        <m:t>+</m:t>
                      </m:r>
                      <m:sSub>
                        <m:e>
                          <m:r>
                            <m:t>ϕ</m:t>
                          </m:r>
                        </m:e>
                        <m:sub>
                          <m:r>
                            <m:t>21</m:t>
                          </m:r>
                        </m:sub>
                      </m:sSub>
                      <m:sSub>
                        <m:e>
                          <m:r>
                            <m:t>x</m:t>
                          </m:r>
                        </m:e>
                        <m:sub>
                          <m:r>
                            <m:t>i</m:t>
                          </m:r>
                          <m:r>
                            <m:t>2</m:t>
                          </m:r>
                        </m:sub>
                      </m:sSub>
                      <m:r>
                        <m:rPr>
                          <m:sty m:val="p"/>
                        </m:rPr>
                        <m:t>+</m:t>
                      </m:r>
                      <m:r>
                        <m:rPr>
                          <m:sty m:val="p"/>
                        </m:rPr>
                        <m:t>.</m:t>
                      </m:r>
                      <m:r>
                        <m:rPr>
                          <m:sty m:val="p"/>
                        </m:rPr>
                        <m:t>.</m:t>
                      </m:r>
                      <m:r>
                        <m:rPr>
                          <m:sty m:val="p"/>
                        </m:rPr>
                        <m:t>.</m:t>
                      </m:r>
                      <m:r>
                        <m:rPr>
                          <m:sty m:val="p"/>
                        </m:rPr>
                        <m:t>+</m:t>
                      </m:r>
                      <m:sSub>
                        <m:e>
                          <m:r>
                            <m:t>ϕ</m:t>
                          </m:r>
                        </m:e>
                        <m:sub>
                          <m:r>
                            <m:t>p</m:t>
                          </m:r>
                          <m:r>
                            <m:t>1</m:t>
                          </m:r>
                        </m:sub>
                      </m:sSub>
                      <m:sSub>
                        <m:e>
                          <m:r>
                            <m:t>x</m:t>
                          </m:r>
                        </m:e>
                        <m:sub>
                          <m:r>
                            <m:t>i</m:t>
                          </m:r>
                          <m:r>
                            <m:t>p</m:t>
                          </m:r>
                        </m:sub>
                      </m:sSub>
                    </m:e>
                  </m:d>
                </m:e>
                <m:sup>
                  <m:r>
                    <m:t>2</m:t>
                  </m:r>
                </m:sup>
              </m:sSup>
            </m:e>
          </m:nary>
          <m:r>
            <m:rPr>
              <m:nor/>
              <m:sty m:val="p"/>
            </m:rPr>
            <m:t> subject to </m:t>
          </m:r>
          <m:nary>
            <m:naryPr>
              <m:chr m:val="∑"/>
              <m:limLoc m:val="undOvr"/>
              <m:subHide m:val="0"/>
              <m:supHide m:val="0"/>
            </m:naryPr>
            <m:sub>
              <m:r>
                <m:t>j</m:t>
              </m:r>
              <m:r>
                <m:rPr>
                  <m:sty m:val="p"/>
                </m:rPr>
                <m:t>=</m:t>
              </m:r>
              <m:r>
                <m:t>1</m:t>
              </m:r>
            </m:sub>
            <m:sup>
              <m:r>
                <m:t>p</m:t>
              </m:r>
            </m:sup>
            <m:e>
              <m:sSubSup>
                <m:e>
                  <m:r>
                    <m:t>ϕ</m:t>
                  </m:r>
                </m:e>
                <m:sub>
                  <m:r>
                    <m:t>j</m:t>
                  </m:r>
                  <m:r>
                    <m:t>1</m:t>
                  </m:r>
                </m:sub>
                <m:sup>
                  <m:r>
                    <m:t>2</m:t>
                  </m:r>
                </m:sup>
              </m:sSubSup>
            </m:e>
          </m:nary>
          <m:r>
            <m:rPr>
              <m:sty m:val="p"/>
            </m:rPr>
            <m:t>=</m:t>
          </m:r>
          <m:r>
            <m:t>1</m:t>
          </m:r>
        </m:oMath>
      </m:oMathPara>
    </w:p>
    <w:p>
      <w:pPr>
        <w:pStyle w:val="FirstParagraph"/>
      </w:pPr>
      <w:r>
        <w:t xml:space="preserve">Once first PC is found, we now find next most variable linear combination where this linear combination is uncorrelated with the first PC.</w:t>
      </w:r>
    </w:p>
    <w:p>
      <w:pPr>
        <w:numPr>
          <w:ilvl w:val="0"/>
          <w:numId w:val="1027"/>
        </w:numPr>
        <w:pStyle w:val="Compact"/>
      </w:pPr>
      <w:r>
        <w:t xml:space="preserve">Here, uncorrelated is equivalent to being perpendicular to the first. That is,</w:t>
      </w:r>
    </w:p>
    <w:p>
      <w:pPr>
        <w:pStyle w:val="Compact"/>
      </w:pPr>
      <m:oMathPara>
        <m:oMathParaPr>
          <m:jc m:val="center"/>
        </m:oMathParaPr>
        <m:oMath>
          <m:sSub>
            <m:e>
              <m:r>
                <m:t>ϕ</m:t>
              </m:r>
            </m:e>
            <m:sub>
              <m:r>
                <m:t>11</m:t>
              </m:r>
            </m:sub>
          </m:sSub>
          <m:r>
            <m:rPr>
              <m:sty m:val="p"/>
            </m:rPr>
            <m:t>*</m:t>
          </m:r>
          <m:sSub>
            <m:e>
              <m:r>
                <m:t>ϕ</m:t>
              </m:r>
            </m:e>
            <m:sub>
              <m:r>
                <m:t>12</m:t>
              </m:r>
            </m:sub>
          </m:sSub>
          <m:r>
            <m:rPr>
              <m:sty m:val="p"/>
            </m:rPr>
            <m:t>+</m:t>
          </m:r>
          <m:sSub>
            <m:e>
              <m:r>
                <m:t>ϕ</m:t>
              </m:r>
            </m:e>
            <m:sub>
              <m:r>
                <m:t>21</m:t>
              </m:r>
            </m:sub>
          </m:sSub>
          <m:r>
            <m:rPr>
              <m:sty m:val="p"/>
            </m:rPr>
            <m:t>*</m:t>
          </m:r>
          <m:sSub>
            <m:e>
              <m:r>
                <m:t>ϕ</m:t>
              </m:r>
            </m:e>
            <m:sub>
              <m:r>
                <m:t>22</m:t>
              </m:r>
            </m:sub>
          </m:sSub>
          <m:r>
            <m:rPr>
              <m:sty m:val="p"/>
            </m:rPr>
            <m:t>+</m:t>
          </m:r>
          <m:r>
            <m:rPr>
              <m:sty m:val="p"/>
            </m:rPr>
            <m:t>.</m:t>
          </m:r>
          <m:r>
            <m:rPr>
              <m:sty m:val="p"/>
            </m:rPr>
            <m:t>.</m:t>
          </m:r>
          <m:r>
            <m:rPr>
              <m:sty m:val="p"/>
            </m:rPr>
            <m:t>.</m:t>
          </m:r>
          <m:r>
            <m:rPr>
              <m:sty m:val="p"/>
            </m:rPr>
            <m:t>+</m:t>
          </m:r>
          <m:sSub>
            <m:e>
              <m:r>
                <m:t>ϕ</m:t>
              </m:r>
            </m:e>
            <m:sub>
              <m:r>
                <m:t>p</m:t>
              </m:r>
              <m:r>
                <m:t>1</m:t>
              </m:r>
            </m:sub>
          </m:sSub>
          <m:r>
            <m:rPr>
              <m:sty m:val="p"/>
            </m:rPr>
            <m:t>*</m:t>
          </m:r>
          <m:sSub>
            <m:e>
              <m:r>
                <m:t>ϕ</m:t>
              </m:r>
            </m:e>
            <m:sub>
              <m:r>
                <m:t>p</m:t>
              </m:r>
              <m:r>
                <m:t>2</m:t>
              </m:r>
            </m:sub>
          </m:sSub>
          <m:r>
            <m:rPr>
              <m:sty m:val="p"/>
            </m:rPr>
            <m:t>=</m:t>
          </m:r>
          <m:r>
            <m:t>0</m:t>
          </m:r>
        </m:oMath>
      </m:oMathPara>
    </w:p>
    <w:bookmarkEnd w:id="75"/>
    <w:bookmarkStart w:id="76" w:name="relation-to-eigendecomposition"/>
    <w:p>
      <w:pPr>
        <w:pStyle w:val="Heading4"/>
      </w:pPr>
      <w:r>
        <w:t xml:space="preserve">Relation to Eigendecomposition</w:t>
      </w:r>
    </w:p>
    <w:p>
      <w:pPr>
        <w:pStyle w:val="FirstParagraph"/>
      </w:pPr>
      <w:r>
        <w:t xml:space="preserve">Solving for the PCs is equivalent to doing an eigenvalue decomposition on the covariance or correlation (if we scale our predictors) matrix!</w:t>
      </w:r>
    </w:p>
    <w:p>
      <w:pPr>
        <w:numPr>
          <w:ilvl w:val="0"/>
          <w:numId w:val="1028"/>
        </w:numPr>
      </w:pPr>
      <w:r>
        <w:t xml:space="preserve">Eigenvectors represent the</w:t>
      </w:r>
      <w:r>
        <w:t xml:space="preserve"> </w:t>
      </w:r>
      <w:r>
        <w:t xml:space="preserve">“</w:t>
      </w:r>
      <w:r>
        <w:t xml:space="preserve">loadings</w:t>
      </w:r>
      <w:r>
        <w:t xml:space="preserve">”</w:t>
      </w:r>
      <w:r>
        <w:t xml:space="preserve"> </w:t>
      </w:r>
      <m:oMath>
        <m:r>
          <m:t>ϕ</m:t>
        </m:r>
        <m:r>
          <m:rPr>
            <m:sty m:val="p"/>
          </m:rPr>
          <m:t>′</m:t>
        </m:r>
        <m:r>
          <m:t>s</m:t>
        </m:r>
      </m:oMath>
    </w:p>
    <w:p>
      <w:pPr>
        <w:numPr>
          <w:ilvl w:val="1"/>
          <w:numId w:val="1029"/>
        </w:numPr>
        <w:pStyle w:val="Compact"/>
      </w:pPr>
      <w:r>
        <w:t xml:space="preserve">Weight for each variable’s</w:t>
      </w:r>
      <w:r>
        <w:t xml:space="preserve"> </w:t>
      </w:r>
      <w:r>
        <w:t xml:space="preserve">“</w:t>
      </w:r>
      <w:r>
        <w:t xml:space="preserve">importance</w:t>
      </w:r>
      <w:r>
        <w:t xml:space="preserve">”</w:t>
      </w:r>
      <w:r>
        <w:t xml:space="preserve"> </w:t>
      </w:r>
      <w:r>
        <w:t xml:space="preserve">in the PC</w:t>
      </w:r>
    </w:p>
    <w:p>
      <w:pPr>
        <w:numPr>
          <w:ilvl w:val="1"/>
          <w:numId w:val="1029"/>
        </w:numPr>
        <w:pStyle w:val="Compact"/>
      </w:pPr>
      <w:r>
        <w:t xml:space="preserve">Can be used to create interpretations of PCs if we’d like</w:t>
      </w:r>
    </w:p>
    <w:p>
      <w:pPr>
        <w:numPr>
          <w:ilvl w:val="0"/>
          <w:numId w:val="1028"/>
        </w:numPr>
      </w:pPr>
      <w:r>
        <w:t xml:space="preserve">Eigenvalues represent how much of the variation exists on that PC</w:t>
      </w:r>
    </w:p>
    <w:p>
      <w:pPr>
        <w:numPr>
          <w:ilvl w:val="0"/>
          <w:numId w:val="1028"/>
        </w:numPr>
      </w:pPr>
      <w:r>
        <w:t xml:space="preserve">Largest eigenvalue (with corresponding eigenvector) corresponds to first PC</w:t>
      </w:r>
    </w:p>
    <w:p>
      <w:pPr>
        <w:pStyle w:val="FirstParagraph"/>
      </w:pPr>
      <w:r>
        <w:t xml:space="preserve">The SDs given in output represent the square roots of the eigenvalues of the covariance/correlation matrix</w:t>
      </w:r>
    </w:p>
    <w:bookmarkEnd w:id="76"/>
    <w:bookmarkEnd w:id="77"/>
    <w:bookmarkStart w:id="90" w:name="pca-example"/>
    <w:p>
      <w:pPr>
        <w:pStyle w:val="Heading3"/>
      </w:pPr>
      <w:r>
        <w:t xml:space="preserve">PCA Example</w:t>
      </w:r>
    </w:p>
    <w:p>
      <w:pPr>
        <w:pStyle w:val="FirstParagraph"/>
      </w:pPr>
      <w:r>
        <w:t xml:space="preserve">Take for example the</w:t>
      </w:r>
      <w:r>
        <w:t xml:space="preserve"> </w:t>
      </w:r>
      <w:r>
        <w:rPr>
          <w:rStyle w:val="VerbatimChar"/>
        </w:rPr>
        <w:t xml:space="preserve">banknote</w:t>
      </w:r>
      <w:r>
        <w:t xml:space="preserve"> </w:t>
      </w:r>
      <w:r>
        <w:t xml:space="preserve">data in the</w:t>
      </w:r>
      <w:r>
        <w:t xml:space="preserve"> </w:t>
      </w:r>
      <w:r>
        <w:rPr>
          <w:rStyle w:val="VerbatimChar"/>
        </w:rPr>
        <w:t xml:space="preserve">mclust</w:t>
      </w:r>
      <w:r>
        <w:t xml:space="preserve"> </w:t>
      </w:r>
      <w:r>
        <w:t xml:space="preserve">package. (See</w:t>
      </w:r>
      <w:r>
        <w:t xml:space="preserve"> </w:t>
      </w:r>
      <w:r>
        <w:rPr>
          <w:rStyle w:val="VerbatimChar"/>
        </w:rPr>
        <w:t xml:space="preserve">?banknote</w:t>
      </w:r>
      <w:r>
        <w:t xml:space="preserve"> </w:t>
      </w:r>
      <w:r>
        <w:t xml:space="preserve">for details.) The data contains six measurements made on 100 genuine and 100 counterfeit old-Swiss 1000-franc bank notes.</w:t>
      </w:r>
    </w:p>
    <w:p>
      <w:pPr>
        <w:pStyle w:val="BodyText"/>
      </w:pPr>
      <w:r>
        <w:t xml:space="preserve">A snapshot of the data is shown below. (We have omitted the</w:t>
      </w:r>
      <w:r>
        <w:t xml:space="preserve"> </w:t>
      </w:r>
      <w:r>
        <w:rPr>
          <w:rStyle w:val="VerbatimChar"/>
        </w:rPr>
        <w:t xml:space="preserve">Staus</w:t>
      </w:r>
      <w:r>
        <w:t xml:space="preserve"> </w:t>
      </w:r>
      <w:r>
        <w:t xml:space="preserve">variable which tells us whether a note is genuine or counterfeit. This is because unsupervised learning does not require a target/outcome variable.)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right"/>
            </w:pPr>
            <w:r>
              <w:t xml:space="preserve">Length</w:t>
            </w:r>
          </w:p>
        </w:tc>
        <w:tc>
          <w:tcPr/>
          <w:p>
            <w:pPr>
              <w:pStyle w:val="Compact"/>
              <w:jc w:val="right"/>
            </w:pPr>
            <w:r>
              <w:t xml:space="preserve">Left</w:t>
            </w:r>
          </w:p>
        </w:tc>
        <w:tc>
          <w:tcPr/>
          <w:p>
            <w:pPr>
              <w:pStyle w:val="Compact"/>
              <w:jc w:val="right"/>
            </w:pPr>
            <w:r>
              <w:t xml:space="preserve">Right</w:t>
            </w:r>
          </w:p>
        </w:tc>
        <w:tc>
          <w:tcPr/>
          <w:p>
            <w:pPr>
              <w:pStyle w:val="Compact"/>
              <w:jc w:val="right"/>
            </w:pPr>
            <w:r>
              <w:t xml:space="preserve">Bottom</w:t>
            </w:r>
          </w:p>
        </w:tc>
        <w:tc>
          <w:tcPr/>
          <w:p>
            <w:pPr>
              <w:pStyle w:val="Compact"/>
              <w:jc w:val="right"/>
            </w:pPr>
            <w:r>
              <w:t xml:space="preserve">Top</w:t>
            </w:r>
          </w:p>
        </w:tc>
        <w:tc>
          <w:tcPr/>
          <w:p>
            <w:pPr>
              <w:pStyle w:val="Compact"/>
              <w:jc w:val="right"/>
            </w:pPr>
            <w:r>
              <w:t xml:space="preserve">Diagonal</w:t>
            </w:r>
          </w:p>
        </w:tc>
      </w:tr>
      <w:tr>
        <w:tc>
          <w:tcPr/>
          <w:p>
            <w:pPr>
              <w:pStyle w:val="Compact"/>
              <w:jc w:val="right"/>
            </w:pPr>
            <w:r>
              <w:t xml:space="preserve">214.8</w:t>
            </w:r>
          </w:p>
        </w:tc>
        <w:tc>
          <w:tcPr/>
          <w:p>
            <w:pPr>
              <w:pStyle w:val="Compact"/>
              <w:jc w:val="right"/>
            </w:pPr>
            <w:r>
              <w:t xml:space="preserve">131.0</w:t>
            </w:r>
          </w:p>
        </w:tc>
        <w:tc>
          <w:tcPr/>
          <w:p>
            <w:pPr>
              <w:pStyle w:val="Compact"/>
              <w:jc w:val="right"/>
            </w:pPr>
            <w:r>
              <w:t xml:space="preserve">131.1</w:t>
            </w:r>
          </w:p>
        </w:tc>
        <w:tc>
          <w:tcPr/>
          <w:p>
            <w:pPr>
              <w:pStyle w:val="Compact"/>
              <w:jc w:val="right"/>
            </w:pPr>
            <w:r>
              <w:t xml:space="preserve">9.0</w:t>
            </w:r>
          </w:p>
        </w:tc>
        <w:tc>
          <w:tcPr/>
          <w:p>
            <w:pPr>
              <w:pStyle w:val="Compact"/>
              <w:jc w:val="right"/>
            </w:pPr>
            <w:r>
              <w:t xml:space="preserve">9.7</w:t>
            </w:r>
          </w:p>
        </w:tc>
        <w:tc>
          <w:tcPr/>
          <w:p>
            <w:pPr>
              <w:pStyle w:val="Compact"/>
              <w:jc w:val="right"/>
            </w:pPr>
            <w:r>
              <w:t xml:space="preserve">141.0</w:t>
            </w:r>
          </w:p>
        </w:tc>
      </w:tr>
      <w:tr>
        <w:tc>
          <w:tcPr/>
          <w:p>
            <w:pPr>
              <w:pStyle w:val="Compact"/>
              <w:jc w:val="right"/>
            </w:pPr>
            <w:r>
              <w:t xml:space="preserve">214.6</w:t>
            </w:r>
          </w:p>
        </w:tc>
        <w:tc>
          <w:tcPr/>
          <w:p>
            <w:pPr>
              <w:pStyle w:val="Compact"/>
              <w:jc w:val="right"/>
            </w:pPr>
            <w:r>
              <w:t xml:space="preserve">129.7</w:t>
            </w:r>
          </w:p>
        </w:tc>
        <w:tc>
          <w:tcPr/>
          <w:p>
            <w:pPr>
              <w:pStyle w:val="Compact"/>
              <w:jc w:val="right"/>
            </w:pPr>
            <w:r>
              <w:t xml:space="preserve">129.7</w:t>
            </w:r>
          </w:p>
        </w:tc>
        <w:tc>
          <w:tcPr/>
          <w:p>
            <w:pPr>
              <w:pStyle w:val="Compact"/>
              <w:jc w:val="right"/>
            </w:pPr>
            <w:r>
              <w:t xml:space="preserve">8.1</w:t>
            </w:r>
          </w:p>
        </w:tc>
        <w:tc>
          <w:tcPr/>
          <w:p>
            <w:pPr>
              <w:pStyle w:val="Compact"/>
              <w:jc w:val="right"/>
            </w:pPr>
            <w:r>
              <w:t xml:space="preserve">9.5</w:t>
            </w:r>
          </w:p>
        </w:tc>
        <w:tc>
          <w:tcPr/>
          <w:p>
            <w:pPr>
              <w:pStyle w:val="Compact"/>
              <w:jc w:val="right"/>
            </w:pPr>
            <w:r>
              <w:t xml:space="preserve">141.7</w:t>
            </w:r>
          </w:p>
        </w:tc>
      </w:tr>
      <w:tr>
        <w:tc>
          <w:tcPr/>
          <w:p>
            <w:pPr>
              <w:pStyle w:val="Compact"/>
              <w:jc w:val="right"/>
            </w:pPr>
            <w:r>
              <w:t xml:space="preserve">214.8</w:t>
            </w:r>
          </w:p>
        </w:tc>
        <w:tc>
          <w:tcPr/>
          <w:p>
            <w:pPr>
              <w:pStyle w:val="Compact"/>
              <w:jc w:val="right"/>
            </w:pPr>
            <w:r>
              <w:t xml:space="preserve">129.7</w:t>
            </w:r>
          </w:p>
        </w:tc>
        <w:tc>
          <w:tcPr/>
          <w:p>
            <w:pPr>
              <w:pStyle w:val="Compact"/>
              <w:jc w:val="right"/>
            </w:pPr>
            <w:r>
              <w:t xml:space="preserve">129.7</w:t>
            </w:r>
          </w:p>
        </w:tc>
        <w:tc>
          <w:tcPr/>
          <w:p>
            <w:pPr>
              <w:pStyle w:val="Compact"/>
              <w:jc w:val="right"/>
            </w:pPr>
            <w:r>
              <w:t xml:space="preserve">8.7</w:t>
            </w:r>
          </w:p>
        </w:tc>
        <w:tc>
          <w:tcPr/>
          <w:p>
            <w:pPr>
              <w:pStyle w:val="Compact"/>
              <w:jc w:val="right"/>
            </w:pPr>
            <w:r>
              <w:t xml:space="preserve">9.6</w:t>
            </w:r>
          </w:p>
        </w:tc>
        <w:tc>
          <w:tcPr/>
          <w:p>
            <w:pPr>
              <w:pStyle w:val="Compact"/>
              <w:jc w:val="right"/>
            </w:pPr>
            <w:r>
              <w:t xml:space="preserve">142.2</w:t>
            </w:r>
          </w:p>
        </w:tc>
      </w:tr>
      <w:tr>
        <w:tc>
          <w:tcPr/>
          <w:p>
            <w:pPr>
              <w:pStyle w:val="Compact"/>
              <w:jc w:val="right"/>
            </w:pPr>
            <w:r>
              <w:t xml:space="preserve">214.8</w:t>
            </w:r>
          </w:p>
        </w:tc>
        <w:tc>
          <w:tcPr/>
          <w:p>
            <w:pPr>
              <w:pStyle w:val="Compact"/>
              <w:jc w:val="right"/>
            </w:pPr>
            <w:r>
              <w:t xml:space="preserve">129.7</w:t>
            </w:r>
          </w:p>
        </w:tc>
        <w:tc>
          <w:tcPr/>
          <w:p>
            <w:pPr>
              <w:pStyle w:val="Compact"/>
              <w:jc w:val="right"/>
            </w:pPr>
            <w:r>
              <w:t xml:space="preserve">129.6</w:t>
            </w:r>
          </w:p>
        </w:tc>
        <w:tc>
          <w:tcPr/>
          <w:p>
            <w:pPr>
              <w:pStyle w:val="Compact"/>
              <w:jc w:val="right"/>
            </w:pPr>
            <w:r>
              <w:t xml:space="preserve">7.5</w:t>
            </w:r>
          </w:p>
        </w:tc>
        <w:tc>
          <w:tcPr/>
          <w:p>
            <w:pPr>
              <w:pStyle w:val="Compact"/>
              <w:jc w:val="right"/>
            </w:pPr>
            <w:r>
              <w:t xml:space="preserve">10.4</w:t>
            </w:r>
          </w:p>
        </w:tc>
        <w:tc>
          <w:tcPr/>
          <w:p>
            <w:pPr>
              <w:pStyle w:val="Compact"/>
              <w:jc w:val="right"/>
            </w:pPr>
            <w:r>
              <w:t xml:space="preserve">142.0</w:t>
            </w:r>
          </w:p>
        </w:tc>
      </w:tr>
    </w:tbl>
    <w:p>
      <w:pPr>
        <w:pStyle w:val="BodyText"/>
      </w:pPr>
      <w:r>
        <w:t xml:space="preserve">A pairs plot of the data set is shown below.</w:t>
      </w:r>
    </w:p>
    <w:p>
      <w:pPr>
        <w:pStyle w:val="SourceCode"/>
      </w:pPr>
      <w:r>
        <w:rPr>
          <w:rStyle w:val="NormalTok"/>
        </w:rPr>
        <w:t xml:space="preserve">GGally</w:t>
      </w:r>
      <w:r>
        <w:rPr>
          <w:rStyle w:val="SpecialCharTok"/>
        </w:rPr>
        <w:t xml:space="preserve">::</w:t>
      </w:r>
      <w:r>
        <w:rPr>
          <w:rStyle w:val="FunctionTok"/>
        </w:rPr>
        <w:t xml:space="preserve">ggpairs</w:t>
      </w:r>
      <w:r>
        <w:rPr>
          <w:rStyle w:val="NormalTok"/>
        </w:rPr>
        <w:t xml:space="preserve">(swissTib)</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38750" cy="4365625"/>
                  <wp:effectExtent b="0" l="0" r="0" t="0"/>
                  <wp:docPr descr="" title="" id="79" name="Picture"/>
                  <a:graphic>
                    <a:graphicData uri="http://schemas.openxmlformats.org/drawingml/2006/picture">
                      <pic:pic>
                        <pic:nvPicPr>
                          <pic:cNvPr descr="49_Unsupervised_Learning_Typed_files/figure-docx/unnamed-chunk-28-1.png" id="80" name="Picture"/>
                          <pic:cNvPicPr>
                            <a:picLocks noChangeArrowheads="1" noChangeAspect="1"/>
                          </pic:cNvPicPr>
                        </pic:nvPicPr>
                        <pic:blipFill>
                          <a:blip r:embed="rId78"/>
                          <a:stretch>
                            <a:fillRect/>
                          </a:stretch>
                        </pic:blipFill>
                        <pic:spPr bwMode="auto">
                          <a:xfrm>
                            <a:off x="0" y="0"/>
                            <a:ext cx="5238750" cy="4365625"/>
                          </a:xfrm>
                          <a:prstGeom prst="rect">
                            <a:avLst/>
                          </a:prstGeom>
                          <a:noFill/>
                          <a:ln w="9525">
                            <a:noFill/>
                            <a:headEnd/>
                            <a:tailEnd/>
                          </a:ln>
                        </pic:spPr>
                      </pic:pic>
                    </a:graphicData>
                  </a:graphic>
                </wp:inline>
              </w:drawing>
            </w:r>
          </w:p>
          <w:p>
            <w:pPr>
              <w:jc w:val="center"/>
            </w:pPr>
            <w:pPr>
              <w:jc w:val="start"/>
              <w:spacing w:before="200"/>
              <w:pStyle w:val="ImageCaption"/>
            </w:pPr>
            <w:r>
              <w:t xml:space="preserve">A large matrix of plots is shown displaying scatterplots and correlations between each numeric variable. Making sense of many graphs like this is very difficult.</w:t>
            </w:r>
          </w:p>
        </w:tc>
      </w:tr>
    </w:tbl>
    <w:p>
      <w:pPr>
        <w:pStyle w:val="BodyText"/>
      </w:pPr>
      <w:r>
        <w:t xml:space="preserve">After performing PCA, we can find two new features, engineered from the original six features, that capture roughly</w:t>
      </w:r>
      <w:r>
        <w:t xml:space="preserve"> </w:t>
      </w:r>
      <m:oMath>
        <m:r>
          <m:t>88</m:t>
        </m:r>
        <m:r>
          <m:rPr>
            <m:sty m:val="p"/>
          </m:rPr>
          <m:t>%</m:t>
        </m:r>
      </m:oMath>
      <w:r>
        <w:t xml:space="preserve"> </w:t>
      </w:r>
      <w:r>
        <w:t xml:space="preserve">of the total variation (defined as the sum of variances of the variable present in the data) of the data.</w:t>
      </w:r>
    </w:p>
    <w:p>
      <w:pPr>
        <w:pStyle w:val="BodyText"/>
      </w:pPr>
      <w:r>
        <w:rPr>
          <w:bCs/>
          <w:b/>
        </w:rPr>
        <w:t xml:space="preserve">As the scales of the variable’s are important when considering the variation, we usually standardize our data fully.</w:t>
      </w:r>
      <w:r>
        <w:t xml:space="preserve"> </w:t>
      </w:r>
      <w:r>
        <w:t xml:space="preserve">That is, we center and scale each predictor to have mean 0 and standard deviation 1.</w:t>
      </w:r>
    </w:p>
    <w:p>
      <w:pPr>
        <w:pStyle w:val="SourceCode"/>
      </w:pPr>
      <w:r>
        <w:rPr>
          <w:rStyle w:val="NormalTok"/>
        </w:rPr>
        <w:t xml:space="preserve">PCs </w:t>
      </w:r>
      <w:r>
        <w:rPr>
          <w:rStyle w:val="OtherTok"/>
        </w:rPr>
        <w:t xml:space="preserve">&lt;-</w:t>
      </w:r>
      <w:r>
        <w:rPr>
          <w:rStyle w:val="NormalTok"/>
        </w:rPr>
        <w:t xml:space="preserve"> </w:t>
      </w:r>
      <w:r>
        <w:rPr>
          <w:rStyle w:val="FunctionTok"/>
        </w:rPr>
        <w:t xml:space="preserve">prcomp</w:t>
      </w:r>
      <w:r>
        <w:rPr>
          <w:rStyle w:val="NormalTok"/>
        </w:rPr>
        <w:t xml:space="preserve">(swissTib,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CommentTok"/>
        </w:rPr>
        <w:t xml:space="preserve">#linear combination weights</w:t>
      </w:r>
      <w:r>
        <w:br/>
      </w:r>
      <w:r>
        <w:rPr>
          <w:rStyle w:val="NormalTok"/>
        </w:rPr>
        <w:t xml:space="preserve">PCs</w:t>
      </w:r>
      <w:r>
        <w:rPr>
          <w:rStyle w:val="SpecialCharTok"/>
        </w:rPr>
        <w:t xml:space="preserve">$</w:t>
      </w:r>
      <w:r>
        <w:rPr>
          <w:rStyle w:val="NormalTok"/>
        </w:rPr>
        <w:t xml:space="preserve">rotation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PC1</w:t>
            </w:r>
          </w:p>
        </w:tc>
        <w:tc>
          <w:tcPr/>
          <w:p>
            <w:pPr>
              <w:pStyle w:val="Compact"/>
              <w:jc w:val="right"/>
            </w:pPr>
            <w:r>
              <w:t xml:space="preserve">PC2</w:t>
            </w:r>
          </w:p>
        </w:tc>
        <w:tc>
          <w:tcPr/>
          <w:p>
            <w:pPr>
              <w:pStyle w:val="Compact"/>
              <w:jc w:val="right"/>
            </w:pPr>
            <w:r>
              <w:t xml:space="preserve">PC3</w:t>
            </w:r>
          </w:p>
        </w:tc>
        <w:tc>
          <w:tcPr/>
          <w:p>
            <w:pPr>
              <w:pStyle w:val="Compact"/>
              <w:jc w:val="right"/>
            </w:pPr>
            <w:r>
              <w:t xml:space="preserve">PC4</w:t>
            </w:r>
          </w:p>
        </w:tc>
        <w:tc>
          <w:tcPr/>
          <w:p>
            <w:pPr>
              <w:pStyle w:val="Compact"/>
              <w:jc w:val="right"/>
            </w:pPr>
            <w:r>
              <w:t xml:space="preserve">PC5</w:t>
            </w:r>
          </w:p>
        </w:tc>
        <w:tc>
          <w:tcPr/>
          <w:p>
            <w:pPr>
              <w:pStyle w:val="Compact"/>
              <w:jc w:val="right"/>
            </w:pPr>
            <w:r>
              <w:t xml:space="preserve">PC6</w:t>
            </w:r>
          </w:p>
        </w:tc>
      </w:tr>
      <w:tr>
        <w:tc>
          <w:tcPr/>
          <w:p>
            <w:pPr>
              <w:pStyle w:val="Compact"/>
              <w:jc w:val="left"/>
            </w:pPr>
            <w:r>
              <w:t xml:space="preserve">Length</w:t>
            </w:r>
          </w:p>
        </w:tc>
        <w:tc>
          <w:tcPr/>
          <w:p>
            <w:pPr>
              <w:pStyle w:val="Compact"/>
              <w:jc w:val="right"/>
            </w:pPr>
            <w:r>
              <w:t xml:space="preserve">0.007</w:t>
            </w:r>
          </w:p>
        </w:tc>
        <w:tc>
          <w:tcPr/>
          <w:p>
            <w:pPr>
              <w:pStyle w:val="Compact"/>
              <w:jc w:val="right"/>
            </w:pPr>
            <w:r>
              <w:t xml:space="preserve">-0.815</w:t>
            </w:r>
          </w:p>
        </w:tc>
        <w:tc>
          <w:tcPr/>
          <w:p>
            <w:pPr>
              <w:pStyle w:val="Compact"/>
              <w:jc w:val="right"/>
            </w:pPr>
            <w:r>
              <w:t xml:space="preserve">0.018</w:t>
            </w:r>
          </w:p>
        </w:tc>
        <w:tc>
          <w:tcPr/>
          <w:p>
            <w:pPr>
              <w:pStyle w:val="Compact"/>
              <w:jc w:val="right"/>
            </w:pPr>
            <w:r>
              <w:t xml:space="preserve">0.575</w:t>
            </w:r>
          </w:p>
        </w:tc>
        <w:tc>
          <w:tcPr/>
          <w:p>
            <w:pPr>
              <w:pStyle w:val="Compact"/>
              <w:jc w:val="right"/>
            </w:pPr>
            <w:r>
              <w:t xml:space="preserve">-0.059</w:t>
            </w:r>
          </w:p>
        </w:tc>
        <w:tc>
          <w:tcPr/>
          <w:p>
            <w:pPr>
              <w:pStyle w:val="Compact"/>
              <w:jc w:val="right"/>
            </w:pPr>
            <w:r>
              <w:t xml:space="preserve">0.031</w:t>
            </w:r>
          </w:p>
        </w:tc>
      </w:tr>
      <w:tr>
        <w:tc>
          <w:tcPr/>
          <w:p>
            <w:pPr>
              <w:pStyle w:val="Compact"/>
              <w:jc w:val="left"/>
            </w:pPr>
            <w:r>
              <w:t xml:space="preserve">Left</w:t>
            </w:r>
          </w:p>
        </w:tc>
        <w:tc>
          <w:tcPr/>
          <w:p>
            <w:pPr>
              <w:pStyle w:val="Compact"/>
              <w:jc w:val="right"/>
            </w:pPr>
            <w:r>
              <w:t xml:space="preserve">-0.468</w:t>
            </w:r>
          </w:p>
        </w:tc>
        <w:tc>
          <w:tcPr/>
          <w:p>
            <w:pPr>
              <w:pStyle w:val="Compact"/>
              <w:jc w:val="right"/>
            </w:pPr>
            <w:r>
              <w:t xml:space="preserve">-0.342</w:t>
            </w:r>
          </w:p>
        </w:tc>
        <w:tc>
          <w:tcPr/>
          <w:p>
            <w:pPr>
              <w:pStyle w:val="Compact"/>
              <w:jc w:val="right"/>
            </w:pPr>
            <w:r>
              <w:t xml:space="preserve">-0.103</w:t>
            </w:r>
          </w:p>
        </w:tc>
        <w:tc>
          <w:tcPr/>
          <w:p>
            <w:pPr>
              <w:pStyle w:val="Compact"/>
              <w:jc w:val="right"/>
            </w:pPr>
            <w:r>
              <w:t xml:space="preserve">-0.395</w:t>
            </w:r>
          </w:p>
        </w:tc>
        <w:tc>
          <w:tcPr/>
          <w:p>
            <w:pPr>
              <w:pStyle w:val="Compact"/>
              <w:jc w:val="right"/>
            </w:pPr>
            <w:r>
              <w:t xml:space="preserve">0.639</w:t>
            </w:r>
          </w:p>
        </w:tc>
        <w:tc>
          <w:tcPr/>
          <w:p>
            <w:pPr>
              <w:pStyle w:val="Compact"/>
              <w:jc w:val="right"/>
            </w:pPr>
            <w:r>
              <w:t xml:space="preserve">-0.298</w:t>
            </w:r>
          </w:p>
        </w:tc>
      </w:tr>
      <w:tr>
        <w:tc>
          <w:tcPr/>
          <w:p>
            <w:pPr>
              <w:pStyle w:val="Compact"/>
              <w:jc w:val="left"/>
            </w:pPr>
            <w:r>
              <w:t xml:space="preserve">Right</w:t>
            </w:r>
          </w:p>
        </w:tc>
        <w:tc>
          <w:tcPr/>
          <w:p>
            <w:pPr>
              <w:pStyle w:val="Compact"/>
              <w:jc w:val="right"/>
            </w:pPr>
            <w:r>
              <w:t xml:space="preserve">-0.487</w:t>
            </w:r>
          </w:p>
        </w:tc>
        <w:tc>
          <w:tcPr/>
          <w:p>
            <w:pPr>
              <w:pStyle w:val="Compact"/>
              <w:jc w:val="right"/>
            </w:pPr>
            <w:r>
              <w:t xml:space="preserve">-0.252</w:t>
            </w:r>
          </w:p>
        </w:tc>
        <w:tc>
          <w:tcPr/>
          <w:p>
            <w:pPr>
              <w:pStyle w:val="Compact"/>
              <w:jc w:val="right"/>
            </w:pPr>
            <w:r>
              <w:t xml:space="preserve">-0.123</w:t>
            </w:r>
          </w:p>
        </w:tc>
        <w:tc>
          <w:tcPr/>
          <w:p>
            <w:pPr>
              <w:pStyle w:val="Compact"/>
              <w:jc w:val="right"/>
            </w:pPr>
            <w:r>
              <w:t xml:space="preserve">-0.430</w:t>
            </w:r>
          </w:p>
        </w:tc>
        <w:tc>
          <w:tcPr/>
          <w:p>
            <w:pPr>
              <w:pStyle w:val="Compact"/>
              <w:jc w:val="right"/>
            </w:pPr>
            <w:r>
              <w:t xml:space="preserve">-0.614</w:t>
            </w:r>
          </w:p>
        </w:tc>
        <w:tc>
          <w:tcPr/>
          <w:p>
            <w:pPr>
              <w:pStyle w:val="Compact"/>
              <w:jc w:val="right"/>
            </w:pPr>
            <w:r>
              <w:t xml:space="preserve">0.349</w:t>
            </w:r>
          </w:p>
        </w:tc>
      </w:tr>
      <w:tr>
        <w:tc>
          <w:tcPr/>
          <w:p>
            <w:pPr>
              <w:pStyle w:val="Compact"/>
              <w:jc w:val="left"/>
            </w:pPr>
            <w:r>
              <w:t xml:space="preserve">Bottom</w:t>
            </w:r>
          </w:p>
        </w:tc>
        <w:tc>
          <w:tcPr/>
          <w:p>
            <w:pPr>
              <w:pStyle w:val="Compact"/>
              <w:jc w:val="right"/>
            </w:pPr>
            <w:r>
              <w:t xml:space="preserve">-0.407</w:t>
            </w:r>
          </w:p>
        </w:tc>
        <w:tc>
          <w:tcPr/>
          <w:p>
            <w:pPr>
              <w:pStyle w:val="Compact"/>
              <w:jc w:val="right"/>
            </w:pPr>
            <w:r>
              <w:t xml:space="preserve">0.266</w:t>
            </w:r>
          </w:p>
        </w:tc>
        <w:tc>
          <w:tcPr/>
          <w:p>
            <w:pPr>
              <w:pStyle w:val="Compact"/>
              <w:jc w:val="right"/>
            </w:pPr>
            <w:r>
              <w:t xml:space="preserve">-0.584</w:t>
            </w:r>
          </w:p>
        </w:tc>
        <w:tc>
          <w:tcPr/>
          <w:p>
            <w:pPr>
              <w:pStyle w:val="Compact"/>
              <w:jc w:val="right"/>
            </w:pPr>
            <w:r>
              <w:t xml:space="preserve">0.404</w:t>
            </w:r>
          </w:p>
        </w:tc>
        <w:tc>
          <w:tcPr/>
          <w:p>
            <w:pPr>
              <w:pStyle w:val="Compact"/>
              <w:jc w:val="right"/>
            </w:pPr>
            <w:r>
              <w:t xml:space="preserve">-0.215</w:t>
            </w:r>
          </w:p>
        </w:tc>
        <w:tc>
          <w:tcPr/>
          <w:p>
            <w:pPr>
              <w:pStyle w:val="Compact"/>
              <w:jc w:val="right"/>
            </w:pPr>
            <w:r>
              <w:t xml:space="preserve">-0.462</w:t>
            </w:r>
          </w:p>
        </w:tc>
      </w:tr>
      <w:tr>
        <w:tc>
          <w:tcPr/>
          <w:p>
            <w:pPr>
              <w:pStyle w:val="Compact"/>
              <w:jc w:val="left"/>
            </w:pPr>
            <w:r>
              <w:t xml:space="preserve">Top</w:t>
            </w:r>
          </w:p>
        </w:tc>
        <w:tc>
          <w:tcPr/>
          <w:p>
            <w:pPr>
              <w:pStyle w:val="Compact"/>
              <w:jc w:val="right"/>
            </w:pPr>
            <w:r>
              <w:t xml:space="preserve">-0.368</w:t>
            </w:r>
          </w:p>
        </w:tc>
        <w:tc>
          <w:tcPr/>
          <w:p>
            <w:pPr>
              <w:pStyle w:val="Compact"/>
              <w:jc w:val="right"/>
            </w:pPr>
            <w:r>
              <w:t xml:space="preserve">0.091</w:t>
            </w:r>
          </w:p>
        </w:tc>
        <w:tc>
          <w:tcPr/>
          <w:p>
            <w:pPr>
              <w:pStyle w:val="Compact"/>
              <w:jc w:val="right"/>
            </w:pPr>
            <w:r>
              <w:t xml:space="preserve">0.788</w:t>
            </w:r>
          </w:p>
        </w:tc>
        <w:tc>
          <w:tcPr/>
          <w:p>
            <w:pPr>
              <w:pStyle w:val="Compact"/>
              <w:jc w:val="right"/>
            </w:pPr>
            <w:r>
              <w:t xml:space="preserve">0.110</w:t>
            </w:r>
          </w:p>
        </w:tc>
        <w:tc>
          <w:tcPr/>
          <w:p>
            <w:pPr>
              <w:pStyle w:val="Compact"/>
              <w:jc w:val="right"/>
            </w:pPr>
            <w:r>
              <w:t xml:space="preserve">-0.220</w:t>
            </w:r>
          </w:p>
        </w:tc>
        <w:tc>
          <w:tcPr/>
          <w:p>
            <w:pPr>
              <w:pStyle w:val="Compact"/>
              <w:jc w:val="right"/>
            </w:pPr>
            <w:r>
              <w:t xml:space="preserve">-0.419</w:t>
            </w:r>
          </w:p>
        </w:tc>
      </w:tr>
      <w:tr>
        <w:tc>
          <w:tcPr/>
          <w:p>
            <w:pPr>
              <w:pStyle w:val="Compact"/>
              <w:jc w:val="left"/>
            </w:pPr>
            <w:r>
              <w:t xml:space="preserve">Diagonal</w:t>
            </w:r>
          </w:p>
        </w:tc>
        <w:tc>
          <w:tcPr/>
          <w:p>
            <w:pPr>
              <w:pStyle w:val="Compact"/>
              <w:jc w:val="right"/>
            </w:pPr>
            <w:r>
              <w:t xml:space="preserve">0.493</w:t>
            </w:r>
          </w:p>
        </w:tc>
        <w:tc>
          <w:tcPr/>
          <w:p>
            <w:pPr>
              <w:pStyle w:val="Compact"/>
              <w:jc w:val="right"/>
            </w:pPr>
            <w:r>
              <w:t xml:space="preserve">-0.274</w:t>
            </w:r>
          </w:p>
        </w:tc>
        <w:tc>
          <w:tcPr/>
          <w:p>
            <w:pPr>
              <w:pStyle w:val="Compact"/>
              <w:jc w:val="right"/>
            </w:pPr>
            <w:r>
              <w:t xml:space="preserve">-0.114</w:t>
            </w:r>
          </w:p>
        </w:tc>
        <w:tc>
          <w:tcPr/>
          <w:p>
            <w:pPr>
              <w:pStyle w:val="Compact"/>
              <w:jc w:val="right"/>
            </w:pPr>
            <w:r>
              <w:t xml:space="preserve">-0.392</w:t>
            </w:r>
          </w:p>
        </w:tc>
        <w:tc>
          <w:tcPr/>
          <w:p>
            <w:pPr>
              <w:pStyle w:val="Compact"/>
              <w:jc w:val="right"/>
            </w:pPr>
            <w:r>
              <w:t xml:space="preserve">-0.340</w:t>
            </w:r>
          </w:p>
        </w:tc>
        <w:tc>
          <w:tcPr/>
          <w:p>
            <w:pPr>
              <w:pStyle w:val="Compact"/>
              <w:jc w:val="right"/>
            </w:pPr>
            <w:r>
              <w:t xml:space="preserve">-0.632</w:t>
            </w:r>
          </w:p>
        </w:tc>
      </w:tr>
    </w:tbl>
    <w:p>
      <w:pPr>
        <w:pStyle w:val="SourceCode"/>
      </w:pPr>
      <w:r>
        <w:rPr>
          <w:rStyle w:val="CommentTok"/>
        </w:rPr>
        <w:t xml:space="preserve">#variation attributed to each PC</w:t>
      </w:r>
      <w:r>
        <w:br/>
      </w:r>
      <w:r>
        <w:rPr>
          <w:rStyle w:val="FunctionTok"/>
        </w:rPr>
        <w:t xml:space="preserve">round</w:t>
      </w:r>
      <w:r>
        <w:rPr>
          <w:rStyle w:val="NormalTok"/>
        </w:rPr>
        <w:t xml:space="preserve">(PCs</w:t>
      </w:r>
      <w:r>
        <w:rPr>
          <w:rStyle w:val="SpecialCharTok"/>
        </w:rPr>
        <w:t xml:space="preserve">$</w:t>
      </w:r>
      <w:r>
        <w:rPr>
          <w:rStyle w:val="NormalTok"/>
        </w:rPr>
        <w:t xml:space="preserve">sdev, </w:t>
      </w:r>
      <w:r>
        <w:rPr>
          <w:rStyle w:val="DecValTok"/>
        </w:rPr>
        <w:t xml:space="preserve">3</w:t>
      </w:r>
      <w:r>
        <w:rPr>
          <w:rStyle w:val="NormalTok"/>
        </w:rPr>
        <w:t xml:space="preserve">)</w:t>
      </w:r>
    </w:p>
    <w:p>
      <w:pPr>
        <w:pStyle w:val="SourceCode"/>
      </w:pPr>
      <w:r>
        <w:rPr>
          <w:rStyle w:val="VerbatimChar"/>
        </w:rPr>
        <w:t xml:space="preserve">[1] 1.716 1.131 0.932 0.671 0.518 0.435</w:t>
      </w:r>
    </w:p>
    <w:p>
      <w:pPr>
        <w:pStyle w:val="FirstParagraph"/>
      </w:pPr>
      <w:r>
        <w:t xml:space="preserve">We can view the proportion of variation accounted for with each PC:</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"Proportion of Variance Explained"</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FunctionTok"/>
        </w:rPr>
        <w:t xml:space="preserve">plot</w:t>
      </w:r>
      <w:r>
        <w:rPr>
          <w:rStyle w:val="NormalTok"/>
        </w:rPr>
        <w:t xml:space="preserve">(</w:t>
      </w:r>
      <w:r>
        <w:rPr>
          <w:rStyle w:val="FunctionTok"/>
        </w:rPr>
        <w:t xml:space="preserve">cumsum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"Principal Component"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 Prop of Variance Explained"</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82" name="Picture"/>
                  <a:graphic>
                    <a:graphicData uri="http://schemas.openxmlformats.org/drawingml/2006/picture">
                      <pic:pic>
                        <pic:nvPicPr>
                          <pic:cNvPr descr="49_Unsupervised_Learning_Typed_files/figure-docx/unnamed-chunk-30-1.png" id="83" name="Picture"/>
                          <pic:cNvPicPr>
                            <a:picLocks noChangeArrowheads="1" noChangeAspect="1"/>
                          </pic:cNvPicPr>
                        </pic:nvPicPr>
                        <pic:blipFill>
                          <a:blip r:embed="rId8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Two plots are displayed. The first plot is a line plot displaying the proportion of variance explained (y) associated wtih each PC (x). The first PC accounts for roughly 0.5 of the variance, the second roughly 0.2, and the rest decrease roughly linearly toward 0. The second plot is a line plot displaying the cumulative proportion of variance explained (y) against the principle components (x). The line plot starts at about 0.5 for PC1, goes to near 0.7 for PC2, and continues roughly linearly towards 1 until PC6. Both of these plots show that most of the variation can be accounted for using three or four PCs.</w:t>
            </w:r>
          </w:p>
        </w:tc>
      </w:tr>
    </w:tbl>
    <w:p>
      <w:pPr>
        <w:pStyle w:val="BodyText"/>
      </w:pPr>
      <w:r>
        <w:t xml:space="preserve">Let’s visualize our data with just the first two PCs.</w:t>
      </w:r>
    </w:p>
    <w:p>
      <w:pPr>
        <w:pStyle w:val="SourceCode"/>
      </w:pPr>
      <w:r>
        <w:rPr>
          <w:rStyle w:val="FunctionTok"/>
        </w:rPr>
        <w:t xml:space="preserve">biplot</w:t>
      </w:r>
      <w:r>
        <w:rPr>
          <w:rStyle w:val="NormalTok"/>
        </w:rPr>
        <w:t xml:space="preserve">(PCs, </w:t>
      </w:r>
      <w:r>
        <w:rPr>
          <w:rStyle w:val="AttributeTok"/>
        </w:rPr>
        <w:t xml:space="preserve">cex =</w:t>
      </w:r>
      <w:r>
        <w:rPr>
          <w:rStyle w:val="NormalTok"/>
        </w:rPr>
        <w:t xml:space="preserve"> </w:t>
      </w:r>
      <w:r>
        <w:rPr>
          <w:rStyle w:val="DecValTok"/>
        </w:rPr>
        <w:t xml:space="preserve">1</w:t>
      </w:r>
      <w:r>
        <w:rPr>
          <w:rStyle w:val="NormalTok"/>
        </w:rPr>
        <w:t xml:space="preserve">, </w:t>
      </w:r>
      <w:r>
        <w:rPr>
          <w:rStyle w:val="AttributeTok"/>
        </w:rPr>
        <w:t xml:space="preserve">xlabs =</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nrow</w:t>
      </w:r>
      <w:r>
        <w:rPr>
          <w:rStyle w:val="NormalTok"/>
        </w:rPr>
        <w:t xml:space="preserve">(swissTib)))</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85" name="Picture"/>
                  <a:graphic>
                    <a:graphicData uri="http://schemas.openxmlformats.org/drawingml/2006/picture">
                      <pic:pic>
                        <pic:nvPicPr>
                          <pic:cNvPr descr="49_Unsupervised_Learning_Typed_files/figure-docx/unnamed-chunk-32-1.png" id="86" name="Picture"/>
                          <pic:cNvPicPr>
                            <a:picLocks noChangeArrowheads="1" noChangeAspect="1"/>
                          </pic:cNvPicPr>
                        </pic:nvPicPr>
                        <pic:blipFill>
                          <a:blip r:embed="rId8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A biplot showing the relationship between PC1 and PC2 is shown along with arrows representing the weights given to each original variable. The first PC is strongly positive on the diagonal measurement and negative on the bottom, top, right, and left variables. The second is strongly negative on length, somewhat neagative on left, right, and diagonal. It is slightly positive on the bottom measurement.</w:t>
            </w:r>
          </w:p>
        </w:tc>
      </w:tr>
    </w:tbl>
    <w:p>
      <w:pPr>
        <w:pStyle w:val="BodyText"/>
      </w:pPr>
      <w:r>
        <w:t xml:space="preserve">We could interpret the first PC as representing the diagonal measurement against the top, left, right, and bottom measurements.</w:t>
      </w:r>
    </w:p>
    <w:p>
      <w:pPr>
        <w:pStyle w:val="BodyText"/>
      </w:pPr>
      <w:r>
        <w:t xml:space="preserve">The second PC then seems to represent the length in relation to the bottom, right, left, and diagonal measurements.</w:t>
      </w:r>
    </w:p>
    <w:p>
      <w:pPr>
        <w:pStyle w:val="SourceCode"/>
      </w:pPr>
      <w:r>
        <w:rPr>
          <w:rStyle w:val="CommentTok"/>
        </w:rPr>
        <w:t xml:space="preserve">#linear combination weights</w:t>
      </w:r>
      <w:r>
        <w:br/>
      </w:r>
      <w:r>
        <w:rPr>
          <w:rStyle w:val="NormalTok"/>
        </w:rPr>
        <w:t xml:space="preserve">PCs</w:t>
      </w:r>
      <w:r>
        <w:rPr>
          <w:rStyle w:val="SpecialCharTok"/>
        </w:rPr>
        <w:t xml:space="preserve">$</w:t>
      </w:r>
      <w:r>
        <w:rPr>
          <w:rStyle w:val="NormalTok"/>
        </w:rPr>
        <w:t xml:space="preserve">rotation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PC1</w:t>
            </w:r>
          </w:p>
        </w:tc>
        <w:tc>
          <w:tcPr/>
          <w:p>
            <w:pPr>
              <w:pStyle w:val="Compact"/>
              <w:jc w:val="right"/>
            </w:pPr>
            <w:r>
              <w:t xml:space="preserve">PC2</w:t>
            </w:r>
          </w:p>
        </w:tc>
        <w:tc>
          <w:tcPr/>
          <w:p>
            <w:pPr>
              <w:pStyle w:val="Compact"/>
              <w:jc w:val="right"/>
            </w:pPr>
            <w:r>
              <w:t xml:space="preserve">PC3</w:t>
            </w:r>
          </w:p>
        </w:tc>
        <w:tc>
          <w:tcPr/>
          <w:p>
            <w:pPr>
              <w:pStyle w:val="Compact"/>
              <w:jc w:val="right"/>
            </w:pPr>
            <w:r>
              <w:t xml:space="preserve">PC4</w:t>
            </w:r>
          </w:p>
        </w:tc>
        <w:tc>
          <w:tcPr/>
          <w:p>
            <w:pPr>
              <w:pStyle w:val="Compact"/>
              <w:jc w:val="right"/>
            </w:pPr>
            <w:r>
              <w:t xml:space="preserve">PC5</w:t>
            </w:r>
          </w:p>
        </w:tc>
        <w:tc>
          <w:tcPr/>
          <w:p>
            <w:pPr>
              <w:pStyle w:val="Compact"/>
              <w:jc w:val="right"/>
            </w:pPr>
            <w:r>
              <w:t xml:space="preserve">PC6</w:t>
            </w:r>
          </w:p>
        </w:tc>
      </w:tr>
      <w:tr>
        <w:tc>
          <w:tcPr/>
          <w:p>
            <w:pPr>
              <w:pStyle w:val="Compact"/>
              <w:jc w:val="left"/>
            </w:pPr>
            <w:r>
              <w:t xml:space="preserve">Length</w:t>
            </w:r>
          </w:p>
        </w:tc>
        <w:tc>
          <w:tcPr/>
          <w:p>
            <w:pPr>
              <w:pStyle w:val="Compact"/>
              <w:jc w:val="right"/>
            </w:pPr>
            <w:r>
              <w:t xml:space="preserve">0.007</w:t>
            </w:r>
          </w:p>
        </w:tc>
        <w:tc>
          <w:tcPr/>
          <w:p>
            <w:pPr>
              <w:pStyle w:val="Compact"/>
              <w:jc w:val="right"/>
            </w:pPr>
            <w:r>
              <w:t xml:space="preserve">-0.815</w:t>
            </w:r>
          </w:p>
        </w:tc>
        <w:tc>
          <w:tcPr/>
          <w:p>
            <w:pPr>
              <w:pStyle w:val="Compact"/>
              <w:jc w:val="right"/>
            </w:pPr>
            <w:r>
              <w:t xml:space="preserve">0.018</w:t>
            </w:r>
          </w:p>
        </w:tc>
        <w:tc>
          <w:tcPr/>
          <w:p>
            <w:pPr>
              <w:pStyle w:val="Compact"/>
              <w:jc w:val="right"/>
            </w:pPr>
            <w:r>
              <w:t xml:space="preserve">0.575</w:t>
            </w:r>
          </w:p>
        </w:tc>
        <w:tc>
          <w:tcPr/>
          <w:p>
            <w:pPr>
              <w:pStyle w:val="Compact"/>
              <w:jc w:val="right"/>
            </w:pPr>
            <w:r>
              <w:t xml:space="preserve">-0.059</w:t>
            </w:r>
          </w:p>
        </w:tc>
        <w:tc>
          <w:tcPr/>
          <w:p>
            <w:pPr>
              <w:pStyle w:val="Compact"/>
              <w:jc w:val="right"/>
            </w:pPr>
            <w:r>
              <w:t xml:space="preserve">0.031</w:t>
            </w:r>
          </w:p>
        </w:tc>
      </w:tr>
      <w:tr>
        <w:tc>
          <w:tcPr/>
          <w:p>
            <w:pPr>
              <w:pStyle w:val="Compact"/>
              <w:jc w:val="left"/>
            </w:pPr>
            <w:r>
              <w:t xml:space="preserve">Left</w:t>
            </w:r>
          </w:p>
        </w:tc>
        <w:tc>
          <w:tcPr/>
          <w:p>
            <w:pPr>
              <w:pStyle w:val="Compact"/>
              <w:jc w:val="right"/>
            </w:pPr>
            <w:r>
              <w:t xml:space="preserve">-0.468</w:t>
            </w:r>
          </w:p>
        </w:tc>
        <w:tc>
          <w:tcPr/>
          <w:p>
            <w:pPr>
              <w:pStyle w:val="Compact"/>
              <w:jc w:val="right"/>
            </w:pPr>
            <w:r>
              <w:t xml:space="preserve">-0.342</w:t>
            </w:r>
          </w:p>
        </w:tc>
        <w:tc>
          <w:tcPr/>
          <w:p>
            <w:pPr>
              <w:pStyle w:val="Compact"/>
              <w:jc w:val="right"/>
            </w:pPr>
            <w:r>
              <w:t xml:space="preserve">-0.103</w:t>
            </w:r>
          </w:p>
        </w:tc>
        <w:tc>
          <w:tcPr/>
          <w:p>
            <w:pPr>
              <w:pStyle w:val="Compact"/>
              <w:jc w:val="right"/>
            </w:pPr>
            <w:r>
              <w:t xml:space="preserve">-0.395</w:t>
            </w:r>
          </w:p>
        </w:tc>
        <w:tc>
          <w:tcPr/>
          <w:p>
            <w:pPr>
              <w:pStyle w:val="Compact"/>
              <w:jc w:val="right"/>
            </w:pPr>
            <w:r>
              <w:t xml:space="preserve">0.639</w:t>
            </w:r>
          </w:p>
        </w:tc>
        <w:tc>
          <w:tcPr/>
          <w:p>
            <w:pPr>
              <w:pStyle w:val="Compact"/>
              <w:jc w:val="right"/>
            </w:pPr>
            <w:r>
              <w:t xml:space="preserve">-0.298</w:t>
            </w:r>
          </w:p>
        </w:tc>
      </w:tr>
      <w:tr>
        <w:tc>
          <w:tcPr/>
          <w:p>
            <w:pPr>
              <w:pStyle w:val="Compact"/>
              <w:jc w:val="left"/>
            </w:pPr>
            <w:r>
              <w:t xml:space="preserve">Right</w:t>
            </w:r>
          </w:p>
        </w:tc>
        <w:tc>
          <w:tcPr/>
          <w:p>
            <w:pPr>
              <w:pStyle w:val="Compact"/>
              <w:jc w:val="right"/>
            </w:pPr>
            <w:r>
              <w:t xml:space="preserve">-0.487</w:t>
            </w:r>
          </w:p>
        </w:tc>
        <w:tc>
          <w:tcPr/>
          <w:p>
            <w:pPr>
              <w:pStyle w:val="Compact"/>
              <w:jc w:val="right"/>
            </w:pPr>
            <w:r>
              <w:t xml:space="preserve">-0.252</w:t>
            </w:r>
          </w:p>
        </w:tc>
        <w:tc>
          <w:tcPr/>
          <w:p>
            <w:pPr>
              <w:pStyle w:val="Compact"/>
              <w:jc w:val="right"/>
            </w:pPr>
            <w:r>
              <w:t xml:space="preserve">-0.123</w:t>
            </w:r>
          </w:p>
        </w:tc>
        <w:tc>
          <w:tcPr/>
          <w:p>
            <w:pPr>
              <w:pStyle w:val="Compact"/>
              <w:jc w:val="right"/>
            </w:pPr>
            <w:r>
              <w:t xml:space="preserve">-0.430</w:t>
            </w:r>
          </w:p>
        </w:tc>
        <w:tc>
          <w:tcPr/>
          <w:p>
            <w:pPr>
              <w:pStyle w:val="Compact"/>
              <w:jc w:val="right"/>
            </w:pPr>
            <w:r>
              <w:t xml:space="preserve">-0.614</w:t>
            </w:r>
          </w:p>
        </w:tc>
        <w:tc>
          <w:tcPr/>
          <w:p>
            <w:pPr>
              <w:pStyle w:val="Compact"/>
              <w:jc w:val="right"/>
            </w:pPr>
            <w:r>
              <w:t xml:space="preserve">0.349</w:t>
            </w:r>
          </w:p>
        </w:tc>
      </w:tr>
      <w:tr>
        <w:tc>
          <w:tcPr/>
          <w:p>
            <w:pPr>
              <w:pStyle w:val="Compact"/>
              <w:jc w:val="left"/>
            </w:pPr>
            <w:r>
              <w:t xml:space="preserve">Bottom</w:t>
            </w:r>
          </w:p>
        </w:tc>
        <w:tc>
          <w:tcPr/>
          <w:p>
            <w:pPr>
              <w:pStyle w:val="Compact"/>
              <w:jc w:val="right"/>
            </w:pPr>
            <w:r>
              <w:t xml:space="preserve">-0.407</w:t>
            </w:r>
          </w:p>
        </w:tc>
        <w:tc>
          <w:tcPr/>
          <w:p>
            <w:pPr>
              <w:pStyle w:val="Compact"/>
              <w:jc w:val="right"/>
            </w:pPr>
            <w:r>
              <w:t xml:space="preserve">0.266</w:t>
            </w:r>
          </w:p>
        </w:tc>
        <w:tc>
          <w:tcPr/>
          <w:p>
            <w:pPr>
              <w:pStyle w:val="Compact"/>
              <w:jc w:val="right"/>
            </w:pPr>
            <w:r>
              <w:t xml:space="preserve">-0.584</w:t>
            </w:r>
          </w:p>
        </w:tc>
        <w:tc>
          <w:tcPr/>
          <w:p>
            <w:pPr>
              <w:pStyle w:val="Compact"/>
              <w:jc w:val="right"/>
            </w:pPr>
            <w:r>
              <w:t xml:space="preserve">0.404</w:t>
            </w:r>
          </w:p>
        </w:tc>
        <w:tc>
          <w:tcPr/>
          <w:p>
            <w:pPr>
              <w:pStyle w:val="Compact"/>
              <w:jc w:val="right"/>
            </w:pPr>
            <w:r>
              <w:t xml:space="preserve">-0.215</w:t>
            </w:r>
          </w:p>
        </w:tc>
        <w:tc>
          <w:tcPr/>
          <w:p>
            <w:pPr>
              <w:pStyle w:val="Compact"/>
              <w:jc w:val="right"/>
            </w:pPr>
            <w:r>
              <w:t xml:space="preserve">-0.462</w:t>
            </w:r>
          </w:p>
        </w:tc>
      </w:tr>
      <w:tr>
        <w:tc>
          <w:tcPr/>
          <w:p>
            <w:pPr>
              <w:pStyle w:val="Compact"/>
              <w:jc w:val="left"/>
            </w:pPr>
            <w:r>
              <w:t xml:space="preserve">Top</w:t>
            </w:r>
          </w:p>
        </w:tc>
        <w:tc>
          <w:tcPr/>
          <w:p>
            <w:pPr>
              <w:pStyle w:val="Compact"/>
              <w:jc w:val="right"/>
            </w:pPr>
            <w:r>
              <w:t xml:space="preserve">-0.368</w:t>
            </w:r>
          </w:p>
        </w:tc>
        <w:tc>
          <w:tcPr/>
          <w:p>
            <w:pPr>
              <w:pStyle w:val="Compact"/>
              <w:jc w:val="right"/>
            </w:pPr>
            <w:r>
              <w:t xml:space="preserve">0.091</w:t>
            </w:r>
          </w:p>
        </w:tc>
        <w:tc>
          <w:tcPr/>
          <w:p>
            <w:pPr>
              <w:pStyle w:val="Compact"/>
              <w:jc w:val="right"/>
            </w:pPr>
            <w:r>
              <w:t xml:space="preserve">0.788</w:t>
            </w:r>
          </w:p>
        </w:tc>
        <w:tc>
          <w:tcPr/>
          <w:p>
            <w:pPr>
              <w:pStyle w:val="Compact"/>
              <w:jc w:val="right"/>
            </w:pPr>
            <w:r>
              <w:t xml:space="preserve">0.110</w:t>
            </w:r>
          </w:p>
        </w:tc>
        <w:tc>
          <w:tcPr/>
          <w:p>
            <w:pPr>
              <w:pStyle w:val="Compact"/>
              <w:jc w:val="right"/>
            </w:pPr>
            <w:r>
              <w:t xml:space="preserve">-0.220</w:t>
            </w:r>
          </w:p>
        </w:tc>
        <w:tc>
          <w:tcPr/>
          <w:p>
            <w:pPr>
              <w:pStyle w:val="Compact"/>
              <w:jc w:val="right"/>
            </w:pPr>
            <w:r>
              <w:t xml:space="preserve">-0.419</w:t>
            </w:r>
          </w:p>
        </w:tc>
      </w:tr>
      <w:tr>
        <w:tc>
          <w:tcPr/>
          <w:p>
            <w:pPr>
              <w:pStyle w:val="Compact"/>
              <w:jc w:val="left"/>
            </w:pPr>
            <w:r>
              <w:t xml:space="preserve">Diagonal</w:t>
            </w:r>
          </w:p>
        </w:tc>
        <w:tc>
          <w:tcPr/>
          <w:p>
            <w:pPr>
              <w:pStyle w:val="Compact"/>
              <w:jc w:val="right"/>
            </w:pPr>
            <w:r>
              <w:t xml:space="preserve">0.493</w:t>
            </w:r>
          </w:p>
        </w:tc>
        <w:tc>
          <w:tcPr/>
          <w:p>
            <w:pPr>
              <w:pStyle w:val="Compact"/>
              <w:jc w:val="right"/>
            </w:pPr>
            <w:r>
              <w:t xml:space="preserve">-0.274</w:t>
            </w:r>
          </w:p>
        </w:tc>
        <w:tc>
          <w:tcPr/>
          <w:p>
            <w:pPr>
              <w:pStyle w:val="Compact"/>
              <w:jc w:val="right"/>
            </w:pPr>
            <w:r>
              <w:t xml:space="preserve">-0.114</w:t>
            </w:r>
          </w:p>
        </w:tc>
        <w:tc>
          <w:tcPr/>
          <w:p>
            <w:pPr>
              <w:pStyle w:val="Compact"/>
              <w:jc w:val="right"/>
            </w:pPr>
            <w:r>
              <w:t xml:space="preserve">-0.392</w:t>
            </w:r>
          </w:p>
        </w:tc>
        <w:tc>
          <w:tcPr/>
          <w:p>
            <w:pPr>
              <w:pStyle w:val="Compact"/>
              <w:jc w:val="right"/>
            </w:pPr>
            <w:r>
              <w:t xml:space="preserve">-0.340</w:t>
            </w:r>
          </w:p>
        </w:tc>
        <w:tc>
          <w:tcPr/>
          <w:p>
            <w:pPr>
              <w:pStyle w:val="Compact"/>
              <w:jc w:val="right"/>
            </w:pPr>
            <w:r>
              <w:t xml:space="preserve">-0.632</w:t>
            </w:r>
          </w:p>
        </w:tc>
      </w:tr>
    </w:tbl>
    <w:p>
      <w:pPr>
        <w:pStyle w:val="SourceCode"/>
      </w:pPr>
      <w:r>
        <w:rPr>
          <w:rStyle w:val="CommentTok"/>
        </w:rPr>
        <w:t xml:space="preserve">#variation attributed to each PC</w:t>
      </w:r>
      <w:r>
        <w:br/>
      </w:r>
      <w:r>
        <w:rPr>
          <w:rStyle w:val="FunctionTok"/>
        </w:rPr>
        <w:t xml:space="preserve">round</w:t>
      </w:r>
      <w:r>
        <w:rPr>
          <w:rStyle w:val="NormalTok"/>
        </w:rPr>
        <w:t xml:space="preserve">(PCs</w:t>
      </w:r>
      <w:r>
        <w:rPr>
          <w:rStyle w:val="SpecialCharTok"/>
        </w:rPr>
        <w:t xml:space="preserve">$</w:t>
      </w:r>
      <w:r>
        <w:rPr>
          <w:rStyle w:val="NormalTok"/>
        </w:rPr>
        <w:t xml:space="preserve">sdev, </w:t>
      </w:r>
      <w:r>
        <w:rPr>
          <w:rStyle w:val="DecValTok"/>
        </w:rPr>
        <w:t xml:space="preserve">3</w:t>
      </w:r>
      <w:r>
        <w:rPr>
          <w:rStyle w:val="NormalTok"/>
        </w:rPr>
        <w:t xml:space="preserve">)</w:t>
      </w:r>
    </w:p>
    <w:p>
      <w:pPr>
        <w:pStyle w:val="SourceCode"/>
      </w:pPr>
      <w:r>
        <w:rPr>
          <w:rStyle w:val="VerbatimChar"/>
        </w:rPr>
        <w:t xml:space="preserve">[1] 1.716 1.131 0.932 0.671 0.518 0.435</w:t>
      </w:r>
    </w:p>
    <w:p>
      <w:pPr>
        <w:pStyle w:val="FirstParagraph"/>
      </w:pPr>
      <w:r>
        <w:t xml:space="preserve">We have effectively mapped the six variables in the dataset into two new features, and thus reduced the dimension by 4. Each observation (a six dimensional vector) is mapped to a two dimensional point in the new plot, this making visualization much easier.</w:t>
      </w:r>
    </w:p>
    <w:p>
      <w:pPr>
        <w:pStyle w:val="BodyText"/>
      </w:pPr>
      <w:r>
        <w:t xml:space="preserve">Note: We could look at the first and third as well by adding the</w:t>
      </w:r>
      <w:r>
        <w:t xml:space="preserve"> </w:t>
      </w:r>
      <w:r>
        <w:rPr>
          <w:rStyle w:val="VerbatimChar"/>
        </w:rPr>
        <w:t xml:space="preserve">choices = c(1, 3)</w:t>
      </w:r>
      <w:r>
        <w:t xml:space="preserve"> </w:t>
      </w:r>
      <w:r>
        <w:t xml:space="preserve">argument.</w:t>
      </w:r>
    </w:p>
    <w:p>
      <w:pPr>
        <w:pStyle w:val="SourceCode"/>
      </w:pPr>
      <w:r>
        <w:rPr>
          <w:rStyle w:val="FunctionTok"/>
        </w:rPr>
        <w:t xml:space="preserve">biplot</w:t>
      </w:r>
      <w:r>
        <w:rPr>
          <w:rStyle w:val="NormalTok"/>
        </w:rPr>
        <w:t xml:space="preserve">(PCs,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88" name="Picture"/>
                  <a:graphic>
                    <a:graphicData uri="http://schemas.openxmlformats.org/drawingml/2006/picture">
                      <pic:pic>
                        <pic:nvPicPr>
                          <pic:cNvPr descr="49_Unsupervised_Learning_Typed_files/figure-docx/unnamed-chunk-34-1.png" id="89" name="Picture"/>
                          <pic:cNvPicPr>
                            <a:picLocks noChangeArrowheads="1" noChangeAspect="1"/>
                          </pic:cNvPicPr>
                        </pic:nvPicPr>
                        <pic:blipFill>
                          <a:blip r:embed="rId87"/>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A biplot showing the relationship between PC1 and PC3 is shown along with arrows representing the weights given to each original variable. The third PC seems to mostly be a comparison between the top and bottom variables.</w:t>
            </w:r>
          </w:p>
        </w:tc>
      </w:tr>
    </w:tbl>
    <w:p>
      <w:pPr>
        <w:pStyle w:val="BodyText"/>
      </w:pPr>
      <w:r>
        <w:t xml:space="preserve">The third PC seems to be a top vs bottom comparison.</w:t>
      </w:r>
    </w:p>
    <w:bookmarkEnd w:id="90"/>
    <w:bookmarkStart w:id="91" w:name="pca-recap"/>
    <w:p>
      <w:pPr>
        <w:pStyle w:val="Heading3"/>
      </w:pPr>
      <w:r>
        <w:t xml:space="preserve">PCA Recap</w:t>
      </w:r>
    </w:p>
    <w:p>
      <w:pPr>
        <w:numPr>
          <w:ilvl w:val="0"/>
          <w:numId w:val="1030"/>
        </w:numPr>
        <w:pStyle w:val="Compact"/>
      </w:pPr>
      <w:r>
        <w:t xml:space="preserve">Principal Components Analysis (PCA) is a dimension reduction technique</w:t>
      </w:r>
    </w:p>
    <w:p>
      <w:pPr>
        <w:numPr>
          <w:ilvl w:val="0"/>
          <w:numId w:val="1030"/>
        </w:numPr>
        <w:pStyle w:val="Compact"/>
      </w:pPr>
      <w:r>
        <w:t xml:space="preserve">PCA looks for</w:t>
      </w:r>
      <w:r>
        <w:t xml:space="preserve"> </w:t>
      </w:r>
      <w:r>
        <w:rPr>
          <w:iCs/>
          <w:i/>
        </w:rPr>
        <w:t xml:space="preserve">linear combinations</w:t>
      </w:r>
      <w:r>
        <w:t xml:space="preserve"> </w:t>
      </w:r>
      <w:r>
        <w:t xml:space="preserve">of</w:t>
      </w:r>
      <w:r>
        <w:t xml:space="preserve"> </w:t>
      </w:r>
      <m:oMath>
        <m:r>
          <m:t>p</m:t>
        </m:r>
      </m:oMath>
      <w:r>
        <w:t xml:space="preserve"> </w:t>
      </w:r>
      <w:r>
        <w:t xml:space="preserve">variables that accounts for as much variability as possible</w:t>
      </w:r>
    </w:p>
    <w:p>
      <w:pPr>
        <w:numPr>
          <w:ilvl w:val="0"/>
          <w:numId w:val="1030"/>
        </w:numPr>
        <w:pStyle w:val="Compact"/>
      </w:pPr>
      <w:r>
        <w:t xml:space="preserve">Reduces dimension of data from</w:t>
      </w:r>
      <w:r>
        <w:t xml:space="preserve"> </w:t>
      </w:r>
      <m:oMath>
        <m:r>
          <m:t>p</m:t>
        </m:r>
      </m:oMath>
      <w:r>
        <w:t xml:space="preserve"> </w:t>
      </w:r>
      <w:r>
        <w:t xml:space="preserve">to</w:t>
      </w:r>
      <w:r>
        <w:t xml:space="preserve"> </w:t>
      </w:r>
      <m:oMath>
        <m:r>
          <m:t>m</m:t>
        </m:r>
      </m:oMath>
    </w:p>
    <w:p>
      <w:pPr>
        <w:numPr>
          <w:ilvl w:val="0"/>
          <w:numId w:val="1030"/>
        </w:numPr>
        <w:pStyle w:val="Compact"/>
      </w:pPr>
      <w:r>
        <w:t xml:space="preserve">Choosing</w:t>
      </w:r>
      <w:r>
        <w:t xml:space="preserve"> </w:t>
      </w:r>
      <m:oMath>
        <m:r>
          <m:t>m</m:t>
        </m:r>
      </m:oMath>
      <w:r>
        <w:t xml:space="preserve"> </w:t>
      </w:r>
      <w:r>
        <w:t xml:space="preserve">is subjective!</w:t>
      </w:r>
    </w:p>
    <w:p>
      <w:pPr>
        <w:numPr>
          <w:ilvl w:val="0"/>
          <w:numId w:val="1030"/>
        </w:numPr>
        <w:pStyle w:val="Compact"/>
      </w:pPr>
      <w:r>
        <w:t xml:space="preserve">Interpretation is subjective!</w:t>
      </w:r>
    </w:p>
    <w:p>
      <w:pPr>
        <w:numPr>
          <w:ilvl w:val="0"/>
          <w:numId w:val="1030"/>
        </w:numPr>
        <w:pStyle w:val="Compact"/>
      </w:pPr>
      <w:r>
        <w:t xml:space="preserve">Scaling is needed (most of the time) since units will vastly change results</w:t>
      </w:r>
    </w:p>
    <w:p>
      <w:pPr>
        <w:numPr>
          <w:ilvl w:val="0"/>
          <w:numId w:val="1030"/>
        </w:numPr>
        <w:pStyle w:val="Compact"/>
      </w:pPr>
      <w:r>
        <w:t xml:space="preserve">Can use as predictors in a regression (or other) model (PC Regression)</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20" Target="media/rId20.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52" Target="media/rId52.jp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hyperlink" Id="rId58" Target="https://www.stat.cmu.edu/~ryantibs/datamining/lectures/05-clus2.pdf" TargetMode="External" /></Relationships>
</file>

<file path=word/_rels/footnotes.xml.rels><?xml version="1.0" encoding="UTF-8"?><Relationships xmlns="http://schemas.openxmlformats.org/package/2006/relationships"><Relationship Type="http://schemas.openxmlformats.org/officeDocument/2006/relationships/hyperlink" Id="rId58" Target="https://www.stat.cmu.edu/~ryantibs/datamining/lectures/05-clus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dc:title>
  <dc:creator>Justin Post</dc:creator>
  <cp:keywords/>
  <dcterms:created xsi:type="dcterms:W3CDTF">2025-04-08T14:36:35Z</dcterms:created>
  <dcterms:modified xsi:type="dcterms:W3CDTF">2025-04-08T14:36:35Z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