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CMA Report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Subject Property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{d.subject_name}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Asking Price: {d.subject_price}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Comparable Properties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{d.comparables:br(true)}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Market Trends &amp; Analysis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{d.market_trends:br(true)}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This CMA is prepared for informational purposes. All data sourced from public listings and market reports. Consult a licensed appraiser for formal valuation.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COMPARATIVE MARKET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2026-07-16T02:20:12.651Z</dcterms:created>
  <dcterms:modified xsi:type="dcterms:W3CDTF">2026-07-16T02:20:12.651Z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