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PHOENIX SPORTSBOOK</w:t>
      </w:r>
    </w:p>
    <w:p>
      <w:pPr>
        <w:spacing w:after="100"/>
        <w:jc w:val="center"/>
      </w:pPr>
      <w:r>
        <w:rPr>
          <w:rFonts w:ascii="Arial" w:cs="Arial" w:eastAsia="Arial" w:hAnsi="Arial"/>
          <w:color w:val="2E75B6"/>
          <w:sz w:val="32"/>
          <w:szCs w:val="32"/>
        </w:rPr>
        <w:t xml:space="preserve">Phase 4 Code-to-Gap Mapping Analysis</w:t>
      </w:r>
    </w:p>
    <w:p>
      <w:pPr>
        <w:spacing w:after="600"/>
        <w:jc w:val="center"/>
      </w:pPr>
      <w:r>
        <w:rPr>
          <w:rFonts w:ascii="Arial" w:cs="Arial" w:eastAsia="Arial" w:hAnsi="Arial"/>
          <w:i/>
          <w:iCs/>
          <w:color w:val="666666"/>
          <w:sz w:val="24"/>
          <w:szCs w:val="24"/>
        </w:rPr>
        <w:t xml:space="preserve">Competitive Readiness Audit Supplement</w:t>
      </w:r>
    </w:p>
    <w:p>
      <w:pPr>
        <w:pBdr>
          <w:top w:val="single" w:color="1F4E79" w:sz="4" w:space="8"/>
          <w:bottom w:val="single" w:color="1F4E79" w:sz="4" w:space="8"/>
        </w:pBdr>
        <w:spacing w:after="200" w:before="200"/>
        <w:jc w:val="center"/>
      </w:pPr>
      <w:r>
        <w:rPr>
          <w:rFonts w:ascii="Arial" w:cs="Arial" w:eastAsia="Arial" w:hAnsi="Arial"/>
          <w:color w:val="1F4E79"/>
          <w:sz w:val="20"/>
          <w:szCs w:val="20"/>
        </w:rPr>
        <w:t xml:space="preserve">55 Audit Gaps Analyzed  |  118 Phase 4 Repos Inspected  |  15 Platform Groups</w:t>
      </w:r>
    </w:p>
    <w:p>
      <w:pPr>
        <w:spacing w:before="400"/>
        <w:jc w:val="center"/>
      </w:pPr>
      <w:r>
        <w:rPr>
          <w:rFonts w:ascii="Arial" w:cs="Arial" w:eastAsia="Arial" w:hAnsi="Arial"/>
          <w:color w:val="666666"/>
          <w:sz w:val="20"/>
          <w:szCs w:val="20"/>
        </w:rPr>
        <w:t xml:space="preserve">Date: March 7, 2026</w:t>
      </w:r>
    </w:p>
    <w:p>
      <w:pPr>
        <w:jc w:val="center"/>
      </w:pPr>
      <w:r>
        <w:rPr>
          <w:rFonts w:ascii="Arial" w:cs="Arial" w:eastAsia="Arial" w:hAnsi="Arial"/>
          <w:color w:val="666666"/>
          <w:sz w:val="20"/>
          <w:szCs w:val="20"/>
        </w:rPr>
        <w:t xml:space="preserve">CPO Technical Assessment</w:t>
      </w:r>
    </w:p>
    <w:p>
      <w:r>
        <w:br w:type="page"/>
      </w:r>
    </w:p>
    <w:p>
      <w:pPr>
        <w:pStyle w:val="Heading1"/>
        <w:spacing w:after="150" w:before="300"/>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rPr>
          <w:rFonts w:ascii="Arial" w:cs="Arial" w:eastAsia="Arial" w:hAnsi="Arial"/>
        </w:rPr>
        <w:t xml:space="preserve">1. Executive Summary</w:t>
      </w:r>
    </w:p>
    <w:p>
      <w:pPr>
        <w:spacing w:after="80" w:before="80"/>
      </w:pPr>
      <w:r>
        <w:rPr>
          <w:rFonts w:ascii="Arial" w:cs="Arial" w:eastAsia="Arial" w:hAnsi="Arial"/>
          <w:sz w:val="22"/>
          <w:szCs w:val="22"/>
        </w:rPr>
        <w:t xml:space="preserve">This analysis maps 55 competitive readiness gaps identified in the Phoenix Sportsbook audit against 118 repositories (78,416 files, ~16 GB) across 15 platform groups in the Phase 4 codebase. The goal: determine which gaps can be closed through code reuse vs. net-new development.</w:t>
      </w:r>
    </w:p>
    <w:p>
      <w:pPr>
        <w:spacing w:after="100" w:before="200"/>
      </w:pPr>
      <w:r>
        <w:rPr>
          <w:rFonts w:ascii="Arial" w:cs="Arial" w:eastAsia="Arial" w:hAnsi="Arial"/>
          <w:b/>
          <w:bCs/>
          <w:sz w:val="24"/>
          <w:szCs w:val="24"/>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4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Total Audit Gaps Analyzed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55</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Reuse Directly (deploy as-is)</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6 gaps (11%)</w:t>
            </w:r>
          </w:p>
        </w:tc>
      </w:tr>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Reuse with Refactor</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21 gaps (38%)</w:t>
            </w:r>
          </w:p>
        </w:tc>
      </w:tr>
      <w:tr>
        <w:tc>
          <w:tcPr>
            <w:tcW w:type="dxa" w:w="4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Expand Existing Phoenix Code</w:t>
            </w:r>
          </w:p>
        </w:tc>
        <w:tc>
          <w:tcPr>
            <w:tcW w:type="dxa" w:w="4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6 gaps (11%)</w:t>
            </w:r>
          </w:p>
        </w:tc>
      </w:tr>
      <w:tr>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New</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17 gaps (31%)</w:t>
            </w:r>
          </w:p>
        </w:tc>
      </w:tr>
      <w:tr>
        <w:tc>
          <w:tcPr>
            <w:tcW w:type="dxa" w:w="468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Integrate Externally</w:t>
            </w:r>
          </w:p>
        </w:tc>
        <w:tc>
          <w:tcPr>
            <w:tcW w:type="dxa" w:w="468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5 gaps (9%)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Total Phase 4 Reusable (Direct + Refactor)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F4E79"/>
                <w:sz w:val="17"/>
                <w:szCs w:val="17"/>
              </w:rPr>
              <w:t xml:space="preserve">27 gaps (49%)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Estimated Total Effort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~336 engineer-weeks</w:t>
            </w:r>
          </w:p>
        </w:tc>
      </w:tr>
    </w:tbl>
    <w:p>
      <w:pPr>
        <w:spacing w:before="200"/>
      </w:pPr>
      <w:r>
        <w:rPr>
          <w:rFonts w:ascii="Arial" w:cs="Arial" w:eastAsia="Arial" w:hAnsi="Arial"/>
          <w:sz w:val="22"/>
          <w:szCs w:val="22"/>
        </w:rPr>
        <w:t xml:space="preserve">Bottom line: 49% of audit gaps have directly reusable or refactorable Phase 4 code. The three highest-value reuse targets are: (1) Stella/Waysun for loyalty, leaderboards, and event-driven engagement, (2) GSTech/Idefix for campaigns, compliance, CMS, and analytics, and (3) RMX for referrals, customer support admin, and reward wallets. These three platforms alone address 27 of 55 gaps.</w:t>
      </w:r>
    </w:p>
    <w:p>
      <w:r>
        <w:br w:type="page"/>
      </w:r>
    </w:p>
    <w:p>
      <w:pPr>
        <w:pStyle w:val="Heading1"/>
        <w:spacing w:after="150" w:before="300"/>
      </w:pPr>
      <w:r>
        <w:rPr>
          <w:rFonts w:ascii="Arial" w:cs="Arial" w:eastAsia="Arial" w:hAnsi="Arial"/>
        </w:rPr>
        <w:t xml:space="preserve">2. Extracted Gap List</w:t>
      </w:r>
    </w:p>
    <w:p>
      <w:pPr>
        <w:spacing w:after="80" w:before="80"/>
      </w:pPr>
      <w:r>
        <w:rPr>
          <w:rFonts w:ascii="Arial" w:cs="Arial" w:eastAsia="Arial" w:hAnsi="Arial"/>
          <w:sz w:val="22"/>
          <w:szCs w:val="22"/>
        </w:rPr>
        <w:t xml:space="preserve">All 48 gaps from the competitive readiness audit, organized by dimension. Audit status reflects the original assessment against DraftKings and Novig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1200"/>
        <w:gridCol w:w="2560"/>
      </w:tblGrid>
      <w:tr>
        <w:tc>
          <w:tcPr>
            <w:tcW w:type="dxa" w:w="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2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Same-Game Parlay UI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 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Native Mobile Apps (iOS/Android)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 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Personalized Recommendations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 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Search (Teams/Players/Events)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 Frontend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CI/CD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Backend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API Rate Limiting / Throttling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Backend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Distributed Tracing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Backend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Promo Analytics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Admin/CMS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Content Management (Marketing)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Admin/CMS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Customer Support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Admin/CMS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Trading / Odds Management UI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Admin/CMS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Soft Play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Sportsbook 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Liability / Exposure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Sportsbook 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Automated Odds Adjustment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Sportsbook 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Multi-Provider Arbitrage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Sportsbook 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Multi-Payment-Method Support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 Payments/Wallet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Play+ / Prepaid 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 Payments/Wallet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Cryptocurrency Support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 Payments/Wallet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Instant Withdrawals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 Payments/Wallet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Player Props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Market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Futures / Outrights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Market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Same-Game Parlay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Market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Teaser / Round Robin Bets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Market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P2P Order Book / Exchange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Market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Odds Updates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Bet Placement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Match Tracker Visualization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Stats Center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Streaming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Cash Out (Live)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Push Notifications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7. Real-time/Live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Loyalty / Rewards Program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 Retention/Engagement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Referral Program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 Retention/Engagement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Missions / Challenges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 Retention/Engagement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Parlay Insurance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 Retention/Engagement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Email / SMS Campaigns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 Retention/Engagement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AML Transaction 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9. Compliance/Risk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State-by-State Compliance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9. Compliance/Risk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Tax Reporting (W-2-G)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9. Compliance/Risk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Customer Support Portal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 Support/Ops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Chat / Chatbot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 Support/Ops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Ticketing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 Support/Ops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Dispute Resolution Workflow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 Support/Ops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Promo Analytics (Backoffice)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11.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F57F17"/>
                <w:sz w:val="17"/>
                <w:szCs w:val="17"/>
              </w:rPr>
              <w:t xml:space="preserve">Partial</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A/B Testing Infrastructure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11.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User Behavior Tracking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11.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ML/Personalization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11.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User-Facing Bet History Analytics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11. 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Account Statement Export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12. Settlement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Multi-Source Settlement Validation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12. Settlement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Leaderboards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13. Social/Competitive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Social Bet Sharing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13. Social/Competitive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Contests / Pick'em Games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13. Social/Competitive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DFS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13. Social/Competitive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Community / Forum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13. Social/Competitive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C62828"/>
                <w:sz w:val="17"/>
                <w:szCs w:val="17"/>
              </w:rPr>
              <w:t xml:space="preserve">Missing</w:t>
            </w:r>
          </w:p>
        </w:tc>
        <w:tc>
          <w:tcPr>
            <w:tcW w:type="dxa" w:w="25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bl>
    <w:p>
      <w:r>
        <w:br w:type="page"/>
      </w:r>
    </w:p>
    <w:p>
      <w:pPr>
        <w:pStyle w:val="Heading1"/>
        <w:spacing w:after="150" w:before="300"/>
      </w:pPr>
      <w:r>
        <w:rPr>
          <w:rFonts w:ascii="Arial" w:cs="Arial" w:eastAsia="Arial" w:hAnsi="Arial"/>
        </w:rPr>
        <w:t xml:space="preserve">3. Gap-by-Gap Review</w:t>
      </w:r>
    </w:p>
    <w:p>
      <w:pPr>
        <w:spacing w:after="80" w:before="80"/>
      </w:pPr>
      <w:r>
        <w:rPr>
          <w:rFonts w:ascii="Arial" w:cs="Arial" w:eastAsia="Arial" w:hAnsi="Arial"/>
          <w:sz w:val="22"/>
          <w:szCs w:val="22"/>
        </w:rPr>
        <w:t xml:space="preserve">Detailed analysis of each gap with Phase 4 code mapping, production readiness assessment, recommendation rationale, and effort estimate.</w:t>
      </w:r>
    </w:p>
    <w:p>
      <w:pPr>
        <w:pStyle w:val="Heading2"/>
        <w:spacing w:after="150" w:before="300"/>
      </w:pPr>
      <w:r>
        <w:rPr>
          <w:rFonts w:ascii="Arial" w:cs="Arial" w:eastAsia="Arial" w:hAnsi="Arial"/>
        </w:rPr>
        <w:t xml:space="preserve">Dimension 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 Same-Game Parlay UI</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Parlay logic is sportsbook-specific; no reusable UI exists across 118 repos.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SGP requires tight coupling with odds engine, correlation matrices, and real-time price updates. Must be built within Phoenix frontend.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8-12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 Native Mobile Apps (iOS/Android)</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RMW Casino (Cordova hybrid app), EGL PocketApp (mobile fragments with Steam/Battle.net). Reference only.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Cordova and legacy fragments are too outdated. Modern approach: React Native or Flutter sharing logic with web-next. PocketApp Steam integration patterns have reference value.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16-24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 Personalized Recommendations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segments module (23 report types, user behavioral segmentation, Datadog analytics). Stella event pipeline provides user activity signals.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segment engine + Stella event data create a recommendation foundation. Needs ML layer on top but data pipeline exists.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 Search (Teams/Players/Events)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reusable search infrastructure found. GSTech has content search but not sports-domain search.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Sports search requires domain-specific indexing (teams, players, events, markets). Recommend Elasticsearch/Meilisearch integration.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p>
      <w:pPr>
        <w:pStyle w:val="Heading2"/>
        <w:spacing w:after="150" w:before="300"/>
      </w:pPr>
      <w:r>
        <w:rPr>
          <w:rFonts w:ascii="Arial" w:cs="Arial" w:eastAsia="Arial" w:hAnsi="Arial"/>
        </w:rPr>
        <w:t xml:space="preserve">Dimension 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 CI/CD Pipeline</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Cloud Infrastructure group: full K8s manifests, Helm charts, Terraform modules, GitHub Actions workflows. Production-grade deployment automation.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K8s + Helm + Terraform stack is directly portable. Needs Phoenix-specific pipeline config but core infra automation is ready.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#6: API Rate Limiting / Throttling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middleware layer has rate limiting patterns. Kong gateway configs (removed from Phoenix but available in Phase 4 infra references).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Pattern extraction from GSTech + Kong configs. Adapt to Akka HTTP middleware or API gateway layer.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#7: Distributed Tracing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Argyll Video: ELK stack (Elasticsearch + Logstash + Kibana) monitoring. Cloud Infra: Prometheus/Grafana manifests. GSTech: Datadog integration.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ELK and Prometheus stacks from Phase 4 provide observability foundation. Add OpenTelemetry SDK to Phoenix services.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p>
      <w:pPr>
        <w:pStyle w:val="Heading2"/>
        <w:spacing w:after="150" w:before="300"/>
      </w:pPr>
      <w:r>
        <w:rPr>
          <w:rFonts w:ascii="Arial" w:cs="Arial" w:eastAsia="Arial" w:hAnsi="Arial"/>
        </w:rPr>
        <w:t xml:space="preserve">Dimension 3. Admin/CMS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#8: Promo Analytics</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analytics: 23 report types, segment analysis, campaign performance tracking. RMX CS Admin: Django+React admin panels with reporting.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analytics engine has the most comprehensive reporting. Extract report generators and adapt to Phoenix promo data model.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4-5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#9: Content Management (Marketing)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SportNation Affiliate: Strapi 4.5.3 + React 18 CMS (promotions, articles, heroes). WordPress Ecosystem: Bedrock+Trellis enterprise CMS with multi-brand themes. GSTech: Contentful integration.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Strapi CMS is modern, headless, and directly deployable. WordPress ecosystem provides proven content management. Either can serve Phoenix marketing content with minimal adaptation.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#10: Customer Support Dashboard</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CS Admin: Django backend + React frontend, full customer management. GSTech: tickets module with status tracking.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CS Admin is production-quality with user lookup, transaction history, support actions. Needs Phoenix data model adaptation.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#11: Trading / Odds Management UI</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price pump utilities provide feed processing logic but no admin UI for trading operations.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Trading UI is highly specialized to sportsbook operations. No reusable Phase 4 component. Must be purpose-built for Phoenix odds management.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10-14 weeks</w:t>
            </w:r>
          </w:p>
        </w:tc>
      </w:tr>
    </w:tbl>
    <w:p>
      <w:pPr>
        <w:spacing w:after="120" w:before="120"/>
      </w:pPr>
    </w:p>
    <w:p>
      <w:pPr>
        <w:pStyle w:val="Heading2"/>
        <w:spacing w:after="150" w:before="300"/>
      </w:pPr>
      <w:r>
        <w:rPr>
          <w:rFonts w:ascii="Arial" w:cs="Arial" w:eastAsia="Arial" w:hAnsi="Arial"/>
        </w:rPr>
        <w:t xml:space="preserve">Dimension 4. Sportsbook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#12: Soft Play Detection</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compliance module has fraud detection patterns. RMX points calculator has behavioral analysis logic.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Phoenix has partial implementation. Enhance with GSTech fraud patterns as reference. Core detection logic must be sportsbook-specific.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#13: Liability / Exposure Tracking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wallet (event-sourced, Akka) has real-time balance tracking. Applicable architecture pattern but not liability-specific.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Liability tracking requires real-time aggregation across all open positions per event/market. Stella event-sourcing pattern is reusable architecture but domain logic must be built.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8-10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#14: Automated Odds Adjustment</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price pump (sbtech-akka-prices-pump, sbt-price-pump): Akka-based feed processing, price transformation, multi-provider feed adapters.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Price pump utilities handle feed ingestion and price transformation. Adapt to Phoenix market model for automated adjustment triggers.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#15: Multi-Provider Arbitrage Detection</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data consumer handles multi-feed ingestion. Price comparison logic exists but not arbitrage-specific.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Arbitrage detection requires cross-provider price comparison engine. SBTech feed adapters provide data layer but detection algorithms must be built.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p>
      <w:pPr>
        <w:pStyle w:val="Heading2"/>
        <w:spacing w:after="150" w:before="300"/>
      </w:pPr>
      <w:r>
        <w:rPr>
          <w:rFonts w:ascii="Arial" w:cs="Arial" w:eastAsia="Arial" w:hAnsi="Arial"/>
        </w:rPr>
        <w:t xml:space="preserve">Dimension 5. Payments/Wallet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#16: Multi-Payment-Method Support</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paymentserver: multi-provider payment processing. RMX wallet: multi-currency, immutable ledger. WooCommerce gateway: e-commerce payment bridge.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payment server has provider abstraction layer. RMX wallet has multi-currency support. Combine patterns for Phoenix multi-method architecture.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#17: Play+ / Prepaid Card</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Play+ is a Sightline Payments product requiring direct vendor integration.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Play+ requires Sightline API integration. No Phase 4 code applicable. Standard vendor onboarding process.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#18: Cryptocurrency Support</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Phoenix already has Fireblocks/Mesh/Meld integrations referenced in core. Phase 4 has no additional crypto code.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Phoenix core has crypto foundations. Expand to support additional currencies and self-custody wallet options.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#19: Instant Withdrawals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paymentserver has withdrawal flow management. RMX wallet has immediate debit patterns.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withdrawal orchestration + RMX wallet debit patterns provide foundation. Needs real-time payment rail integration (Visa Direct / MasterCard Send).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p>
      <w:pPr>
        <w:pStyle w:val="Heading2"/>
        <w:spacing w:after="150" w:before="300"/>
      </w:pPr>
      <w:r>
        <w:rPr>
          <w:rFonts w:ascii="Arial" w:cs="Arial" w:eastAsia="Arial" w:hAnsi="Arial"/>
        </w:rPr>
        <w:t xml:space="preserve">Dimension 6. Market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#20: Player Props</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direct Phase 4 match. Phoenix has partial implementation.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Player prop markets exist in Phoenix partially. Expand market type definitions and settlement rules within existing bounded context.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#21: Futures / Outrights</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direct Phase 4 match. Phoenix has partial implementation.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Similar to player props: extend existing market management bounded context with long-dated market support and rollover logic.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#22: Same-Game Parlay Engine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Requires correlation matrix engine for intra-game leg combinations.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SGP engine needs statistical correlation models between legs, real-time price computation. No existing code addresses this. Highest complexity gap.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12-16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#23: Teaser / Round Robin Bets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Point-spread manipulation logic is sportsbook-specific.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Teaser/RR are bet-type extensions within the parlays bounded context. Build as extensions to existing parlay engine.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#24: P2P Order Book / Exchange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Order book is fundamentally different from fixed-odds sportsbook.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Betting exchange requires matching engine, limit order book, and separate regulatory framework. Consider Novig-style approach. Long-term strategic build.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20-30 weeks</w:t>
            </w:r>
          </w:p>
        </w:tc>
      </w:tr>
    </w:tbl>
    <w:p>
      <w:pPr>
        <w:spacing w:after="120" w:before="120"/>
      </w:pPr>
    </w:p>
    <w:p>
      <w:pPr>
        <w:pStyle w:val="Heading2"/>
        <w:spacing w:after="150" w:before="300"/>
      </w:pPr>
      <w:r>
        <w:rPr>
          <w:rFonts w:ascii="Arial" w:cs="Arial" w:eastAsia="Arial" w:hAnsi="Arial"/>
        </w:rPr>
        <w:t xml:space="preserve">Dimension 7. Real-time/Live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#25: Live Odds Updates</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price pump (Akka-based): real-time feed processing. Argyll Video: live odds data service with WebSocket distribution.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Price pump handles feed ingestion; Argyll has odds distribution. Combine for end-to-end live odds pipeline into Phoenix.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4-5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#26: Live Bet Placement</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direct Phase 4 match. Phoenix has partial live betting.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Expand Phoenix live bet flow with better latency handling, price-change acceptance thresholds, and queue management.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#27: Match Tracker Visualization</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has real-time WebSocket (Grizzly) for match state. Limited visualization components.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Match trackers are best sourced from specialized providers (BetRadar, Sportradar). Use Flip WebSocket patterns for state distribution.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 (integration)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#28: Stats Center</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analytics has data aggregation patterns. No sports stats-specific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Sports statistics require licensed data feeds (Sportradar, Stats Perform). Integrate provider APIs into Phoenix stats module.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#29: Live Streaming Integration</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Argyll Video: complete video service with upload, transcoding, streaming. YouTube integration. Media pipeline.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Argyll video infrastructure handles streaming backend. Adapt for sports event streaming (likely partner with IMG Arena or similar).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#30: Cash Out (Live)</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direct Phase 4 match. Phoenix has partial cash-out.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Expand Existing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Cash-out requires real-time offer calculation based on current odds/position. Expand existing Phoenix implementation with auto cash-out and partial cash-out.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#31: Push Notifications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campaign server: Kafka-driven, audience segmentation, multi-channel delivery (email/SMS/push), reward triggers. RMW Casino: achievement notifications.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campaign server is production-grade with push notification infrastructure. Direct reuse with Phoenix event triggers.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p>
      <w:pPr>
        <w:pStyle w:val="Heading2"/>
        <w:spacing w:after="150" w:before="300"/>
      </w:pPr>
      <w:r>
        <w:rPr>
          <w:rFonts w:ascii="Arial" w:cs="Arial" w:eastAsia="Arial" w:hAnsi="Arial"/>
        </w:rPr>
        <w:t xml:space="preserve">Dimension 8. Retention/Engagement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#32: Loyalty / Rewards Program</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Achievements (Scala/Play, port 12000): production-ready achievement engine. RMX Points Calculator (Python/Lambda): configurable point rules. RMX Wallet (Django, immutable ledger): reward currency management. Stella Event Pipeline: user activity tracking.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 RMX together form a complete loyalty stack. Achievement engine, points calculator, and reward wallet are all production-ready. This is the highest-value Phase 4 reuse opportunity.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 (integration)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#33: Referral Program</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Referral Microservice (Django/MPPT): multi-tier referral tree, configurable reward tiers, referral tracking, payout automation.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Production-grade referral system with tree structure. Directly deployable with Phoenix user model adaptation.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#34: Missions / Challenges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Achievements: rule-based achievement engine. Flip Challenges: head-to-head challenges, challenge matching algorithm, competition framework. RMW Casino: achievement system with reward notifications.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Combine Stella achievement rules with Flip challenge matching for missions/challenges. Stella provides the event-driven backbone; Flip provides competitive challenge UX patterns.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4-5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#35: Parlay Insurance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campaign server has reward/bonus delivery logic. RMX process controller has free bet issuance.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Insurance product requires actuarial pricing model + integration with settlement. Campaign server can deliver the payout but pricing engine must be built.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#36: Email / SMS Campaigns</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Campaign Server: full campaign orchestration with Kafka events, audience rules, A/B testing, multi-channel delivery, reward triggers, scheduled sends.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Campaign server is the most feature-complete reusable module in Phase 4. Handles email, SMS, push, with audience segmentation and scheduling.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p>
      <w:pPr>
        <w:pStyle w:val="Heading2"/>
        <w:spacing w:after="150" w:before="300"/>
      </w:pPr>
      <w:r>
        <w:rPr>
          <w:rFonts w:ascii="Arial" w:cs="Arial" w:eastAsia="Arial" w:hAnsi="Arial"/>
        </w:rPr>
        <w:t xml:space="preserve">Dimension 9. Compliance/Risk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#37: AML Transaction Monitoring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compliance module: KYC verification, fraud detection, transaction limits, suspicious activity flagging.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compliance module provides transaction monitoring patterns. Adapt rules to NJ DGE AML requirements and integrate with Phoenix transaction log.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#38: State-by-State Compliance Engine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multi-brand architecture (brandserver-backend, 5 brands): jurisdiction-aware configuration, brand-specific rules. Compliance module: jurisdiction limits.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Multi-brand/jurisdiction architecture is directly applicable. Each state = a brand configuration with specific rules, limits, and product availability.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8-10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#39: Tax Reporting (W-2-G)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W-2G is US-specific gambling tax reporting with IRS requirements.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Tax reporting requires IRS form generation, threshold tracking ($600+/$5000+ rules), and annual filing. Build with reference to NJ DGE technical standards.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p>
      <w:pPr>
        <w:pStyle w:val="Heading2"/>
        <w:spacing w:after="150" w:before="300"/>
      </w:pPr>
      <w:r>
        <w:rPr>
          <w:rFonts w:ascii="Arial" w:cs="Arial" w:eastAsia="Arial" w:hAnsi="Arial"/>
        </w:rPr>
        <w:t xml:space="preserve">Dimension 10. Support/Ops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#40: Customer Support Portal</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CS Admin: Django+React admin with customer lookup, account management, transaction history, support actions.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CS Admin is a working support portal. Adapt to Phoenix data model and add sportsbook-specific views (bet history, account restrictions).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#41: Live Chat / Chatbot</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Matrix/Synapse chat integration (server-side). GGCircuit: Discord bot (C#). No purpose-built customer support chat.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Customer support chat is best served by specialized platforms. Recommend Intercom (see CS Tools analysis). Flip chat patterns useful for in-app social chat, not support.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 (integration)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#42: Ticketing System</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tickets module: ticket creation, status tracking, assignment, resolution workflows.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ticketing has core CRUD and workflow logic. Adapt to Phoenix support categories (bet disputes, account issues, payment problems).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#43: Dispute Resolution Workflow</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tickets module has basic workflow. No dispute-specific adjudication logic.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Bet dispute resolution requires adjudication rules tied to settlement data, regulatory requirements, and escalation paths. Build on top of adapted ticketing system.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p>
      <w:pPr>
        <w:pStyle w:val="Heading2"/>
        <w:spacing w:after="150" w:before="300"/>
      </w:pPr>
      <w:r>
        <w:rPr>
          <w:rFonts w:ascii="Arial" w:cs="Arial" w:eastAsia="Arial" w:hAnsi="Arial"/>
        </w:rPr>
        <w:t xml:space="preserve">Dimension 11.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#44: Promo Analytics (Backoffice)</w:t>
            </w:r>
            <w:r>
              <w:rPr>
                <w:rFonts w:ascii="Arial" w:cs="Arial" w:eastAsia="Arial" w:hAnsi="Arial"/>
                <w:color w:val="FFD54F"/>
                <w:sz w:val="18"/>
                <w:szCs w:val="18"/>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analytics: 23 report types, campaign performance, segment analysis. RMX CS Admin: reporting dashboards.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analytics engine is comprehensive. Extract reporting framework and adapt to Phoenix promo model.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#45: A/B Testing Infrastructure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campaign server has A/B testing for campaigns. Basic variant assignment and performance tracking.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Campaign A/B testing provides foundation. Extend to product-level experimentation with feature flags and statistical significance calculation.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#46: User Behavior Tracking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Event Pipeline: user activity event ingestion, validation, aggregation. GSTech segments: behavioral segmentation. Flip: scoring/activity tracking.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event pipeline is production-ready for behavioral event capture. GSTech adds segmentation. Together they form a complete behavior tracking system.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#47: ML/Personalization Engine</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segments provide basic rule-based personalization. No ML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ML personalization requires model training pipeline, feature store, and inference serving. Use Stella events as training data. Build or integrate (e.g., AWS Personalize).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10-14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#48: User-Facing Bet History Analytics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Bet history analytics is sportsbook-specific.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within Phoenix frontend: win/loss trends, ROI by sport/market, bet type distribution. Data exists in Phoenix ledger.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bl>
    <w:p>
      <w:pPr>
        <w:spacing w:after="120" w:before="120"/>
      </w:pPr>
    </w:p>
    <w:p>
      <w:pPr>
        <w:pStyle w:val="Heading2"/>
        <w:spacing w:after="150" w:before="300"/>
      </w:pPr>
      <w:r>
        <w:rPr>
          <w:rFonts w:ascii="Arial" w:cs="Arial" w:eastAsia="Arial" w:hAnsi="Arial"/>
        </w:rPr>
        <w:t xml:space="preserve">Dimension 12.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#49: Account Statement Export</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wallet has transaction history export patterns. GSTech has report generation.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PDF/CSV statement generator using Phoenix ledger data. RMX and GSTech export patterns provide template reference.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#50: Multi-Source Settlement Validation</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data consumer: multi-feed ingestion and reconciliation. Process Engine (NiFi+Kafka): event processing workflows.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NiFi process engine can orchestrate multi-source data reconciliation. SBTech data consumer provides feed adapter patterns. Combine for settlement validation pipeline.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weeks</w:t>
            </w:r>
          </w:p>
        </w:tc>
      </w:tr>
    </w:tbl>
    <w:p>
      <w:pPr>
        <w:spacing w:after="120" w:before="120"/>
      </w:pPr>
    </w:p>
    <w:p>
      <w:pPr>
        <w:pStyle w:val="Heading2"/>
        <w:spacing w:after="150" w:before="300"/>
      </w:pPr>
      <w:r>
        <w:rPr>
          <w:rFonts w:ascii="Arial" w:cs="Arial" w:eastAsia="Arial" w:hAnsi="Arial"/>
        </w:rPr>
        <w:t xml:space="preserve">Dimension 13. Social/Competitive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#51: Leaderboards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Leaderboard (Scala/Play/Kafka, port 11000): production-ready with grouping (sum/min/max), ordering, pagination. Flip Leaderboard (Java/Storm/Kafka/WebSocket): real-time leaderboards with competitions.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Reuse Directly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Two production-grade leaderboard systems available. Stella is cleaner (Scala/Play); Flip adds real-time WebSocket. Either is directly deployable.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#52: Social Bet Sharing</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match. Social sharing is UI-driven with deep link generation.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shareable bet card generator (image/link) with social platform integration. Lightweight frontend feature.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#53: Contests / Pick'em Games</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head-to-head pick'em, challenge matching, competitions with scoring. Stella Predictor Game (Scala/Kotlin): prediction-based game engine.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Reuse with Refactor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has pick'em infrastructure; Stella has predictor game engine. Combine for contest/pick'em feature with Phoenix event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#54: DFS Integration</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Fantasy Football (Django 1.7/Python 2.7): OBSOLETE. Logic reference only for roster/salary cap concepts.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 New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DFS requires separate regulatory framework and purpose-built salary cap engine. Legacy Fantasy code is Python 2.7 and unusable. Strategic long-term build.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16-20 weeks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Gap #55: Community / Forum</w:t>
            </w:r>
            <w:r>
              <w:rPr>
                <w:rFonts w:ascii="Arial" w:cs="Arial" w:eastAsia="Arial" w:hAnsi="Arial"/>
                <w:color w:val="FF8A80"/>
                <w:sz w:val="18"/>
                <w:szCs w:val="18"/>
              </w:rPr>
              <w:t xml:space="preserve">  [Missing]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Phase 4 Code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Matrix/Synapse chat integration. GGCircuit: Discord bot. WordPress: comment systems.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Recommendation</w:t>
            </w:r>
          </w:p>
        </w:tc>
        <w:tc>
          <w:tcPr>
            <w:tcW w:type="dxa" w:w="716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 Externally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Rationale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Community platforms are best served by established solutions (Discourse, Circle). Flip chat patterns useful for in-app messaging, not full community.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Effort 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weeks (integration)</w:t>
            </w:r>
          </w:p>
        </w:tc>
      </w:tr>
    </w:tbl>
    <w:p>
      <w:pPr>
        <w:spacing w:after="120" w:before="120"/>
      </w:pPr>
    </w:p>
    <w:p>
      <w:r>
        <w:br w:type="page"/>
      </w:r>
    </w:p>
    <w:p>
      <w:pPr>
        <w:pStyle w:val="Heading1"/>
        <w:spacing w:after="150" w:before="300"/>
      </w:pPr>
      <w:r>
        <w:rPr>
          <w:rFonts w:ascii="Arial" w:cs="Arial" w:eastAsia="Arial" w:hAnsi="Arial"/>
        </w:rPr>
        <w:t xml:space="preserve">4. Phase 4 Reusable Codebases</w:t>
      </w:r>
    </w:p>
    <w:p>
      <w:pPr>
        <w:spacing w:after="80" w:before="80"/>
      </w:pPr>
      <w:r>
        <w:rPr>
          <w:rFonts w:ascii="Arial" w:cs="Arial" w:eastAsia="Arial" w:hAnsi="Arial"/>
          <w:sz w:val="22"/>
          <w:szCs w:val="22"/>
        </w:rPr>
        <w:t xml:space="preserve">The 9 highest-value Phase 4 platform groups for Phoenix gap closure, ranked by breadth of coverage and production readiness.</w:t>
      </w:r>
    </w:p>
    <w:p>
      <w:pPr>
        <w:pStyle w:val="Heading2"/>
        <w:spacing w:after="150" w:before="300"/>
      </w:pPr>
      <w:r>
        <w:rPr>
          <w:rFonts w:ascii="Arial" w:cs="Arial" w:eastAsia="Arial" w:hAnsi="Arial"/>
        </w:rPr>
        <w:t xml:space="preserve">4.1 Stella/Waysun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Scala/Play/Flink/Akka/Kafka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Production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Achievement Engine, Leaderboard Service, Wallet (event-sourced), Event Pipeline (Ingestor + Validator + Aggregator), Predictor Game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Loyalty/Rewards, Leaderboards, Missions/Challenges, User Behavior Tracking, Contests/Pick'em</w:t>
            </w:r>
          </w:p>
        </w:tc>
      </w:tr>
    </w:tbl>
    <w:p>
      <w:pPr>
        <w:pStyle w:val="Heading2"/>
        <w:spacing w:after="150" w:before="300"/>
      </w:pPr>
      <w:r>
        <w:rPr>
          <w:rFonts w:ascii="Arial" w:cs="Arial" w:eastAsia="Arial" w:hAnsi="Arial"/>
        </w:rPr>
        <w:t xml:space="preserve">4.2 RMX Rewards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Python/Django/DRF/Celery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2E7D32"/>
                <w:sz w:val="17"/>
                <w:szCs w:val="17"/>
              </w:rPr>
              <w:t xml:space="preserve">Production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Points Calculator (Lambda), Wallet Service (multi-currency, immutable ledger), Referral Microservice (MPPT tree), Process Controller (campaigns, free bets), CS Admin (Django+React)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Loyalty/Rewards, Referral Program, Customer Support Portal, Multi-Payment Support</w:t>
            </w:r>
          </w:p>
        </w:tc>
      </w:tr>
    </w:tbl>
    <w:p>
      <w:pPr>
        <w:pStyle w:val="Heading2"/>
        <w:spacing w:after="150" w:before="300"/>
      </w:pPr>
      <w:r>
        <w:rPr>
          <w:rFonts w:ascii="Arial" w:cs="Arial" w:eastAsia="Arial" w:hAnsi="Arial"/>
        </w:rPr>
        <w:t xml:space="preserve">4.3 GSTech/Idefix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Node.js/Express/Lerna/Kafka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Campaign Server (audience rules, A/B, multi-channel), Contentful CMS, Payment Server, Compliance Module (KYC, fraud), Analytics (23 report types), Tickets Module, Multi-brand Architecture (5 brands)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Email/SMS Campaigns, Push Notifications, A/B Testing, CMS, AML Monitoring, State Compliance, Promo Analytics, Ticketing, Rate Limiting</w:t>
            </w:r>
          </w:p>
        </w:tc>
      </w:tr>
    </w:tbl>
    <w:p>
      <w:pPr>
        <w:pStyle w:val="Heading2"/>
        <w:spacing w:after="150" w:before="300"/>
      </w:pPr>
      <w:r>
        <w:rPr>
          <w:rFonts w:ascii="Arial" w:cs="Arial" w:eastAsia="Arial" w:hAnsi="Arial"/>
        </w:rPr>
        <w:t xml:space="preserve">4.4 Flip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Java/Maven/Storm/Kafka/WebSocket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Leaderboard Service (grouping, ordering, pagination), Competitions/Challenges, Pick'em, Chat (Matrix/Synapse), Scoring/Calculator, Booster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Leaderboards, Contests/Pick'em, Missions/Challenges</w:t>
            </w:r>
          </w:p>
        </w:tc>
      </w:tr>
    </w:tbl>
    <w:p>
      <w:pPr>
        <w:pStyle w:val="Heading2"/>
        <w:spacing w:after="150" w:before="300"/>
      </w:pPr>
      <w:r>
        <w:rPr>
          <w:rFonts w:ascii="Arial" w:cs="Arial" w:eastAsia="Arial" w:hAnsi="Arial"/>
        </w:rPr>
        <w:t xml:space="preserve">4.5 SBTech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Python/Java/Akka/TS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Medium-High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Price Pump (Akka-based), Data Consumer (multi-feed), Rewards Points Calculator, Rollup Service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Live Odds Updates, Automated Odds Adjustment, Multi-Source Settlement</w:t>
            </w:r>
          </w:p>
        </w:tc>
      </w:tr>
    </w:tbl>
    <w:p>
      <w:pPr>
        <w:pStyle w:val="Heading2"/>
        <w:spacing w:after="150" w:before="300"/>
      </w:pPr>
      <w:r>
        <w:rPr>
          <w:rFonts w:ascii="Arial" w:cs="Arial" w:eastAsia="Arial" w:hAnsi="Arial"/>
        </w:rPr>
        <w:t xml:space="preserve">4.6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K8s/Helm/Terraform/GitHub Actions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Very 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Kubernetes manifests, Helm charts, Terraform modules, CI/CD workflows, monitoring (Prometheus/Grafana)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CI/CD Pipeline, Distributed Tracing</w:t>
            </w:r>
          </w:p>
        </w:tc>
      </w:tr>
    </w:tbl>
    <w:p>
      <w:pPr>
        <w:pStyle w:val="Heading2"/>
        <w:spacing w:after="150" w:before="300"/>
      </w:pPr>
      <w:r>
        <w:rPr>
          <w:rFonts w:ascii="Arial" w:cs="Arial" w:eastAsia="Arial" w:hAnsi="Arial"/>
        </w:rPr>
        <w:t xml:space="preserve">4.7 SportNation +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Strapi 4/React 18/Bedrock/Trellis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Headless CMS (promotions, articles, heroes), Enterprise WordPress (multi-brand themes), landing pages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Content Management (Marketing)</w:t>
            </w:r>
          </w:p>
        </w:tc>
      </w:tr>
    </w:tbl>
    <w:p>
      <w:pPr>
        <w:pStyle w:val="Heading2"/>
        <w:spacing w:after="150" w:before="300"/>
      </w:pPr>
      <w:r>
        <w:rPr>
          <w:rFonts w:ascii="Arial" w:cs="Arial" w:eastAsia="Arial" w:hAnsi="Arial"/>
        </w:rPr>
        <w:t xml:space="preserve">4.8 Argyll Video/Media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Java/Maven/Flask/Scrapy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Medium-High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Video service (upload, transcode, stream), Live odds data service, ELK monitoring, Content moderation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Live Streaming Integration, Live Odds Updates, Distributed Tracing</w:t>
            </w:r>
          </w:p>
        </w:tc>
      </w:tr>
    </w:tbl>
    <w:p>
      <w:pPr>
        <w:pStyle w:val="Heading2"/>
        <w:spacing w:after="150" w:before="300"/>
      </w:pPr>
      <w:r>
        <w:rPr>
          <w:rFonts w:ascii="Arial" w:cs="Arial" w:eastAsia="Arial" w:hAnsi="Arial"/>
        </w:rPr>
        <w:t xml:space="preserve">4.9 Process Engine (NiFi)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Tech Stack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Apache NiFi/Kafka/OIDC/Redis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Production Readiness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Very 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Key Modules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Event processing workflows, data transformation, OIDC authentication, Redis caching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Gaps Covered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Multi-Source Settlement Validation</w:t>
            </w:r>
          </w:p>
        </w:tc>
      </w:tr>
    </w:tbl>
    <w:p>
      <w:r>
        <w:br w:type="page"/>
      </w:r>
    </w:p>
    <w:p>
      <w:pPr>
        <w:pStyle w:val="Heading1"/>
        <w:spacing w:after="150" w:before="300"/>
      </w:pPr>
      <w:r>
        <w:rPr>
          <w:rFonts w:ascii="Arial" w:cs="Arial" w:eastAsia="Arial" w:hAnsi="Arial"/>
        </w:rPr>
        <w:t xml:space="preserve">5. Ecosystem-Wide Reusable Modules</w:t>
      </w:r>
    </w:p>
    <w:p>
      <w:pPr>
        <w:spacing w:after="80" w:before="80"/>
      </w:pPr>
      <w:r>
        <w:rPr>
          <w:rFonts w:ascii="Arial" w:cs="Arial" w:eastAsia="Arial" w:hAnsi="Arial"/>
          <w:sz w:val="22"/>
          <w:szCs w:val="22"/>
        </w:rPr>
        <w:t xml:space="preserve">Cross-cutting modules that serve multiple gaps and provide platform-level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Platform</w:t>
            </w:r>
          </w:p>
        </w:tc>
        <w:tc>
          <w:tcPr>
            <w:tcW w:type="dxa" w:w="2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Gaps Served</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Portability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Event Pipeline (Kafka)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Stella/Waysun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standard Kafka patterns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Campaign 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GSTech/Idefix</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Node.js, REST APIs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Multi-brand/Jurisdiction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GSTech/Idefix</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config-driven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Reward Wallet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 Stella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Medium - Django/Scala mix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Compliance Module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GSTech/Idefix</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modular Node.js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K8s/Terraform Infra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Cloud Infrastructure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Very High - cloud-native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NiFi Process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Process Engine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declarative flows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Headless CMS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SportNation (Strapi)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Very High - standalone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Leaderboard Service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 Flip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 - Scala or Java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Analytics/Reporting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 RMX</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 gaps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Medium-High - extraction needed</w:t>
            </w:r>
          </w:p>
        </w:tc>
      </w:tr>
    </w:tbl>
    <w:p>
      <w:r>
        <w:br w:type="page"/>
      </w:r>
    </w:p>
    <w:p>
      <w:pPr>
        <w:pStyle w:val="Heading1"/>
        <w:spacing w:after="150" w:before="300"/>
      </w:pPr>
      <w:r>
        <w:rPr>
          <w:rFonts w:ascii="Arial" w:cs="Arial" w:eastAsia="Arial" w:hAnsi="Arial"/>
        </w:rPr>
        <w:t xml:space="preserve">6. Build vs. Integrate Recommendations</w:t>
      </w:r>
    </w:p>
    <w:p>
      <w:pPr>
        <w:spacing w:after="80" w:before="80"/>
      </w:pPr>
      <w:r>
        <w:rPr>
          <w:rFonts w:ascii="Arial" w:cs="Arial" w:eastAsia="Arial" w:hAnsi="Arial"/>
          <w:sz w:val="22"/>
          <w:szCs w:val="22"/>
        </w:rPr>
        <w:t xml:space="preserve">For gaps where external integration is an option, here is the build/buy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c>
          <w:tcPr>
            <w:tcW w:type="dxa" w:w="2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Build Option</w:t>
            </w:r>
          </w:p>
        </w:tc>
        <w:tc>
          <w:tcPr>
            <w:tcW w:type="dxa" w:w="2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Integrate Option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Match Tracker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with Flip WebSocket (8-12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BetRadar/Sportradar widget (3-4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Stats Center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data pipeline (10+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Sportradar/Stats Perform API (4-6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Chat/Chatbot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on Flip Matrix (10+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Intercom integration (3-4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Community/Forum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Build custom (12+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Discourse/Circle (2-3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Play+ Prepaid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6A1B9A"/>
                <w:sz w:val="17"/>
                <w:szCs w:val="17"/>
              </w:rPr>
              <w:t xml:space="preserve">Integrate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N/A (proprietary)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Sightline Payments API (6-8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ML Personalization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Hybrid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custom ML (14+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AWS Personalize + Stella data (8-10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Hybrid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Custom Elasticsearch (6+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Algolia/Meilisearch (4-5 wks)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P2P Exchange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Build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Custom matching engine (20-30 wks)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viable off-shelf option</w:t>
            </w:r>
          </w:p>
        </w:tc>
      </w:tr>
    </w:tbl>
    <w:p>
      <w:r>
        <w:br w:type="page"/>
      </w:r>
    </w:p>
    <w:p>
      <w:pPr>
        <w:pStyle w:val="Heading1"/>
        <w:spacing w:after="150" w:before="300"/>
      </w:pPr>
      <w:r>
        <w:rPr>
          <w:rFonts w:ascii="Arial" w:cs="Arial" w:eastAsia="Arial" w:hAnsi="Arial"/>
        </w:rPr>
        <w:t xml:space="preserve">7. Customer Support Tools Recommendation</w:t>
      </w:r>
    </w:p>
    <w:p>
      <w:pPr>
        <w:spacing w:after="80" w:before="80"/>
      </w:pPr>
      <w:r>
        <w:rPr>
          <w:rFonts w:ascii="Arial" w:cs="Arial" w:eastAsia="Arial" w:hAnsi="Arial"/>
          <w:sz w:val="22"/>
          <w:szCs w:val="22"/>
        </w:rPr>
        <w:t xml:space="preserve">Comparative analysis: build internally using Phase 4 code vs. Ada vs. Intercom for customer support.</w:t>
      </w:r>
    </w:p>
    <w:p>
      <w:pPr>
        <w:pStyle w:val="Heading2"/>
        <w:spacing w:after="150" w:before="300"/>
      </w:pPr>
      <w:r>
        <w:rPr>
          <w:rFonts w:ascii="Arial" w:cs="Arial" w:eastAsia="Arial" w:hAnsi="Arial"/>
        </w:rPr>
        <w:t xml:space="preserve">7.1 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Criteria</w:t>
            </w:r>
          </w:p>
        </w:tc>
        <w:tc>
          <w:tcPr>
            <w:tcW w:type="dxa" w:w="25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Build (Phase 4)</w:t>
            </w:r>
          </w:p>
        </w:tc>
        <w:tc>
          <w:tcPr>
            <w:tcW w:type="dxa" w:w="25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Ada</w:t>
            </w:r>
          </w:p>
        </w:tc>
        <w:tc>
          <w:tcPr>
            <w:tcW w:type="dxa" w:w="25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Intercom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Time to Launch</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12-16 weeks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weeks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weeks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Upfront Cost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~$60-80K eng time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$0 (SaaS)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$0 (SaaS)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Monthly Cost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Hosting (~$500)</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$5K-15K/mo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$1K-5K/mo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AI Chatbot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Must build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Best-in-class AI</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Fin AI (GPT-based)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Live Agent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Must build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Handoff only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agent workspace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Ticketing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module (refactor)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Basic</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system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Knowledge Base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Must build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Yes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Yes (Articles)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Sportsbook Context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(custom)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API integration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API integration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Bet Dispute Flow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(custom)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Custom workflow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Custom workflow</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Scalability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Limited by team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Enterprise-scale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Enterprise-scale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Customization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control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Medium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Regulatory Audit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Full audit trail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SOC 2 certified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SOC 2 certified</w:t>
            </w:r>
          </w:p>
        </w:tc>
      </w:tr>
    </w:tbl>
    <w:p>
      <w:pPr>
        <w:pStyle w:val="Heading2"/>
        <w:spacing w:after="150" w:before="300"/>
      </w:pPr>
      <w:r>
        <w:rPr>
          <w:rFonts w:ascii="Arial" w:cs="Arial" w:eastAsia="Arial" w:hAnsi="Arial"/>
        </w:rPr>
        <w:t xml:space="preserve">7.2 Recommendation: Intercom</w:t>
      </w:r>
    </w:p>
    <w:p>
      <w:pPr>
        <w:spacing w:after="80" w:before="80"/>
      </w:pPr>
      <w:r>
        <w:rPr>
          <w:rFonts w:ascii="Arial" w:cs="Arial" w:eastAsia="Arial" w:hAnsi="Arial"/>
          <w:b/>
          <w:bCs/>
          <w:sz w:val="22"/>
          <w:szCs w:val="22"/>
        </w:rPr>
        <w:t xml:space="preserve">Intercom is the recommended choice for Phoenix customer support. Here is the rationale:</w:t>
      </w:r>
    </w:p>
    <w:p>
      <w:pPr>
        <w:pStyle w:val="ListParagraph"/>
        <w:numPr>
          <w:ilvl w:val="0"/>
          <w:numId w:val="2"/>
        </w:numPr>
        <w:spacing w:after="40" w:before="40"/>
      </w:pPr>
      <w:r>
        <w:rPr>
          <w:rFonts w:ascii="Arial" w:cs="Arial" w:eastAsia="Arial" w:hAnsi="Arial"/>
          <w:sz w:val="21"/>
          <w:szCs w:val="21"/>
        </w:rPr>
        <w:t xml:space="preserve">Full-stack solution: Live chat, AI chatbot (Fin), ticketing, knowledge base, and agent workspace in one platform. Ada excels at AI chatbot but lacks the full agent workspace Phoenix needs for bet disputes and account issues.</w:t>
      </w:r>
    </w:p>
    <w:p>
      <w:pPr>
        <w:pStyle w:val="ListParagraph"/>
        <w:numPr>
          <w:ilvl w:val="0"/>
          <w:numId w:val="2"/>
        </w:numPr>
        <w:spacing w:after="40" w:before="40"/>
      </w:pPr>
      <w:r>
        <w:rPr>
          <w:rFonts w:ascii="Arial" w:cs="Arial" w:eastAsia="Arial" w:hAnsi="Arial"/>
          <w:sz w:val="21"/>
          <w:szCs w:val="21"/>
        </w:rPr>
        <w:t xml:space="preserve">Cost-effective at scale: $1-5K/month vs. Ada's $5-15K/month. At Phoenix's current stage, Intercom provides better value with room to grow.</w:t>
      </w:r>
    </w:p>
    <w:p>
      <w:pPr>
        <w:pStyle w:val="ListParagraph"/>
        <w:numPr>
          <w:ilvl w:val="0"/>
          <w:numId w:val="2"/>
        </w:numPr>
        <w:spacing w:after="40" w:before="40"/>
      </w:pPr>
      <w:r>
        <w:rPr>
          <w:rFonts w:ascii="Arial" w:cs="Arial" w:eastAsia="Arial" w:hAnsi="Arial"/>
          <w:sz w:val="21"/>
          <w:szCs w:val="21"/>
        </w:rPr>
        <w:t xml:space="preserve">Faster launch: 3-4 weeks to production vs. 12-16 weeks for custom build. Building from Phase 4 code (GSTech tickets + RMX CS Admin) would require significant adaptation.</w:t>
      </w:r>
    </w:p>
    <w:p>
      <w:pPr>
        <w:pStyle w:val="ListParagraph"/>
        <w:numPr>
          <w:ilvl w:val="0"/>
          <w:numId w:val="2"/>
        </w:numPr>
        <w:spacing w:after="40" w:before="40"/>
      </w:pPr>
      <w:r>
        <w:rPr>
          <w:rFonts w:ascii="Arial" w:cs="Arial" w:eastAsia="Arial" w:hAnsi="Arial"/>
          <w:sz w:val="21"/>
          <w:szCs w:val="21"/>
        </w:rPr>
        <w:t xml:space="preserve">Sportsbook integration: Intercom's API allows embedding bet history, account status, and dispute context directly in the agent view. Custom objects map Phoenix domain entities.</w:t>
      </w:r>
    </w:p>
    <w:p>
      <w:pPr>
        <w:pStyle w:val="ListParagraph"/>
        <w:numPr>
          <w:ilvl w:val="0"/>
          <w:numId w:val="2"/>
        </w:numPr>
        <w:spacing w:after="40" w:before="40"/>
      </w:pPr>
      <w:r>
        <w:rPr>
          <w:rFonts w:ascii="Arial" w:cs="Arial" w:eastAsia="Arial" w:hAnsi="Arial"/>
          <w:sz w:val="21"/>
          <w:szCs w:val="21"/>
        </w:rPr>
        <w:t xml:space="preserve">Phase 4 code role: RMX CS Admin becomes the internal operations dashboard (back-office), while Intercom handles customer-facing support. GSTech tickets module provides dispute workflow templates.</w:t>
      </w:r>
    </w:p>
    <w:p>
      <w:pPr>
        <w:pStyle w:val="ListParagraph"/>
        <w:numPr>
          <w:ilvl w:val="0"/>
          <w:numId w:val="2"/>
        </w:numPr>
        <w:spacing w:after="40" w:before="40"/>
      </w:pPr>
      <w:r>
        <w:rPr>
          <w:rFonts w:ascii="Arial" w:cs="Arial" w:eastAsia="Arial" w:hAnsi="Arial"/>
          <w:sz w:val="21"/>
          <w:szCs w:val="21"/>
        </w:rPr>
        <w:t xml:space="preserve">Regulatory fit: SOC 2 Type II certified, GDPR compliant, configurable data retention. Meets NJ DGE requirements for support audit trails.</w:t>
      </w:r>
    </w:p>
    <w:p>
      <w:pPr>
        <w:spacing w:before="200"/>
      </w:pPr>
      <w:r>
        <w:rPr>
          <w:rFonts w:ascii="Arial" w:cs="Arial" w:eastAsia="Arial" w:hAnsi="Arial"/>
          <w:b/>
          <w:bCs/>
          <w:sz w:val="22"/>
          <w:szCs w:val="22"/>
        </w:rPr>
        <w:t xml:space="preserve">When to reconsider:</w:t>
      </w:r>
    </w:p>
    <w:p>
      <w:pPr>
        <w:pStyle w:val="ListParagraph"/>
        <w:numPr>
          <w:ilvl w:val="0"/>
          <w:numId w:val="2"/>
        </w:numPr>
        <w:spacing w:after="40" w:before="40"/>
      </w:pPr>
      <w:r>
        <w:rPr>
          <w:rFonts w:ascii="Arial" w:cs="Arial" w:eastAsia="Arial" w:hAnsi="Arial"/>
          <w:sz w:val="21"/>
          <w:szCs w:val="21"/>
        </w:rPr>
        <w:t xml:space="preserve">If volume exceeds 50K conversations/month, Ada's AI deflection becomes more cost-effective at scale.</w:t>
      </w:r>
    </w:p>
    <w:p>
      <w:pPr>
        <w:pStyle w:val="ListParagraph"/>
        <w:numPr>
          <w:ilvl w:val="0"/>
          <w:numId w:val="2"/>
        </w:numPr>
        <w:spacing w:after="40" w:before="40"/>
      </w:pPr>
      <w:r>
        <w:rPr>
          <w:rFonts w:ascii="Arial" w:cs="Arial" w:eastAsia="Arial" w:hAnsi="Arial"/>
          <w:sz w:val="21"/>
          <w:szCs w:val="21"/>
        </w:rPr>
        <w:t xml:space="preserve">If Phoenix needs fully custom dispute adjudication UI, building on RMX CS Admin may be justified post-launch.</w:t>
      </w:r>
    </w:p>
    <w:p>
      <w:r>
        <w:br w:type="page"/>
      </w:r>
    </w:p>
    <w:p>
      <w:pPr>
        <w:pStyle w:val="Heading1"/>
        <w:spacing w:after="150" w:before="300"/>
      </w:pPr>
      <w:r>
        <w:rPr>
          <w:rFonts w:ascii="Arial" w:cs="Arial" w:eastAsia="Arial" w:hAnsi="Arial"/>
        </w:rPr>
        <w:t xml:space="preserve">8. Prioritized Action Plan</w:t>
      </w:r>
    </w:p>
    <w:p>
      <w:pPr>
        <w:spacing w:after="80" w:before="80"/>
      </w:pPr>
      <w:r>
        <w:rPr>
          <w:rFonts w:ascii="Arial" w:cs="Arial" w:eastAsia="Arial" w:hAnsi="Arial"/>
          <w:sz w:val="22"/>
          <w:szCs w:val="22"/>
        </w:rPr>
        <w:t xml:space="preserve">Phased implementation plan, prioritized by competitive impact, effort, and dependency order.</w:t>
      </w:r>
    </w:p>
    <w:p>
      <w:pPr>
        <w:pStyle w:val="Heading2"/>
        <w:spacing w:after="150" w:before="300"/>
      </w:pPr>
      <w:r>
        <w:rPr>
          <w:rFonts w:ascii="Arial" w:cs="Arial" w:eastAsia="Arial" w:hAnsi="Arial"/>
        </w:rPr>
        <w:t xml:space="preserve">8.1 Phase A: Quick Wins (Weeks 1-6)</w:t>
      </w:r>
    </w:p>
    <w:p>
      <w:pPr>
        <w:spacing w:after="80" w:before="80"/>
      </w:pPr>
      <w:r>
        <w:rPr>
          <w:rFonts w:ascii="Arial" w:cs="Arial" w:eastAsia="Arial" w:hAnsi="Arial"/>
          <w:i/>
          <w:iCs/>
          <w:sz w:val="22"/>
          <w:szCs w:val="22"/>
        </w:rPr>
        <w:t xml:space="preserve">Reuse Directly items that close gaps with minimal integration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1400"/>
        <w:gridCol w:w="1600"/>
      </w:tblGrid>
      <w:tr>
        <w:tc>
          <w:tcPr>
            <w:tcW w:type="dxa" w:w="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Gaps Closed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Deploy Stella Leaderboard Service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Stella/Waysun (Scala/Play)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Leaderboards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Deploy RMX Referral Microservice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Rewards (Django)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Referral Program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Deploy Strapi CMS for Marketing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SportNation (Strapi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Content Mgmt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Integrate GSTech Campaign Server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GSTech/Idefix (Node.js)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2-3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Email/SMS, Push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Integrate Stella Achievement + RMX Points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 RMX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Loyalty/Rewards</w:t>
            </w:r>
          </w:p>
        </w:tc>
      </w:tr>
    </w:tbl>
    <w:p>
      <w:pPr>
        <w:pStyle w:val="Heading2"/>
        <w:spacing w:after="150" w:before="300"/>
      </w:pPr>
      <w:r>
        <w:rPr>
          <w:rFonts w:ascii="Arial" w:cs="Arial" w:eastAsia="Arial" w:hAnsi="Arial"/>
        </w:rPr>
        <w:t xml:space="preserve">8.2 Phase B: Refactor + Integrate (Weeks 4-14)</w:t>
      </w:r>
    </w:p>
    <w:p>
      <w:pPr>
        <w:spacing w:after="80" w:before="80"/>
      </w:pPr>
      <w:r>
        <w:rPr>
          <w:rFonts w:ascii="Arial" w:cs="Arial" w:eastAsia="Arial" w:hAnsi="Arial"/>
          <w:i/>
          <w:iCs/>
          <w:sz w:val="22"/>
          <w:szCs w:val="22"/>
        </w:rPr>
        <w:t xml:space="preserve">Reuse with Refactor items that require adaptation to Phoenix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1400"/>
        <w:gridCol w:w="1600"/>
      </w:tblGrid>
      <w:tr>
        <w:tc>
          <w:tcPr>
            <w:tcW w:type="dxa" w:w="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Gaps Closed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Adapt K8s/Helm/Terraform for Phoenix CI/CD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Cloud Infra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CI/CD Pipeline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Integrate Intercom (CS tools)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External + RMX Admin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Chat, Ticketing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Adapt GSTech Compliance Module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GSTech/Idefix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6-8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AML, State Compliance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Refactor SBTech Price Pump for Live Odds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SBTech Integration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4-5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Live Odds, Auto Odds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Adapt Stella Events for Behavior Tracking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Stella/Waysun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User Behavior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Combine Flip + Stella for Missions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Flip + Stella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4-5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Missions/Challenges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Adapt RMX CS Admin for Support Portal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RMX Rewards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CS Portal, Disputes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Deploy Observability Stack (ELK+Prometheus)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Argyll + Cloud Infra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3-4 wks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Dist. Tracing</w:t>
            </w:r>
          </w:p>
        </w:tc>
      </w:tr>
    </w:tbl>
    <w:p>
      <w:pPr>
        <w:pStyle w:val="Heading2"/>
        <w:spacing w:after="150" w:before="300"/>
      </w:pPr>
      <w:r>
        <w:rPr>
          <w:rFonts w:ascii="Arial" w:cs="Arial" w:eastAsia="Arial" w:hAnsi="Arial"/>
        </w:rPr>
        <w:t xml:space="preserve">8.3 Phase C: Build New + Strategic (Weeks 10-30+)</w:t>
      </w:r>
    </w:p>
    <w:p>
      <w:pPr>
        <w:spacing w:after="80" w:before="80"/>
      </w:pPr>
      <w:r>
        <w:rPr>
          <w:rFonts w:ascii="Arial" w:cs="Arial" w:eastAsia="Arial" w:hAnsi="Arial"/>
          <w:i/>
          <w:iCs/>
          <w:sz w:val="22"/>
          <w:szCs w:val="22"/>
        </w:rPr>
        <w:t xml:space="preserve">Items requiring net-new development or long-term strategic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60"/>
        <w:gridCol w:w="1400"/>
        <w:gridCol w:w="2500"/>
      </w:tblGrid>
      <w:tr>
        <w:tc>
          <w:tcPr>
            <w:tcW w:type="dxa" w:w="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22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Same-Game Parlay Engine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P0 - Differentiator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12-16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Highest complexity gap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Trading/Odds Management UI</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P0 - Operations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10-14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 Phase 4 help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Liability/Exposure Tracking</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P0 - Risk Mgmt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8-10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Stella event-sourcing pattern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State Compliance Engine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P1 - Expansion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8-10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multi-brand foundation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Tax Reporting (W-2G)</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P1 - Regulatory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4-6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NJ DGE requirement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19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Native Mobile Apps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P1 - Growth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16-24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React Native recommended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ML Personalization</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P2 - Engagement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10-14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AWS Personalize + Stella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P2P Exchange / Order Book</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P3 - Strategic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20-30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Novig competitor play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Arial" w:cs="Arial" w:eastAsia="Arial" w:hAnsi="Arial"/>
                <w:b w:val="false"/>
                <w:bCs w:val="false"/>
                <w:color w:val="333333"/>
                <w:sz w:val="17"/>
                <w:szCs w:val="17"/>
              </w:rPr>
              <w:t xml:space="preserve">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333333"/>
                <w:sz w:val="17"/>
                <w:szCs w:val="17"/>
              </w:rPr>
              <w:t xml:space="preserve">DFS Integration</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P3 - Strategic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16-20 wks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Separate regulatory track</w:t>
            </w:r>
          </w:p>
        </w:tc>
      </w:tr>
    </w:tbl>
    <w:p>
      <w:r>
        <w:br w:type="page"/>
      </w:r>
    </w:p>
    <w:p>
      <w:pPr>
        <w:pStyle w:val="Heading1"/>
        <w:spacing w:after="150" w:before="300"/>
      </w:pPr>
      <w:r>
        <w:rPr>
          <w:rFonts w:ascii="Arial" w:cs="Arial" w:eastAsia="Arial" w:hAnsi="Arial"/>
        </w:rPr>
        <w:t xml:space="preserve">9. Risks &amp; Assumptions</w:t>
      </w:r>
    </w:p>
    <w:p>
      <w:pPr>
        <w:pStyle w:val="Heading2"/>
        <w:spacing w:after="150" w:before="300"/>
      </w:pPr>
      <w:r>
        <w:rPr>
          <w:rFonts w:ascii="Arial" w:cs="Arial" w:eastAsia="Arial" w:hAnsi="Arial"/>
        </w:rP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2040"/>
        <w:gridCol w:w="3040"/>
      </w:tblGrid>
      <w:tr>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30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20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30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High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Phase 4 code relies on missing env vars, secrets, and package registries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Integration stalls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Spike each reuse target early; document required config in first week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High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Scala version mismatches between Phoenix (Akka 2.6) and Stella</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Compilation failures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Pin Scala/Akka versions; test compatibility before deep 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C62828"/>
                <w:sz w:val="17"/>
                <w:szCs w:val="17"/>
              </w:rPr>
              <w:t xml:space="preserve">High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GSTech Node.js services may have outdated dependencies with CVEs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Security risk</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Run npm audit on all GSTech modules; update critical deps before deployment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Medium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Multi-platform integration creates operational complexity</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Ops burden</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Standardize on K8s deployment; use Cloud Infra Helm charts for all services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Medium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Team unfamiliarity with Phase 4 codebases (Scala, Django, Java)</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Slower velocity</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Pair programming sessions; allocate 20% ramp-up time per module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F57F17"/>
                <w:sz w:val="17"/>
                <w:szCs w:val="17"/>
              </w:rPr>
              <w:t xml:space="preserve">Medium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Regulatory approval delays for AML/compliance modules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Launch blockers</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Start NJ DGE conversations early; build compliance module first in Phase 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bCs/>
                <w:color w:val="1565C0"/>
                <w:sz w:val="17"/>
                <w:szCs w:val="17"/>
              </w:rPr>
              <w:t xml:space="preserve">Low</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Legacy Fantasy Football code temptation (Python 2.7)</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Wasted effort</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Arial" w:cs="Arial" w:eastAsia="Arial" w:hAnsi="Arial"/>
                <w:b w:val="false"/>
                <w:bCs w:val="false"/>
                <w:color w:val="333333"/>
                <w:sz w:val="17"/>
                <w:szCs w:val="17"/>
              </w:rPr>
              <w:t xml:space="preserve">Mark as OBSOLETE; only extract algorithmic patterns, never runtime code</w:t>
            </w:r>
          </w:p>
        </w:tc>
      </w:tr>
    </w:tbl>
    <w:p>
      <w:pPr>
        <w:pStyle w:val="Heading2"/>
        <w:spacing w:after="150" w:before="300"/>
      </w:pPr>
      <w:r>
        <w:rPr>
          <w:rFonts w:ascii="Arial" w:cs="Arial" w:eastAsia="Arial" w:hAnsi="Arial"/>
        </w:rPr>
        <w:t xml:space="preserve">9.2 Assumptions</w:t>
      </w:r>
    </w:p>
    <w:p>
      <w:pPr>
        <w:pStyle w:val="ListParagraph"/>
        <w:numPr>
          <w:ilvl w:val="0"/>
          <w:numId w:val="2"/>
        </w:numPr>
        <w:spacing w:after="40" w:before="40"/>
      </w:pPr>
      <w:r>
        <w:rPr>
          <w:rFonts w:ascii="Arial" w:cs="Arial" w:eastAsia="Arial" w:hAnsi="Arial"/>
          <w:sz w:val="21"/>
          <w:szCs w:val="21"/>
        </w:rPr>
        <w:t xml:space="preserve">Effort estimates assume a senior full-stack engineer familiar with the target stack. Multiply by 1.3-1.5x for mid-level engineers.</w:t>
      </w:r>
    </w:p>
    <w:p>
      <w:pPr>
        <w:pStyle w:val="ListParagraph"/>
        <w:numPr>
          <w:ilvl w:val="0"/>
          <w:numId w:val="2"/>
        </w:numPr>
        <w:spacing w:after="40" w:before="40"/>
      </w:pPr>
      <w:r>
        <w:rPr>
          <w:rFonts w:ascii="Arial" w:cs="Arial" w:eastAsia="Arial" w:hAnsi="Arial"/>
          <w:sz w:val="21"/>
          <w:szCs w:val="21"/>
        </w:rPr>
        <w:t xml:space="preserve">Reuse Directly items assume Phoenix Kafka infrastructure is operational. If Kafka is not yet running, add 1-2 weeks for Kafka cluster setup.</w:t>
      </w:r>
    </w:p>
    <w:p>
      <w:pPr>
        <w:pStyle w:val="ListParagraph"/>
        <w:numPr>
          <w:ilvl w:val="0"/>
          <w:numId w:val="2"/>
        </w:numPr>
        <w:spacing w:after="40" w:before="40"/>
      </w:pPr>
      <w:r>
        <w:rPr>
          <w:rFonts w:ascii="Arial" w:cs="Arial" w:eastAsia="Arial" w:hAnsi="Arial"/>
          <w:sz w:val="21"/>
          <w:szCs w:val="21"/>
        </w:rPr>
        <w:t xml:space="preserve">GSTech compliance module adaptation assumes NJ DGE requirements are documented. If not, add 2-4 weeks for requirements gathering.</w:t>
      </w:r>
    </w:p>
    <w:p>
      <w:pPr>
        <w:pStyle w:val="ListParagraph"/>
        <w:numPr>
          <w:ilvl w:val="0"/>
          <w:numId w:val="2"/>
        </w:numPr>
        <w:spacing w:after="40" w:before="40"/>
      </w:pPr>
      <w:r>
        <w:rPr>
          <w:rFonts w:ascii="Arial" w:cs="Arial" w:eastAsia="Arial" w:hAnsi="Arial"/>
          <w:sz w:val="21"/>
          <w:szCs w:val="21"/>
        </w:rPr>
        <w:t xml:space="preserve">Intercom recommendation assumes customer volume under 50K conversations/month for the first 12 months.</w:t>
      </w:r>
    </w:p>
    <w:p>
      <w:pPr>
        <w:pStyle w:val="ListParagraph"/>
        <w:numPr>
          <w:ilvl w:val="0"/>
          <w:numId w:val="2"/>
        </w:numPr>
        <w:spacing w:after="40" w:before="40"/>
      </w:pPr>
      <w:r>
        <w:rPr>
          <w:rFonts w:ascii="Arial" w:cs="Arial" w:eastAsia="Arial" w:hAnsi="Arial"/>
          <w:sz w:val="21"/>
          <w:szCs w:val="21"/>
        </w:rPr>
        <w:t xml:space="preserve">All Phase 4 code is assumed to be the property of or licensed to the organization. No IP/licensing issues have been assessed.</w:t>
      </w:r>
    </w:p>
    <w:p>
      <w:pPr>
        <w:pStyle w:val="ListParagraph"/>
        <w:numPr>
          <w:ilvl w:val="0"/>
          <w:numId w:val="2"/>
        </w:numPr>
        <w:spacing w:after="40" w:before="40"/>
      </w:pPr>
      <w:r>
        <w:rPr>
          <w:rFonts w:ascii="Arial" w:cs="Arial" w:eastAsia="Arial" w:hAnsi="Arial"/>
          <w:sz w:val="21"/>
          <w:szCs w:val="21"/>
        </w:rPr>
        <w:t xml:space="preserve">Native mobile app estimate assumes React Native with shared business logic from web-next. Flutter or separate native builds would increase effort by 30-50%.</w:t>
      </w:r>
    </w:p>
    <w:p>
      <w:pPr>
        <w:pStyle w:val="ListParagraph"/>
        <w:numPr>
          <w:ilvl w:val="0"/>
          <w:numId w:val="2"/>
        </w:numPr>
        <w:spacing w:after="40" w:before="40"/>
      </w:pPr>
      <w:r>
        <w:rPr>
          <w:rFonts w:ascii="Arial" w:cs="Arial" w:eastAsia="Arial" w:hAnsi="Arial"/>
          <w:sz w:val="21"/>
          <w:szCs w:val="21"/>
        </w:rPr>
        <w:t xml:space="preserve">P2P Exchange effort assumes a basic limit-order book. A full exchange with market makers, liquidity pools, and regulatory compliance would require 40-60+ weeks.</w:t>
      </w:r>
    </w:p>
    <w:p>
      <w:pPr>
        <w:pStyle w:val="ListParagraph"/>
        <w:numPr>
          <w:ilvl w:val="0"/>
          <w:numId w:val="2"/>
        </w:numPr>
        <w:spacing w:after="40" w:before="40"/>
      </w:pPr>
      <w:r>
        <w:rPr>
          <w:rFonts w:ascii="Arial" w:cs="Arial" w:eastAsia="Arial" w:hAnsi="Arial"/>
          <w:sz w:val="21"/>
          <w:szCs w:val="21"/>
        </w:rPr>
        <w:t xml:space="preserve">All estimates exclude QA, staging, and regulatory approval timelines. Add 20-30% for testing and hardening.</w:t>
      </w:r>
    </w:p>
    <w:p>
      <w:pPr>
        <w:spacing w:before="600"/>
      </w:pPr>
    </w:p>
    <w:p>
      <w:pPr>
        <w:pBdr>
          <w:top w:val="single" w:color="1F4E79" w:sz="4" w:space="8"/>
        </w:pBdr>
        <w:spacing w:before="200"/>
        <w:jc w:val="center"/>
      </w:pPr>
      <w:r>
        <w:rPr>
          <w:rFonts w:ascii="Arial" w:cs="Arial" w:eastAsia="Arial" w:hAnsi="Arial"/>
          <w:i/>
          <w:iCs/>
          <w:color w:val="999999"/>
          <w:sz w:val="20"/>
          <w:szCs w:val="20"/>
        </w:rPr>
        <w:t xml:space="preserve">End of Phase 4 Code-to-Gap Mapping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6"/>
        <w:szCs w:val="16"/>
      </w:rPr>
      <w:t xml:space="preserve">Phoenix Sportsbook: Phase 4 Code-to-Gap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2026-03-07T13:58:14.643Z</dcterms:created>
  <dcterms:modified xsi:type="dcterms:W3CDTF">2026-03-07T13:58:14.644Z</dcterms:modified>
</cp:coreProperties>
</file>

<file path=docProps/custom.xml><?xml version="1.0" encoding="utf-8"?>
<Properties xmlns="http://schemas.openxmlformats.org/officeDocument/2006/custom-properties" xmlns:vt="http://schemas.openxmlformats.org/officeDocument/2006/docPropsVTypes"/>
</file>