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Location Inference — Work Summary &amp; Next Steps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JewishGen Document Triage project · summary as of 2026-07-28</w:t>
      </w:r>
    </w:p>
    <w:p>
      <w:pPr>
        <w:pStyle w:val="Heading1"/>
        <w:spacing w:after="120" w:before="240"/>
      </w:pPr>
      <w:r>
        <w:t xml:space="preserve">Framing</w:t>
      </w:r>
    </w:p>
    <w:p>
      <w:pPr>
        <w:spacing w:after="120"/>
      </w:pPr>
      <w:r>
        <w:t xml:space="preserve">Location is one of the target "AI" fields for the document pipeline, alongside doc_type, content_code/P(Jewish), priority, and expected yield. Two distinct questions got grouped under "location," and separating them explains most of the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 as a signal</w:t>
      </w:r>
      <w:r>
        <w:t xml:space="preserve"> — does where a document is about predict its genealogical value (P(Jewish content) / expected records)?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 as data</w:t>
      </w:r>
      <w:r>
        <w:t xml:space="preserve"> — can we normalize and populate the location field itself (gazetteer, crosswalk to JewishGen location_id)?</w:t>
      </w:r>
    </w:p>
    <w:p>
      <w:pPr>
        <w:spacing w:after="120"/>
      </w:pPr>
      <w:r>
        <w:t xml:space="preserve">The short version: for question 1 the answer at the document level is no — locality is a fund-level signal, not a per-document one. For question 2 we built a solid reference-data foundation (89% of the IIJG place list now resolves to a JewishGen location_id).</w:t>
      </w:r>
    </w:p>
    <w:p>
      <w:pPr>
        <w:pStyle w:val="Heading1"/>
        <w:spacing w:after="120" w:before="240"/>
      </w:pPr>
      <w:r>
        <w:t xml:space="preserve">Question 1 — Location as a value signal (result: null at the document level)</w:t>
      </w:r>
    </w:p>
    <w:p>
      <w:pPr>
        <w:spacing w:after="120"/>
      </w:pPr>
      <w:r>
        <w:t xml:space="preserve">Three independent tests were run, all null or negative for predicting per-document content_code: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town → yield</w:t>
      </w:r>
      <w:r>
        <w:t xml:space="preserve">: AUC 0.46 (no better than chance).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mined place-tokens</w:t>
      </w:r>
      <w:r>
        <w:t xml:space="preserve">: no out-of-fond lift.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shtetl-gazetteer membership</w:t>
      </w:r>
      <w:r>
        <w:t xml:space="preserve">: 38.9% Jewish vs a 53.4% base rate — if anything inverted.</w:t>
      </w:r>
    </w:p>
    <w:p>
      <w:pPr>
        <w:spacing w:after="120"/>
      </w:pPr>
      <w:r>
        <w:rPr>
          <w:b/>
          <w:bCs/>
        </w:rPr>
        <w:t xml:space="preserve">Conclusion: </w:t>
      </w:r>
      <w:r>
        <w:t xml:space="preserve">locality is a fund-level signal (which archives/fonds are worth working), not a document-level discriminator. Within a single fond the town is roughly constant, so what separates a valuable document from a worthless one is its subject, not its place. This also explains why the fond prior works so well elsewhere in the project: a fond ≈ locality + institution, so the fond prior already absorbs whatever location contributes.</w:t>
      </w:r>
    </w:p>
    <w:p>
      <w:pPr>
        <w:spacing w:after="120"/>
      </w:pPr>
      <w:r>
        <w:t xml:space="preserve">In the synthesized cost-benefit model —</w:t>
      </w:r>
    </w:p>
    <w:p>
      <w:pPr>
        <w:spacing w:after="120" w:before="6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value / cost  ≈  P(Jewish content)  ×  expected_records</w:t>
      </w:r>
    </w:p>
    <w:p>
      <w:pPr>
        <w:spacing w:after="120"/>
      </w:pPr>
      <w:r>
        <w:t xml:space="preserve">— location's legitimate roles are (a) fund-level prioritization (deciding which archives/funds to work, where the content checker correctly uses it) and (b) name normalization for joining documents to ground-truth yield data. It is not a per-document classification feature.</w:t>
      </w:r>
    </w:p>
    <w:p>
      <w:pPr>
        <w:pStyle w:val="Heading1"/>
        <w:spacing w:after="120" w:before="240"/>
      </w:pPr>
      <w:r>
        <w:t xml:space="preserve">Question 2 — Location reference data (built)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locations/</w:t>
      </w:r>
      <w:r>
        <w:t xml:space="preserve"> — scraped IIJG population data and shtetls_ukraine.json (848 Ukraine shtetls, via scrape_shtetls.py).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IIJG → JewishGen crosswalk</w:t>
      </w:r>
      <w:r>
        <w:t xml:space="preserve"> — matched 726 of 816 IIJG places (89%) to a JewishGen location_id by normalized name matching, adding location_id and match_type columns to the Localities Combined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a real normalization bug: the accent-stripping normalizer handled combining accents (é→e) but missed distinct Latin letters like Polish ł, so "Chełm" never matched "Chelm" and "Białystok" never matched "Bialystok." The fix recovered ~39 matches.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 the 90 still unmatched: 38 are in countries JewishGen's Communities Tree doesn't cover (UK, Sweden, Spain, Portugal, etc.) — genuinely out of scope; 52 are in covered countries but are renamed places needing a manual historical↔modern crosswalk (Dnipropetrovsk vs. historical Ekaterinoslav/Dnepropetrovsk; Artemovsk now Bakhmut). One genuine ambiguity (Tuchyn vs. Tulchyn) was resolved by the closer name match.</w:t>
      </w:r>
    </w:p>
    <w:p>
      <w:pPr>
        <w:pStyle w:val="Heading1"/>
        <w:spacing w:after="120" w:before="240"/>
      </w:pPr>
      <w:r>
        <w:t xml:space="preserve">Next steps</w:t>
      </w:r>
    </w:p>
    <w:p>
      <w:pPr>
        <w:spacing w:after="120"/>
      </w:pPr>
      <w:r>
        <w:rPr>
          <w:b/>
          <w:bCs/>
        </w:rPr>
        <w:t xml:space="preserve">Close the renamed-place gap (highest-leverage data task). </w:t>
      </w:r>
      <w:r>
        <w:t xml:space="preserve">Build a manual historical↔modern name crosswalk for the 52 remaining in-scope IIJG places (Ekaterinoslav/Dnipropetrovsk, Artemovsk/Bakhmut, etc.). String matching can't recover these; a small curated table can.</w:t>
      </w:r>
    </w:p>
    <w:p>
      <w:pPr>
        <w:spacing w:after="120"/>
      </w:pPr>
      <w:r>
        <w:rPr>
          <w:b/>
          <w:bCs/>
        </w:rPr>
        <w:t xml:space="preserve">Formalize a fund-level locality prior. </w:t>
      </w:r>
      <w:r>
        <w:t xml:space="preserve">Since the signal lives at the fond/archive level, turn IIJG population + shtetl membership into an explicit location → P(Jewish population share) prior applied at the fund level, feeding fund prioritization rather than per-document scoring. Validate the document-level null result on fresh labels before permanently deprioritizing it.</w:t>
      </w:r>
    </w:p>
    <w:p>
      <w:pPr>
        <w:spacing w:after="120"/>
      </w:pPr>
      <w:r>
        <w:rPr>
          <w:b/>
          <w:bCs/>
        </w:rPr>
        <w:t xml:space="preserve">Populate the location field by inference (the data task, not the value task). </w:t>
      </w:r>
      <w:r>
        <w:t xml:space="preserve">Assign each document a place by resolving its owning place-page link (documents already carry links like the "Кременчук" place page) plus title/page_description, then normalize to a JewishGen location_id via the crosswalk. This produces a clean, filterable location field for researchers without pretending location predicts value. Needs a rule for picking the right owning page (case/volume-level place page, not the broader fond or archive page).</w:t>
      </w:r>
    </w:p>
    <w:p>
      <w:pPr>
        <w:spacing w:after="120"/>
      </w:pPr>
      <w:r>
        <w:rPr>
          <w:b/>
          <w:bCs/>
        </w:rPr>
        <w:t xml:space="preserve">Extend gazetteer coverage. </w:t>
      </w:r>
      <w:r>
        <w:t xml:space="preserve">The 848 Ukraine shtetls and 816 IIJG places are a fraction of JewishGen's full Communities set (~6,359 places). Expanding coverage lets more documents resolve to a canonical location_id.</w:t>
      </w:r>
    </w:p>
    <w:p>
      <w:pPr>
        <w:spacing w:after="120"/>
      </w:pPr>
      <w:r>
        <w:rPr>
          <w:b/>
          <w:bCs/>
        </w:rPr>
        <w:t xml:space="preserve">Use location where it actually pays off. </w:t>
      </w:r>
      <w:r>
        <w:t xml:space="preserve">Feed the normalized location into the yield join and the cost-benefit ranking of whole funds — the fund-selection stage — rather than the per-document triage stage.</w:t>
      </w:r>
    </w:p>
    <w:p>
      <w:pPr>
        <w:pStyle w:val="Heading1"/>
        <w:spacing w:after="120" w:before="240"/>
      </w:pPr>
      <w:r>
        <w:t xml:space="preserve">Key reference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locality/</w:t>
      </w:r>
      <w:r>
        <w:t xml:space="preserve"> — town→yield prior (split-controlled) + 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locations/</w:t>
      </w:r>
      <w:r>
        <w:t xml:space="preserve"> — IIJG population scrape + shtetls_ukraine.json (848 shtetls) + scrape_shtetls.py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Localities Combined sheet</w:t>
      </w:r>
      <w:r>
        <w:t xml:space="preserve"> — IIJG places with location_id / match_type crosswalk (726/816 matched) + Data Quality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data/rendered_docs_with_yield.xlsx</w:t>
      </w:r>
      <w:r>
        <w:t xml:space="preserve"> — ground-truth record counts joined via normalized place names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2026-07-28T16:38:00.594Z</dcterms:created>
  <dcterms:modified xsi:type="dcterms:W3CDTF">2026-07-28T16:38:00.594Z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