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4E978" w14:textId="01EACB1C" w:rsidR="00BC201A" w:rsidRDefault="00A12A2B">
      <w:pPr>
        <w:pStyle w:val="Title"/>
      </w:pPr>
      <w:bookmarkStart w:id="0" w:name="_GoBack"/>
      <w:bookmarkEnd w:id="0"/>
      <w:r>
        <w:t xml:space="preserve">A Farewell to Structural Rigidity: </w:t>
      </w:r>
      <w:del w:id="1" w:author="chillerman91" w:date="2015-10-08T13:34:00Z">
        <w:r w:rsidR="00E9420E" w:rsidDel="00B35A55">
          <w:delText xml:space="preserve">Generating </w:delText>
        </w:r>
        <w:r w:rsidR="00E9420E" w:rsidRPr="00E47F30" w:rsidDel="00B35A55">
          <w:delText xml:space="preserve">the </w:delText>
        </w:r>
        <w:r w:rsidR="00E9420E" w:rsidDel="00B35A55">
          <w:delText>starting</w:delText>
        </w:r>
        <w:r w:rsidR="00E9420E" w:rsidRPr="00E47F30" w:rsidDel="00B35A55">
          <w:delText xml:space="preserve"> state of autencoders</w:delText>
        </w:r>
        <w:r w:rsidR="00E9420E" w:rsidDel="00B35A55">
          <w:delText xml:space="preserve"> with NEAT</w:delText>
        </w:r>
      </w:del>
      <w:ins w:id="2" w:author="chillerman91" w:date="2015-10-08T13:34:00Z">
        <w:r w:rsidR="00B35A55">
          <w:t>Preliminary Domain code</w:t>
        </w:r>
      </w:ins>
    </w:p>
    <w:sdt>
      <w:sdtPr>
        <w:id w:val="216403978"/>
        <w:placeholder>
          <w:docPart w:val="0E245D1B8CB24057A7A0EC728DEE19F1"/>
        </w:placeholder>
        <w:date w:fullDate="2015-10-12T00:00:00Z">
          <w:dateFormat w:val="MMMM d, yyyy"/>
          <w:lid w:val="en-US"/>
          <w:storeMappedDataAs w:val="dateTime"/>
          <w:calendar w:val="gregorian"/>
        </w:date>
      </w:sdtPr>
      <w:sdtEndPr/>
      <w:sdtContent>
        <w:p w14:paraId="10DD6CB9" w14:textId="43123FBA" w:rsidR="00BC201A" w:rsidRDefault="00D140CC">
          <w:pPr>
            <w:pStyle w:val="Subtitle"/>
          </w:pPr>
          <w:r>
            <w:t>October 12, 2015</w:t>
          </w:r>
        </w:p>
      </w:sdtContent>
    </w:sdt>
    <w:p w14:paraId="19A0BDAA" w14:textId="7DDC8193" w:rsidR="00BC201A" w:rsidRDefault="00A12A2B">
      <w:pPr>
        <w:pStyle w:val="Heading1"/>
      </w:pPr>
      <w:del w:id="3" w:author="chillerman91" w:date="2015-10-08T13:34:00Z">
        <w:r w:rsidDel="00B35A55">
          <w:delText xml:space="preserve">Project </w:delText>
        </w:r>
      </w:del>
      <w:r w:rsidR="005A072B">
        <w:t>Overview</w:t>
      </w:r>
      <w:del w:id="4" w:author="chillerman91" w:date="2015-10-08T13:34:00Z">
        <w:r w:rsidDel="00B35A55">
          <w:delText xml:space="preserve"> and scope</w:delText>
        </w:r>
      </w:del>
    </w:p>
    <w:p w14:paraId="13558D8A" w14:textId="27F58A04" w:rsidR="00817681" w:rsidRDefault="00B35A55" w:rsidP="00B35A55">
      <w:pPr>
        <w:rPr>
          <w:szCs w:val="18"/>
        </w:rPr>
      </w:pPr>
      <w:r>
        <w:rPr>
          <w:szCs w:val="18"/>
        </w:rPr>
        <w:tab/>
      </w:r>
      <w:r w:rsidR="00817681">
        <w:rPr>
          <w:szCs w:val="18"/>
        </w:rPr>
        <w:t xml:space="preserve">The ultimate goal of our research is to leverage NEAT to evolve the hidden layers of </w:t>
      </w:r>
      <w:proofErr w:type="spellStart"/>
      <w:r w:rsidR="00817681">
        <w:rPr>
          <w:szCs w:val="18"/>
        </w:rPr>
        <w:t>autoencoders</w:t>
      </w:r>
      <w:proofErr w:type="spellEnd"/>
      <w:r w:rsidR="00817681">
        <w:rPr>
          <w:szCs w:val="18"/>
        </w:rPr>
        <w:t xml:space="preserve"> in combination with traditional backpropagation for weight refinement.  As the MNIST dataset has long served as a benchmark for image classification tasks, we will be training and evaluating our </w:t>
      </w:r>
      <w:proofErr w:type="spellStart"/>
      <w:r w:rsidR="00817681">
        <w:rPr>
          <w:szCs w:val="18"/>
        </w:rPr>
        <w:t>autoencoders</w:t>
      </w:r>
      <w:proofErr w:type="spellEnd"/>
      <w:r w:rsidR="00817681">
        <w:rPr>
          <w:szCs w:val="18"/>
        </w:rPr>
        <w:t xml:space="preserve"> on samples from that dataset and analyzing both the quantitative and qualitative aspects of the evolved features.</w:t>
      </w:r>
      <w:r w:rsidR="00866FC3">
        <w:rPr>
          <w:szCs w:val="18"/>
        </w:rPr>
        <w:t xml:space="preserve">  In order to facilitate the aforementioned analysis, the following tasks need to be completed (excluding the experiment code itself):</w:t>
      </w:r>
    </w:p>
    <w:p w14:paraId="7A007C9C" w14:textId="39BEADB4" w:rsidR="00866FC3" w:rsidRDefault="00866FC3" w:rsidP="00866FC3">
      <w:pPr>
        <w:pStyle w:val="ListParagraph"/>
        <w:numPr>
          <w:ilvl w:val="0"/>
          <w:numId w:val="11"/>
        </w:numPr>
        <w:rPr>
          <w:sz w:val="18"/>
          <w:szCs w:val="18"/>
        </w:rPr>
      </w:pPr>
      <w:r w:rsidRPr="00866FC3">
        <w:rPr>
          <w:sz w:val="18"/>
          <w:szCs w:val="18"/>
        </w:rPr>
        <w:t>Backpropagation over arbitrary topologies</w:t>
      </w:r>
    </w:p>
    <w:p w14:paraId="6575D0E4" w14:textId="270CF75F" w:rsidR="00866FC3" w:rsidRPr="00866FC3" w:rsidRDefault="00866FC3" w:rsidP="00866FC3">
      <w:pPr>
        <w:pStyle w:val="ListParagraph"/>
        <w:numPr>
          <w:ilvl w:val="0"/>
          <w:numId w:val="11"/>
        </w:numPr>
        <w:rPr>
          <w:sz w:val="18"/>
          <w:szCs w:val="18"/>
        </w:rPr>
      </w:pPr>
      <w:r>
        <w:rPr>
          <w:sz w:val="18"/>
          <w:szCs w:val="18"/>
        </w:rPr>
        <w:t xml:space="preserve">Evaluator code for training/validation of NEAT-generated </w:t>
      </w:r>
      <w:proofErr w:type="spellStart"/>
      <w:r>
        <w:rPr>
          <w:sz w:val="18"/>
          <w:szCs w:val="18"/>
        </w:rPr>
        <w:t>autoencoders</w:t>
      </w:r>
      <w:proofErr w:type="spellEnd"/>
      <w:r>
        <w:rPr>
          <w:sz w:val="18"/>
          <w:szCs w:val="18"/>
        </w:rPr>
        <w:t xml:space="preserve"> using backpropagation and the calculation of the resulting fitness score.</w:t>
      </w:r>
    </w:p>
    <w:p w14:paraId="278288B6" w14:textId="1774588D" w:rsidR="00866FC3" w:rsidRPr="00866FC3" w:rsidRDefault="00866FC3" w:rsidP="00866FC3">
      <w:pPr>
        <w:pStyle w:val="ListParagraph"/>
        <w:numPr>
          <w:ilvl w:val="0"/>
          <w:numId w:val="11"/>
        </w:numPr>
        <w:rPr>
          <w:sz w:val="18"/>
          <w:szCs w:val="18"/>
        </w:rPr>
      </w:pPr>
      <w:r>
        <w:rPr>
          <w:sz w:val="18"/>
          <w:szCs w:val="18"/>
        </w:rPr>
        <w:t>Routines for i</w:t>
      </w:r>
      <w:r w:rsidRPr="00866FC3">
        <w:rPr>
          <w:sz w:val="18"/>
          <w:szCs w:val="18"/>
        </w:rPr>
        <w:t>nput/</w:t>
      </w:r>
      <w:r>
        <w:rPr>
          <w:sz w:val="18"/>
          <w:szCs w:val="18"/>
        </w:rPr>
        <w:t>o</w:t>
      </w:r>
      <w:r w:rsidRPr="00866FC3">
        <w:rPr>
          <w:sz w:val="18"/>
          <w:szCs w:val="18"/>
        </w:rPr>
        <w:t>utput of source and result MNIST images</w:t>
      </w:r>
    </w:p>
    <w:p w14:paraId="78132D74" w14:textId="6A381AFE" w:rsidR="00446095" w:rsidRDefault="00446095" w:rsidP="00691A43">
      <w:pPr>
        <w:ind w:firstLine="360"/>
      </w:pPr>
      <w:r>
        <w:t xml:space="preserve">All of the above have been implemented and validated (save modifications to the fitness function as we run our experiments).  As a side issue, preliminary tests on MNIST images have proven to be quite computationally intensive.  In order to achieve more realistic run times, we may have to </w:t>
      </w:r>
      <w:r w:rsidR="000D5518">
        <w:t xml:space="preserve">reduce the image resolution.  Our analysis of the results will be both quantitative and qualitative.  More concretely, the quantitative aspect of our analysis will largely include a study of how well the evolved </w:t>
      </w:r>
      <w:proofErr w:type="spellStart"/>
      <w:r w:rsidR="000D5518">
        <w:t>autoencoders</w:t>
      </w:r>
      <w:proofErr w:type="spellEnd"/>
      <w:r w:rsidR="000D5518">
        <w:t xml:space="preserve"> reproduce the input that’s presented (indicating that the evolved</w:t>
      </w:r>
      <w:r w:rsidR="0081667A">
        <w:t xml:space="preserve"> features were indeed relevant).  The qualitative analysis will take a more subjective approach in that it will be concerned with an producing an appraisal of how much the output produced “looks” like the respective MNIST digit.</w:t>
      </w:r>
    </w:p>
    <w:p w14:paraId="5168E90C" w14:textId="773C49E5" w:rsidR="000D5518" w:rsidRDefault="000D5518" w:rsidP="00B35A55">
      <w:pPr>
        <w:pStyle w:val="Heading1"/>
      </w:pPr>
      <w:r>
        <w:t>autoencoder training and fitness evaluation</w:t>
      </w:r>
    </w:p>
    <w:p w14:paraId="3A76C32E" w14:textId="4089DE82" w:rsidR="000D5518" w:rsidRDefault="000D5518" w:rsidP="000D5518">
      <w:pPr>
        <w:ind w:firstLine="360"/>
      </w:pPr>
      <w:r>
        <w:t>For each individual in each generation, our evaluation loop proceeds as follows:</w:t>
      </w:r>
    </w:p>
    <w:p w14:paraId="3BC9EF86" w14:textId="77777777" w:rsidR="000D5518" w:rsidRPr="008F2AC9" w:rsidRDefault="000D5518" w:rsidP="000D5518">
      <w:pPr>
        <w:pStyle w:val="ListParagraph"/>
        <w:numPr>
          <w:ilvl w:val="0"/>
          <w:numId w:val="12"/>
        </w:numPr>
        <w:rPr>
          <w:sz w:val="18"/>
          <w:szCs w:val="18"/>
        </w:rPr>
      </w:pPr>
      <w:r w:rsidRPr="008F2AC9">
        <w:rPr>
          <w:sz w:val="18"/>
          <w:szCs w:val="18"/>
        </w:rPr>
        <w:t>Load the input neurons using the normalized grayscale [0,255], normalized to [0</w:t>
      </w:r>
      <w:proofErr w:type="gramStart"/>
      <w:r w:rsidRPr="008F2AC9">
        <w:rPr>
          <w:sz w:val="18"/>
          <w:szCs w:val="18"/>
        </w:rPr>
        <w:t>,1</w:t>
      </w:r>
      <w:proofErr w:type="gramEnd"/>
      <w:r w:rsidRPr="008F2AC9">
        <w:rPr>
          <w:sz w:val="18"/>
          <w:szCs w:val="18"/>
        </w:rPr>
        <w:t>] and activate the network.</w:t>
      </w:r>
    </w:p>
    <w:p w14:paraId="4CF6AA5A" w14:textId="77777777" w:rsidR="000D5518" w:rsidRPr="008F2AC9" w:rsidRDefault="000D5518" w:rsidP="000D5518">
      <w:pPr>
        <w:pStyle w:val="ListParagraph"/>
        <w:numPr>
          <w:ilvl w:val="0"/>
          <w:numId w:val="12"/>
        </w:numPr>
        <w:rPr>
          <w:sz w:val="18"/>
          <w:szCs w:val="18"/>
        </w:rPr>
      </w:pPr>
      <w:r w:rsidRPr="008F2AC9">
        <w:rPr>
          <w:sz w:val="18"/>
          <w:szCs w:val="18"/>
        </w:rPr>
        <w:t>Calculate the network error, which will run backpropagation, update the weights, and return the SSE (sum of squared error).</w:t>
      </w:r>
    </w:p>
    <w:p w14:paraId="2DF21B02" w14:textId="77777777" w:rsidR="000D5518" w:rsidRPr="008F2AC9" w:rsidRDefault="000D5518" w:rsidP="000D5518">
      <w:pPr>
        <w:pStyle w:val="ListParagraph"/>
        <w:numPr>
          <w:ilvl w:val="1"/>
          <w:numId w:val="12"/>
        </w:numPr>
        <w:rPr>
          <w:sz w:val="18"/>
          <w:szCs w:val="18"/>
        </w:rPr>
      </w:pPr>
      <w:r w:rsidRPr="008F2AC9">
        <w:rPr>
          <w:sz w:val="18"/>
          <w:szCs w:val="18"/>
        </w:rPr>
        <w:t>The above process is repeated until either a given error is reached or the maximum number of backpropagation iterations have been run (both of which are tunable parameters).</w:t>
      </w:r>
    </w:p>
    <w:p w14:paraId="3C02ED2D" w14:textId="77777777" w:rsidR="000D5518" w:rsidRPr="008F2AC9" w:rsidRDefault="000D5518" w:rsidP="000D5518">
      <w:pPr>
        <w:pStyle w:val="ListParagraph"/>
        <w:numPr>
          <w:ilvl w:val="0"/>
          <w:numId w:val="12"/>
        </w:numPr>
        <w:rPr>
          <w:sz w:val="18"/>
          <w:szCs w:val="18"/>
        </w:rPr>
      </w:pPr>
      <w:r w:rsidRPr="008F2AC9">
        <w:rPr>
          <w:sz w:val="18"/>
          <w:szCs w:val="18"/>
        </w:rPr>
        <w:t>Steps 1 and 2 is repeated for every sample in the training set.</w:t>
      </w:r>
    </w:p>
    <w:p w14:paraId="57519BD5" w14:textId="77777777" w:rsidR="000D5518" w:rsidRPr="008F2AC9" w:rsidRDefault="000D5518" w:rsidP="000D5518">
      <w:pPr>
        <w:pStyle w:val="ListParagraph"/>
        <w:numPr>
          <w:ilvl w:val="0"/>
          <w:numId w:val="12"/>
        </w:numPr>
        <w:rPr>
          <w:sz w:val="18"/>
          <w:szCs w:val="18"/>
        </w:rPr>
      </w:pPr>
      <w:r w:rsidRPr="008F2AC9">
        <w:rPr>
          <w:sz w:val="18"/>
          <w:szCs w:val="18"/>
        </w:rPr>
        <w:t>The same process as step 2 is repeated for the validation set, except the network is only activated once for each sample and the SSE of each sample summed.</w:t>
      </w:r>
    </w:p>
    <w:p w14:paraId="70D414F7" w14:textId="77777777" w:rsidR="000D5518" w:rsidRPr="008F2AC9" w:rsidRDefault="000D5518" w:rsidP="000D5518">
      <w:pPr>
        <w:pStyle w:val="ListParagraph"/>
        <w:numPr>
          <w:ilvl w:val="0"/>
          <w:numId w:val="12"/>
        </w:numPr>
        <w:rPr>
          <w:sz w:val="18"/>
          <w:szCs w:val="18"/>
        </w:rPr>
      </w:pPr>
      <w:r w:rsidRPr="008F2AC9">
        <w:rPr>
          <w:sz w:val="18"/>
          <w:szCs w:val="18"/>
        </w:rPr>
        <w:t>The fitness is then calculated as the difference between the number of validation samples and the sum of the errors for each validation image.</w:t>
      </w:r>
    </w:p>
    <w:p w14:paraId="133538BA" w14:textId="77777777" w:rsidR="000D5518" w:rsidRPr="008F2AC9" w:rsidRDefault="000D5518" w:rsidP="000D5518">
      <w:pPr>
        <w:pStyle w:val="ListParagraph"/>
        <w:numPr>
          <w:ilvl w:val="1"/>
          <w:numId w:val="12"/>
        </w:numPr>
        <w:rPr>
          <w:sz w:val="18"/>
          <w:szCs w:val="18"/>
        </w:rPr>
      </w:pPr>
      <w:r w:rsidRPr="008F2AC9">
        <w:rPr>
          <w:sz w:val="18"/>
          <w:szCs w:val="18"/>
        </w:rPr>
        <w:t>Note that this may change as we experiment with other fitness functions.</w:t>
      </w:r>
    </w:p>
    <w:p w14:paraId="7BCDE7BF" w14:textId="77777777" w:rsidR="000D5518" w:rsidRPr="008F2AC9" w:rsidRDefault="000D5518" w:rsidP="000D5518">
      <w:pPr>
        <w:pStyle w:val="ListParagraph"/>
        <w:numPr>
          <w:ilvl w:val="0"/>
          <w:numId w:val="12"/>
        </w:numPr>
        <w:rPr>
          <w:sz w:val="18"/>
          <w:szCs w:val="18"/>
        </w:rPr>
      </w:pPr>
      <w:r w:rsidRPr="008F2AC9">
        <w:rPr>
          <w:sz w:val="18"/>
          <w:szCs w:val="18"/>
        </w:rPr>
        <w:t xml:space="preserve">Optionally, the utility method for image generation is given the network’s </w:t>
      </w:r>
      <w:proofErr w:type="spellStart"/>
      <w:r w:rsidRPr="008F2AC9">
        <w:rPr>
          <w:sz w:val="18"/>
          <w:szCs w:val="18"/>
        </w:rPr>
        <w:t>denormalized</w:t>
      </w:r>
      <w:proofErr w:type="spellEnd"/>
      <w:r w:rsidRPr="008F2AC9">
        <w:rPr>
          <w:sz w:val="18"/>
          <w:szCs w:val="18"/>
        </w:rPr>
        <w:t xml:space="preserve"> output for serialization to a bitmap representation.</w:t>
      </w:r>
    </w:p>
    <w:p w14:paraId="0443E58C" w14:textId="77777777" w:rsidR="000D5518" w:rsidRPr="00B35A55" w:rsidRDefault="000D5518" w:rsidP="000D5518">
      <w:pPr>
        <w:ind w:firstLine="360"/>
      </w:pPr>
    </w:p>
    <w:p w14:paraId="579C8533" w14:textId="531E0D4F" w:rsidR="00B35A55" w:rsidRDefault="00463954" w:rsidP="00B35A55">
      <w:pPr>
        <w:pStyle w:val="Heading1"/>
      </w:pPr>
      <w:r>
        <w:lastRenderedPageBreak/>
        <w:t>backpropagation</w:t>
      </w:r>
      <w:r w:rsidR="00C75C1A">
        <w:t xml:space="preserve"> on an arbitrary </w:t>
      </w:r>
      <w:r>
        <w:t>topologies</w:t>
      </w:r>
    </w:p>
    <w:p w14:paraId="21B0580C" w14:textId="3174011B" w:rsidR="00DF3D97" w:rsidRDefault="008F2AC9" w:rsidP="008F2AC9">
      <w:pPr>
        <w:ind w:firstLine="720"/>
      </w:pPr>
      <w:r>
        <w:t xml:space="preserve">Given that NEAT doesn’t conform to the notion of strictly layered, fully connected networks, our backpropagation algorithm needs to have the ability to calculate weights updates over arbitrary topology with the hidden layers.  In order to constrain the scope of this effort, we’ve restricted our backpropagation implementation to sigmoidal activations only on acyclic networks (specifically, </w:t>
      </w:r>
      <w:proofErr w:type="spellStart"/>
      <w:r>
        <w:t>SharpNEAT’s</w:t>
      </w:r>
      <w:proofErr w:type="spellEnd"/>
      <w:r>
        <w:t xml:space="preserve"> “</w:t>
      </w:r>
      <w:proofErr w:type="spellStart"/>
      <w:r>
        <w:t>FastAcyclicNetwork</w:t>
      </w:r>
      <w:proofErr w:type="spellEnd"/>
      <w:r>
        <w:t>” class).  In order to accomplish this, structural dependencies of the network are analyzed in a depth-first manner, creating sort of ad-hoc “layers” as necessitated by said connectivity.  After that analysis (which is performed when the next generation of genomes are spawned) is complete, backpropagation can proceed as normal using the automatically generated “layers”.</w:t>
      </w:r>
    </w:p>
    <w:p w14:paraId="6CAB8492" w14:textId="2B7C194E" w:rsidR="00DF3D97" w:rsidRDefault="008F2AC9" w:rsidP="00463954">
      <w:pPr>
        <w:ind w:firstLine="720"/>
      </w:pPr>
      <w:r>
        <w:t xml:space="preserve">The above implementation was unit tested independently of </w:t>
      </w:r>
      <w:proofErr w:type="spellStart"/>
      <w:r>
        <w:t>SharpNEAT’s</w:t>
      </w:r>
      <w:proofErr w:type="spellEnd"/>
      <w:r>
        <w:t xml:space="preserve"> typical evolutionary </w:t>
      </w:r>
      <w:r w:rsidR="00463954">
        <w:t>loop</w:t>
      </w:r>
      <w:r>
        <w:t xml:space="preserve">, allowing us </w:t>
      </w:r>
      <w:r w:rsidR="00463954">
        <w:t>to step through the layering and backpropagation process and verify the accuracy of each step.  Given a serialized genome (which was generated from previous runs of NEAT), we were able to run several thousand iterations of backpropagation and ensure that the error continually decreased and the outputs moved toward the given inputs.  One example is shown below:</w:t>
      </w:r>
    </w:p>
    <w:p w14:paraId="0B09C416" w14:textId="54F3D8DC" w:rsidR="00DF3D97" w:rsidRDefault="00DF3D97" w:rsidP="00DF3D97">
      <w:r>
        <w:t>An arbitrary ANN before training</w:t>
      </w:r>
      <w:r w:rsidR="00CC38A7">
        <w:t>:</w:t>
      </w:r>
    </w:p>
    <w:p w14:paraId="10B43AF7" w14:textId="77777777" w:rsidR="00DF3D97" w:rsidRDefault="00DF3D97" w:rsidP="00DF3D97">
      <w:r>
        <w:rPr>
          <w:noProof/>
          <w:lang w:eastAsia="en-US"/>
        </w:rPr>
        <w:drawing>
          <wp:inline distT="0" distB="0" distL="0" distR="0" wp14:anchorId="45FE9C70" wp14:editId="53C447A2">
            <wp:extent cx="2019534" cy="1729104"/>
            <wp:effectExtent l="0" t="0" r="0" b="5080"/>
            <wp:docPr id="4" name="Picture 4" descr="C:\Users\Christopher\Dropbox\School\CAP6616\Vizaulize\ANNPreTr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Dropbox\School\CAP6616\Vizaulize\ANNPreTr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3102" cy="1757845"/>
                    </a:xfrm>
                    <a:prstGeom prst="rect">
                      <a:avLst/>
                    </a:prstGeom>
                    <a:noFill/>
                    <a:ln>
                      <a:noFill/>
                    </a:ln>
                  </pic:spPr>
                </pic:pic>
              </a:graphicData>
            </a:graphic>
          </wp:inline>
        </w:drawing>
      </w:r>
    </w:p>
    <w:p w14:paraId="6D46C755" w14:textId="4A69B93B" w:rsidR="00DF3D97" w:rsidRDefault="00DF3D97" w:rsidP="00DF3D97">
      <w:r>
        <w:t>The same ANN that has been trained to output 10111</w:t>
      </w:r>
      <w:r w:rsidR="00CC38A7">
        <w:t>:</w:t>
      </w:r>
    </w:p>
    <w:p w14:paraId="3448CF1D" w14:textId="104CD6D9" w:rsidR="00B35A55" w:rsidRPr="00B35A55" w:rsidRDefault="00DF3D97" w:rsidP="00CC38A7">
      <w:r>
        <w:t xml:space="preserve"> </w:t>
      </w:r>
      <w:r w:rsidR="00CC38A7">
        <w:rPr>
          <w:noProof/>
          <w:lang w:eastAsia="en-US"/>
        </w:rPr>
        <w:drawing>
          <wp:inline distT="0" distB="0" distL="0" distR="0" wp14:anchorId="6EDAFE2C" wp14:editId="6255D8CA">
            <wp:extent cx="2043066" cy="1890508"/>
            <wp:effectExtent l="0" t="0" r="0" b="0"/>
            <wp:docPr id="3" name="Picture 3" descr="C:\Users\Christopher\Dropbox\School\CAP6616\Vizaulize\PostTrainingon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Dropbox\School\CAP6616\Vizaulize\PostTrainingon1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21" cy="1921373"/>
                    </a:xfrm>
                    <a:prstGeom prst="rect">
                      <a:avLst/>
                    </a:prstGeom>
                    <a:noFill/>
                    <a:ln>
                      <a:noFill/>
                    </a:ln>
                  </pic:spPr>
                </pic:pic>
              </a:graphicData>
            </a:graphic>
          </wp:inline>
        </w:drawing>
      </w:r>
    </w:p>
    <w:p w14:paraId="00081DE9" w14:textId="77777777" w:rsidR="00B35A55" w:rsidRPr="00B35A55" w:rsidRDefault="00B35A55" w:rsidP="00B35A55"/>
    <w:p w14:paraId="13024DCD" w14:textId="77777777" w:rsidR="000D5518" w:rsidRDefault="000D5518" w:rsidP="000D5518">
      <w:pPr>
        <w:pStyle w:val="Heading1"/>
      </w:pPr>
      <w:r>
        <w:t>input/output of MNIST images</w:t>
      </w:r>
    </w:p>
    <w:p w14:paraId="5A6F5D4F" w14:textId="77777777" w:rsidR="000D5518" w:rsidRDefault="000D5518" w:rsidP="000D5518">
      <w:r>
        <w:t>Description</w:t>
      </w:r>
    </w:p>
    <w:p w14:paraId="7D5B7424" w14:textId="77777777" w:rsidR="000D5518" w:rsidRDefault="000D5518" w:rsidP="000D5518">
      <w:r>
        <w:lastRenderedPageBreak/>
        <w:t>Screenshot of example input</w:t>
      </w:r>
    </w:p>
    <w:p w14:paraId="351528BE" w14:textId="38837E1E" w:rsidR="00227701" w:rsidRPr="00C33963" w:rsidRDefault="000D5518" w:rsidP="000D5518">
      <w:pPr>
        <w:rPr>
          <w:szCs w:val="18"/>
        </w:rPr>
      </w:pPr>
      <w:r>
        <w:t>Screenshot of created image from that input</w:t>
      </w:r>
    </w:p>
    <w:sectPr w:rsidR="00227701" w:rsidRPr="00C33963">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F509B" w14:textId="77777777" w:rsidR="00483DAE" w:rsidRDefault="00483DAE">
      <w:pPr>
        <w:spacing w:after="0" w:line="240" w:lineRule="auto"/>
      </w:pPr>
      <w:r>
        <w:separator/>
      </w:r>
    </w:p>
  </w:endnote>
  <w:endnote w:type="continuationSeparator" w:id="0">
    <w:p w14:paraId="2EC0796B" w14:textId="77777777" w:rsidR="00483DAE" w:rsidRDefault="0048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3DF5C" w14:textId="77777777" w:rsidR="00483DAE" w:rsidRDefault="00483DAE">
      <w:pPr>
        <w:spacing w:after="0" w:line="240" w:lineRule="auto"/>
      </w:pPr>
      <w:r>
        <w:separator/>
      </w:r>
    </w:p>
  </w:footnote>
  <w:footnote w:type="continuationSeparator" w:id="0">
    <w:p w14:paraId="3A56440C" w14:textId="77777777" w:rsidR="00483DAE" w:rsidRDefault="00483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24AC6" w14:textId="77777777" w:rsidR="00BC201A" w:rsidRDefault="005A072B">
    <w:pPr>
      <w:pStyle w:val="Header"/>
    </w:pPr>
    <w:r>
      <w:rPr>
        <w:noProof/>
        <w:lang w:eastAsia="en-US"/>
      </w:rPr>
      <mc:AlternateContent>
        <mc:Choice Requires="wps">
          <w:drawing>
            <wp:anchor distT="0" distB="0" distL="114300" distR="114300" simplePos="0" relativeHeight="251659264" behindDoc="0" locked="0" layoutInCell="1" allowOverlap="1" wp14:anchorId="5F75A600" wp14:editId="3F6E3780">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3F9C1" w14:textId="77777777" w:rsidR="00BC201A" w:rsidRDefault="005A072B">
                          <w:pPr>
                            <w:pStyle w:val="Footer"/>
                          </w:pPr>
                          <w:r>
                            <w:fldChar w:fldCharType="begin"/>
                          </w:r>
                          <w:r>
                            <w:instrText xml:space="preserve"> PAGE   \* MERGEFORMAT </w:instrText>
                          </w:r>
                          <w:r>
                            <w:fldChar w:fldCharType="separate"/>
                          </w:r>
                          <w:r w:rsidR="0081667A">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F75A600"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0253F9C1" w14:textId="77777777" w:rsidR="00BC201A" w:rsidRDefault="005A072B">
                    <w:pPr>
                      <w:pStyle w:val="Footer"/>
                    </w:pPr>
                    <w:r>
                      <w:fldChar w:fldCharType="begin"/>
                    </w:r>
                    <w:r>
                      <w:instrText xml:space="preserve"> PAGE   \* MERGEFORMAT </w:instrText>
                    </w:r>
                    <w:r>
                      <w:fldChar w:fldCharType="separate"/>
                    </w:r>
                    <w:r w:rsidR="0081667A">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FBA23E62"/>
    <w:lvl w:ilvl="0" w:tplc="6E04F942">
      <w:start w:val="1"/>
      <w:numFmt w:val="decimal"/>
      <w:pStyle w:val="Heading2"/>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14426"/>
    <w:multiLevelType w:val="hybridMultilevel"/>
    <w:tmpl w:val="40BCC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277A7"/>
    <w:multiLevelType w:val="hybridMultilevel"/>
    <w:tmpl w:val="20B2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16252"/>
    <w:multiLevelType w:val="hybridMultilevel"/>
    <w:tmpl w:val="C59EC056"/>
    <w:lvl w:ilvl="0" w:tplc="D1F4F4C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57D2F"/>
    <w:multiLevelType w:val="hybridMultilevel"/>
    <w:tmpl w:val="AAC85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87FF7"/>
    <w:multiLevelType w:val="hybridMultilevel"/>
    <w:tmpl w:val="46A8F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92458"/>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8354D"/>
    <w:multiLevelType w:val="hybridMultilevel"/>
    <w:tmpl w:val="28E09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96FB2"/>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7"/>
    <w:lvlOverride w:ilvl="0">
      <w:startOverride w:val="1"/>
    </w:lvlOverride>
  </w:num>
  <w:num w:numId="4">
    <w:abstractNumId w:val="1"/>
  </w:num>
  <w:num w:numId="5">
    <w:abstractNumId w:val="10"/>
  </w:num>
  <w:num w:numId="6">
    <w:abstractNumId w:val="8"/>
  </w:num>
  <w:num w:numId="7">
    <w:abstractNumId w:val="4"/>
  </w:num>
  <w:num w:numId="8">
    <w:abstractNumId w:val="3"/>
  </w:num>
  <w:num w:numId="9">
    <w:abstractNumId w:val="5"/>
  </w:num>
  <w:num w:numId="10">
    <w:abstractNumId w:val="9"/>
  </w:num>
  <w:num w:numId="11">
    <w:abstractNumId w:val="6"/>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llerman91">
    <w15:presenceInfo w15:providerId="None" w15:userId="chillerman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2B"/>
    <w:rsid w:val="000879AF"/>
    <w:rsid w:val="000D5518"/>
    <w:rsid w:val="00107F3B"/>
    <w:rsid w:val="00114C4D"/>
    <w:rsid w:val="00133BB3"/>
    <w:rsid w:val="002125D1"/>
    <w:rsid w:val="00227701"/>
    <w:rsid w:val="00256DC6"/>
    <w:rsid w:val="00307BA9"/>
    <w:rsid w:val="00355919"/>
    <w:rsid w:val="00446095"/>
    <w:rsid w:val="00463954"/>
    <w:rsid w:val="00483DAE"/>
    <w:rsid w:val="005A072B"/>
    <w:rsid w:val="005B0414"/>
    <w:rsid w:val="00691A43"/>
    <w:rsid w:val="006E41EA"/>
    <w:rsid w:val="00713EE7"/>
    <w:rsid w:val="00800E2E"/>
    <w:rsid w:val="0081667A"/>
    <w:rsid w:val="00817681"/>
    <w:rsid w:val="00840B92"/>
    <w:rsid w:val="008568E2"/>
    <w:rsid w:val="00860F45"/>
    <w:rsid w:val="00866FC3"/>
    <w:rsid w:val="008B2F95"/>
    <w:rsid w:val="008C79D7"/>
    <w:rsid w:val="008F2AC9"/>
    <w:rsid w:val="009765B2"/>
    <w:rsid w:val="00990769"/>
    <w:rsid w:val="009C4E75"/>
    <w:rsid w:val="00A12A2B"/>
    <w:rsid w:val="00A84B23"/>
    <w:rsid w:val="00B13959"/>
    <w:rsid w:val="00B35A55"/>
    <w:rsid w:val="00B86EA6"/>
    <w:rsid w:val="00B94C01"/>
    <w:rsid w:val="00BC201A"/>
    <w:rsid w:val="00BC2ED5"/>
    <w:rsid w:val="00C26266"/>
    <w:rsid w:val="00C33963"/>
    <w:rsid w:val="00C75C1A"/>
    <w:rsid w:val="00CB5F5D"/>
    <w:rsid w:val="00CC38A7"/>
    <w:rsid w:val="00D140CC"/>
    <w:rsid w:val="00DA0548"/>
    <w:rsid w:val="00DF3D97"/>
    <w:rsid w:val="00E9420E"/>
    <w:rsid w:val="00FA7ADC"/>
    <w:rsid w:val="00FD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8D0DF"/>
  <w15:chartTrackingRefBased/>
  <w15:docId w15:val="{3FFC1153-A0C7-40ED-AF7A-4401DBF6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qFormat/>
    <w:rsid w:val="00227701"/>
    <w:pPr>
      <w:spacing w:after="160" w:line="259" w:lineRule="auto"/>
      <w:ind w:left="720"/>
      <w:contextualSpacing/>
    </w:pPr>
    <w:rPr>
      <w:color w:val="auto"/>
      <w:sz w:val="22"/>
      <w:szCs w:val="22"/>
      <w:lang w:eastAsia="en-US"/>
    </w:rPr>
  </w:style>
  <w:style w:type="character" w:styleId="CommentReference">
    <w:name w:val="annotation reference"/>
    <w:basedOn w:val="DefaultParagraphFont"/>
    <w:uiPriority w:val="99"/>
    <w:semiHidden/>
    <w:unhideWhenUsed/>
    <w:rsid w:val="009765B2"/>
    <w:rPr>
      <w:sz w:val="16"/>
      <w:szCs w:val="16"/>
    </w:rPr>
  </w:style>
  <w:style w:type="paragraph" w:styleId="CommentText">
    <w:name w:val="annotation text"/>
    <w:basedOn w:val="Normal"/>
    <w:link w:val="CommentTextChar"/>
    <w:uiPriority w:val="99"/>
    <w:semiHidden/>
    <w:unhideWhenUsed/>
    <w:rsid w:val="009765B2"/>
    <w:pPr>
      <w:spacing w:line="240" w:lineRule="auto"/>
    </w:pPr>
    <w:rPr>
      <w:sz w:val="20"/>
    </w:rPr>
  </w:style>
  <w:style w:type="character" w:customStyle="1" w:styleId="CommentTextChar">
    <w:name w:val="Comment Text Char"/>
    <w:basedOn w:val="DefaultParagraphFont"/>
    <w:link w:val="CommentText"/>
    <w:uiPriority w:val="99"/>
    <w:semiHidden/>
    <w:rsid w:val="009765B2"/>
    <w:rPr>
      <w:sz w:val="20"/>
    </w:rPr>
  </w:style>
  <w:style w:type="paragraph" w:styleId="CommentSubject">
    <w:name w:val="annotation subject"/>
    <w:basedOn w:val="CommentText"/>
    <w:next w:val="CommentText"/>
    <w:link w:val="CommentSubjectChar"/>
    <w:uiPriority w:val="99"/>
    <w:semiHidden/>
    <w:unhideWhenUsed/>
    <w:rsid w:val="009765B2"/>
    <w:rPr>
      <w:b/>
      <w:bCs/>
    </w:rPr>
  </w:style>
  <w:style w:type="character" w:customStyle="1" w:styleId="CommentSubjectChar">
    <w:name w:val="Comment Subject Char"/>
    <w:basedOn w:val="CommentTextChar"/>
    <w:link w:val="CommentSubject"/>
    <w:uiPriority w:val="99"/>
    <w:semiHidden/>
    <w:rsid w:val="009765B2"/>
    <w:rPr>
      <w:b/>
      <w:bCs/>
      <w:sz w:val="20"/>
    </w:rPr>
  </w:style>
  <w:style w:type="paragraph" w:styleId="BalloonText">
    <w:name w:val="Balloon Text"/>
    <w:basedOn w:val="Normal"/>
    <w:link w:val="BalloonTextChar"/>
    <w:uiPriority w:val="99"/>
    <w:semiHidden/>
    <w:unhideWhenUsed/>
    <w:rsid w:val="009765B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765B2"/>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245D1B8CB24057A7A0EC728DEE19F1"/>
        <w:category>
          <w:name w:val="General"/>
          <w:gallery w:val="placeholder"/>
        </w:category>
        <w:types>
          <w:type w:val="bbPlcHdr"/>
        </w:types>
        <w:behaviors>
          <w:behavior w:val="content"/>
        </w:behaviors>
        <w:guid w:val="{F3EE017A-7082-4CF5-AC56-C9300EBDC5E9}"/>
      </w:docPartPr>
      <w:docPartBody>
        <w:p w:rsidR="00207A33" w:rsidRDefault="00EF7B57">
          <w:pPr>
            <w:pStyle w:val="0E245D1B8CB24057A7A0EC728DEE19F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57"/>
    <w:rsid w:val="00100EF7"/>
    <w:rsid w:val="00207A33"/>
    <w:rsid w:val="00344D77"/>
    <w:rsid w:val="005B49DA"/>
    <w:rsid w:val="0066186D"/>
    <w:rsid w:val="007C00F5"/>
    <w:rsid w:val="00E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31B3522F74F1FAFB9206EC7AFFCB1">
    <w:name w:val="D4331B3522F74F1FAFB9206EC7AFFCB1"/>
  </w:style>
  <w:style w:type="paragraph" w:customStyle="1" w:styleId="0E245D1B8CB24057A7A0EC728DEE19F1">
    <w:name w:val="0E245D1B8CB24057A7A0EC728DEE19F1"/>
  </w:style>
  <w:style w:type="character" w:styleId="PlaceholderText">
    <w:name w:val="Placeholder Text"/>
    <w:basedOn w:val="DefaultParagraphFont"/>
    <w:uiPriority w:val="99"/>
    <w:semiHidden/>
    <w:rPr>
      <w:color w:val="808080"/>
    </w:rPr>
  </w:style>
  <w:style w:type="paragraph" w:customStyle="1" w:styleId="ACB8B3CA1037464C8704AF574A6F9E9C">
    <w:name w:val="ACB8B3CA1037464C8704AF574A6F9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5FF5E3AE-0438-459E-A599-A5254A0D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106</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Brant</dc:creator>
  <cp:keywords/>
  <cp:lastModifiedBy>Jonathan Brant</cp:lastModifiedBy>
  <cp:revision>3</cp:revision>
  <dcterms:created xsi:type="dcterms:W3CDTF">2015-10-09T04:02:00Z</dcterms:created>
  <dcterms:modified xsi:type="dcterms:W3CDTF">2015-10-09T05:45:00Z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