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C5IMP Decision Record</w:t>
      </w:r>
    </w:p>
    <w:p>
      <w:pPr>
        <w:jc w:val="center"/>
      </w:pPr>
      <w:r>
        <w:rPr>
          <w:i/>
          <w:color w:val="595959"/>
          <w:sz w:val="24"/>
        </w:rPr>
        <w:t>Formal Documentation of Modernization Decisions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C5IMP-DR-001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Decision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Record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[C5IMP-DR-YYYY-NNN]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Title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[Short title]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Authority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Title / Forum]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Forum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[CCB / ESB / OIPT / Out-of-board]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Related Intake / Memo Numbers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[C5IMP-INT-... / C5IMP-CEM-...]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Related Meeting Minutes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[Series-YYYY-NN]</w:t>
            </w:r>
          </w:p>
        </w:tc>
      </w:tr>
    </w:tbl>
    <w:p>
      <w:pPr>
        <w:pStyle w:val="Heading1"/>
      </w:pPr>
      <w:r>
        <w:t>2. Decision Statement</w:t>
      </w:r>
    </w:p>
    <w:p>
      <w:r>
        <w:t>[Precise statement of the decision, including what is approved, disapproved, or deferred, and any conditions.]</w:t>
      </w:r>
    </w:p>
    <w:p>
      <w:pPr>
        <w:pStyle w:val="Heading1"/>
      </w:pPr>
      <w:r>
        <w:t>3. Applicability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Hulls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[[CVN-XX], [CVN-YY], [CVN-ZZ] / Class-wide]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Systems / Categories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[C2 Suite, Communications (SATCOM/LOS), Networks (Afloat Network Placeholder), Combat Systems Interfaces, ISR, Navigation, Cybersecurity Infrastructure]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Availabilities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[PIA/DPIA/CIA - FY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Baseline Impact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[Baseline register entries affected]</w:t>
            </w:r>
          </w:p>
        </w:tc>
      </w:tr>
    </w:tbl>
    <w:p>
      <w:pPr>
        <w:pStyle w:val="Heading1"/>
      </w:pPr>
      <w:r>
        <w:t>4. Rationale</w:t>
      </w:r>
    </w:p>
    <w:p>
      <w:r>
        <w:t>[Why this decision was made: operational need, evaluation findings, schedule and cost considerations.]</w:t>
      </w:r>
    </w:p>
    <w:p>
      <w:pPr>
        <w:pStyle w:val="Heading1"/>
      </w:pPr>
      <w:r>
        <w:t>5. Alternatives Considered</w:t>
      </w:r>
    </w:p>
    <w:p>
      <w:pPr>
        <w:pStyle w:val="ListBullet"/>
      </w:pPr>
      <w:r>
        <w:t>Alternative 1: [Description and reason not selected]</w:t>
      </w:r>
    </w:p>
    <w:p>
      <w:pPr>
        <w:pStyle w:val="ListBullet"/>
      </w:pPr>
      <w:r>
        <w:t>Alternative 2: [Description and reason not selected]</w:t>
      </w:r>
    </w:p>
    <w:p>
      <w:pPr>
        <w:pStyle w:val="ListBullet"/>
      </w:pPr>
      <w:r>
        <w:t>No-action: [Consequence considered]</w:t>
      </w:r>
    </w:p>
    <w:p>
      <w:pPr>
        <w:pStyle w:val="Heading1"/>
      </w:pPr>
      <w:r>
        <w:t>6. Risks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Risk ID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Risk Statement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Accepted By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Monitoring Plan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[RSK-NNN]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[Residual risk accepted with this decision]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[Authority]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[How tracked]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7. Required Follow-on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Action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Owner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Due Date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Tracker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[Update baseline register]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[Org/Name]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[C5IMP-AI-...]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[Update availability tracker]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[Org/Name]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[C5IMP-AI-...]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8. Distribution and Filing</w:t>
      </w:r>
    </w:p>
    <w:p>
      <w:r>
        <w:t>File this record in the Decision Records library with metadata (Hull, System Category, Decision Authority, Status). Update the Decision Log within 2 business days.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Recorder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Decision Authority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C5IMP-DR-001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C5IMP Decision Record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