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Georgia" w:hAnsi="Georgia"/>
          <w:b/>
          <w:sz w:val="32"/>
        </w:rPr>
        <w:t>OPERATING AGREEMENT</w:t>
      </w:r>
    </w:p>
    <w:p/>
    <w:p>
      <w:pPr>
        <w:jc w:val="center"/>
      </w:pPr>
      <w:r>
        <w:rPr>
          <w:rFonts w:ascii="Georgia" w:hAnsi="Georgia"/>
          <w:color w:val="444444"/>
          <w:sz w:val="22"/>
        </w:rPr>
        <w:t>of Plainly Digital LLC</w:t>
      </w:r>
    </w:p>
    <w:p>
      <w:pPr>
        <w:jc w:val="center"/>
      </w:pPr>
      <w:r>
        <w:rPr>
          <w:rFonts w:ascii="Georgia" w:hAnsi="Georgia"/>
          <w:color w:val="444444"/>
          <w:sz w:val="22"/>
        </w:rPr>
        <w:t>A Tennessee Limited Liability Company</w:t>
      </w:r>
    </w:p>
    <w:p/>
    <w:p>
      <w:pPr>
        <w:jc w:val="center"/>
      </w:pPr>
      <w:r>
        <w:rPr>
          <w:rFonts w:ascii="Georgia" w:hAnsi="Georgia"/>
          <w:color w:val="444444"/>
          <w:sz w:val="22"/>
        </w:rPr>
        <w:t>Effective Date: March 14, 2026</w:t>
      </w:r>
    </w:p>
    <w:p/>
    <w:p/>
    <w:p>
      <w:pPr>
        <w:ind w:left="720" w:right="720"/>
      </w:pPr>
      <w:r>
        <w:rPr>
          <w:i/>
          <w:color w:val="880000"/>
          <w:sz w:val="18"/>
        </w:rPr>
        <w:t>ATTORNEY REVIEW NOTE: This document is a draft prepared for attorney review. Bracketed items [LIKE THIS] must be completed with accurate information before execution. This document does not constitute legal advice. Have a licensed attorney in the applicable jurisdiction review and finalize this document before signing or publishing.</w:t>
      </w:r>
    </w:p>
    <w:p/>
    <w:p>
      <w:r>
        <w:rPr>
          <w:rFonts w:ascii="Georgia" w:hAnsi="Georgia"/>
          <w:b/>
          <w:sz w:val="24"/>
        </w:rPr>
        <w:t>1. FORMATION</w:t>
      </w:r>
    </w:p>
    <w:p>
      <w:pPr>
        <w:spacing w:after="120"/>
      </w:pPr>
      <w:r>
        <w:rPr>
          <w:rFonts w:ascii="Georgia" w:hAnsi="Georgia"/>
        </w:rPr>
        <w:t>1.1  Name. The name of the limited liability company is Plainly Digital LLC (the "Company").</w:t>
      </w:r>
    </w:p>
    <w:p>
      <w:pPr>
        <w:spacing w:after="120"/>
      </w:pPr>
      <w:r>
        <w:rPr>
          <w:rFonts w:ascii="Georgia" w:hAnsi="Georgia"/>
        </w:rPr>
        <w:t>1.2  Principal Office. The principal office of the Company shall be located at 1309 Case Rd, Prospect, TN 38477, or such other place as the Member may designate from time to time.</w:t>
      </w:r>
    </w:p>
    <w:p>
      <w:pPr>
        <w:spacing w:after="120"/>
      </w:pPr>
      <w:r>
        <w:rPr>
          <w:rFonts w:ascii="Georgia" w:hAnsi="Georgia"/>
        </w:rPr>
        <w:t>1.3  Registered Agent. The Company shall maintain a registered agent in Tennessee as required by applicable law. The initial registered agent is [REGISTERED AGENT NAME AND ADDRESS].</w:t>
      </w:r>
    </w:p>
    <w:p>
      <w:pPr>
        <w:spacing w:after="120"/>
      </w:pPr>
      <w:r>
        <w:rPr>
          <w:rFonts w:ascii="Georgia" w:hAnsi="Georgia"/>
        </w:rPr>
        <w:t>1.4  Purpose. The Company is organized to engage in any lawful act or activity for which a limited liability company may be organized under the laws of Tennessee, including but not limited to: developing, publishing, marketing, and operating mobile and web applications; generating revenue through subscriptions, advertising, and in-app purchases; entering into contracts with third-party service providers; and all activities incidental or related thereto.</w:t>
      </w:r>
    </w:p>
    <w:p>
      <w:pPr>
        <w:spacing w:after="120"/>
      </w:pPr>
      <w:r>
        <w:rPr>
          <w:rFonts w:ascii="Georgia" w:hAnsi="Georgia"/>
        </w:rPr>
        <w:t>1.5  Term. The Company shall continue perpetually unless dissolved in accordance with this Agreement or applicable law.</w:t>
      </w:r>
    </w:p>
    <w:p/>
    <w:p>
      <w:r>
        <w:rPr>
          <w:rFonts w:ascii="Georgia" w:hAnsi="Georgia"/>
          <w:b/>
          <w:sz w:val="24"/>
        </w:rPr>
        <w:t>2. MEMBER</w:t>
      </w:r>
    </w:p>
    <w:p>
      <w:pPr>
        <w:spacing w:after="120"/>
      </w:pPr>
      <w:r>
        <w:rPr>
          <w:rFonts w:ascii="Georgia" w:hAnsi="Georgia"/>
        </w:rPr>
        <w:t>2.1  Sole Member. The Company is a single-member LLC. The sole member is Jonathan Brock (the "Member"), holding 100% of the membership interests.</w:t>
      </w:r>
    </w:p>
    <w:p>
      <w:pPr>
        <w:spacing w:after="120"/>
      </w:pPr>
      <w:r>
        <w:rPr>
          <w:rFonts w:ascii="Georgia" w:hAnsi="Georgia"/>
        </w:rPr>
        <w:t>2.2  Additional Members. No additional members may be admitted without an amendment to this Agreement executed by the Member.</w:t>
      </w:r>
    </w:p>
    <w:p>
      <w:pPr>
        <w:spacing w:after="120"/>
      </w:pPr>
      <w:r>
        <w:rPr>
          <w:rFonts w:ascii="Georgia" w:hAnsi="Georgia"/>
        </w:rPr>
        <w:t>2.3  Limited Liability. The Member shall not be personally liable for the debts, obligations, or liabilities of the Company solely by reason of being a member.</w:t>
      </w:r>
    </w:p>
    <w:p/>
    <w:p>
      <w:r>
        <w:rPr>
          <w:rFonts w:ascii="Georgia" w:hAnsi="Georgia"/>
          <w:b/>
          <w:sz w:val="24"/>
        </w:rPr>
        <w:t>3. CAPITAL CONTRIBUTIONS</w:t>
      </w:r>
    </w:p>
    <w:p>
      <w:pPr>
        <w:spacing w:after="120"/>
      </w:pPr>
      <w:r>
        <w:rPr>
          <w:rFonts w:ascii="Georgia" w:hAnsi="Georgia"/>
        </w:rPr>
        <w:t>3.1  Initial Contribution. The Member's initial capital contribution is set forth in Exhibit A attached hereto.</w:t>
      </w:r>
    </w:p>
    <w:p>
      <w:pPr>
        <w:spacing w:after="120"/>
      </w:pPr>
      <w:r>
        <w:rPr>
          <w:rFonts w:ascii="Georgia" w:hAnsi="Georgia"/>
        </w:rPr>
        <w:t>3.2  Additional Contributions. The Member may, but is not required to, make additional capital contributions at any time.</w:t>
      </w:r>
    </w:p>
    <w:p>
      <w:pPr>
        <w:spacing w:after="120"/>
      </w:pPr>
      <w:r>
        <w:rPr>
          <w:rFonts w:ascii="Georgia" w:hAnsi="Georgia"/>
        </w:rPr>
        <w:t>3.3  No Interest. No interest shall be paid on capital contributions.</w:t>
      </w:r>
    </w:p>
    <w:p/>
    <w:p>
      <w:r>
        <w:rPr>
          <w:rFonts w:ascii="Georgia" w:hAnsi="Georgia"/>
          <w:b/>
          <w:sz w:val="24"/>
        </w:rPr>
        <w:t>4. MANAGEMENT</w:t>
      </w:r>
    </w:p>
    <w:p>
      <w:pPr>
        <w:spacing w:after="120"/>
      </w:pPr>
      <w:r>
        <w:rPr>
          <w:rFonts w:ascii="Georgia" w:hAnsi="Georgia"/>
        </w:rPr>
        <w:t>4.1  Member-Managed. The Company shall be member-managed. The Member shall have full authority to manage the business and affairs of the Company.</w:t>
      </w:r>
    </w:p>
    <w:p>
      <w:pPr>
        <w:spacing w:after="120"/>
      </w:pPr>
      <w:r>
        <w:rPr>
          <w:rFonts w:ascii="Georgia" w:hAnsi="Georgia"/>
        </w:rPr>
        <w:t>4.2  Authority. The Member is authorized to: (a) execute contracts and agreements; (b) open and manage bank accounts; (c) hire and terminate employees and contractors; (d) incur indebtedness; (e) acquire and dispose of property; (f) make all business decisions on behalf of the Company.</w:t>
      </w:r>
    </w:p>
    <w:p>
      <w:pPr>
        <w:spacing w:after="120"/>
      </w:pPr>
      <w:r>
        <w:rPr>
          <w:rFonts w:ascii="Georgia" w:hAnsi="Georgia"/>
        </w:rPr>
        <w:t>4.3  Products and Trade Names. The Company currently operates or intends to operate the following products under the Company's ownership, using DBA (doing business as) trade names registered in accordance with applicable state law:</w:t>
      </w:r>
    </w:p>
    <w:p>
      <w:pPr>
        <w:spacing w:after="120"/>
      </w:pPr>
      <w:r>
        <w:rPr>
          <w:rFonts w:ascii="Georgia" w:hAnsi="Georgia"/>
        </w:rPr>
        <w:t xml:space="preserve">         (a) Plainly — a financial literacy and AI coaching application targeting young adults;</w:t>
      </w:r>
    </w:p>
    <w:p>
      <w:pPr>
        <w:spacing w:after="120"/>
      </w:pPr>
      <w:r>
        <w:rPr>
          <w:rFonts w:ascii="Georgia" w:hAnsi="Georgia"/>
        </w:rPr>
        <w:t xml:space="preserve">         (b) Vytally — a personal health intelligence application for logging food, water, exercise, and sleep with AI-generated insights;</w:t>
      </w:r>
    </w:p>
    <w:p>
      <w:pPr>
        <w:spacing w:after="120"/>
      </w:pPr>
      <w:r>
        <w:rPr>
          <w:rFonts w:ascii="Georgia" w:hAnsi="Georgia"/>
        </w:rPr>
        <w:t xml:space="preserve">         (c) Any additional products developed or acquired by the Company from time to time.</w:t>
      </w:r>
    </w:p>
    <w:p>
      <w:pPr>
        <w:spacing w:after="120"/>
      </w:pPr>
      <w:r>
        <w:rPr>
          <w:rFonts w:ascii="Georgia" w:hAnsi="Georgia"/>
        </w:rPr>
        <w:t>All intellectual property, revenue, and assets associated with each product are owned exclusively by the Company.</w:t>
      </w:r>
    </w:p>
    <w:p/>
    <w:p>
      <w:r>
        <w:rPr>
          <w:rFonts w:ascii="Georgia" w:hAnsi="Georgia"/>
          <w:b/>
          <w:sz w:val="24"/>
        </w:rPr>
        <w:t>5. ALLOCATIONS AND DISTRIBUTIONS</w:t>
      </w:r>
    </w:p>
    <w:p>
      <w:pPr>
        <w:spacing w:after="120"/>
      </w:pPr>
      <w:r>
        <w:rPr>
          <w:rFonts w:ascii="Georgia" w:hAnsi="Georgia"/>
        </w:rPr>
        <w:t>5.1  Allocations. All profits and losses of the Company shall be allocated 100% to the Member.</w:t>
      </w:r>
    </w:p>
    <w:p>
      <w:pPr>
        <w:spacing w:after="120"/>
      </w:pPr>
      <w:r>
        <w:rPr>
          <w:rFonts w:ascii="Georgia" w:hAnsi="Georgia"/>
        </w:rPr>
        <w:t>5.2  Distributions. Distributions shall be made to the Member at such times and in such amounts as the Member determines in their sole discretion, subject to applicable law and maintenance of adequate operating reserves.</w:t>
      </w:r>
    </w:p>
    <w:p>
      <w:pPr>
        <w:spacing w:after="120"/>
      </w:pPr>
      <w:r>
        <w:rPr>
          <w:rFonts w:ascii="Georgia" w:hAnsi="Georgia"/>
        </w:rPr>
        <w:t>5.3  Operating Reserve. The Member shall maintain a reasonable operating reserve, as determined by the Member from time to time.</w:t>
      </w:r>
    </w:p>
    <w:p/>
    <w:p>
      <w:r>
        <w:rPr>
          <w:rFonts w:ascii="Georgia" w:hAnsi="Georgia"/>
          <w:b/>
          <w:sz w:val="24"/>
        </w:rPr>
        <w:t>6. INTELLECTUAL PROPERTY</w:t>
      </w:r>
    </w:p>
    <w:p>
      <w:pPr>
        <w:spacing w:after="120"/>
      </w:pPr>
      <w:r>
        <w:rPr>
          <w:rFonts w:ascii="Georgia" w:hAnsi="Georgia"/>
        </w:rPr>
        <w:t>6.1  Company Ownership. All intellectual property created, developed, or acquired in connection with the Company's business — including source code, designs, trademarks, domain names, user data structures, AI model configurations, and marketing materials — is and shall remain the exclusive property of the Company.</w:t>
      </w:r>
    </w:p>
    <w:p>
      <w:pPr>
        <w:spacing w:after="120"/>
      </w:pPr>
      <w:r>
        <w:rPr>
          <w:rFonts w:ascii="Georgia" w:hAnsi="Georgia"/>
        </w:rPr>
        <w:t>6.2  Contractor IP Assignment. Any person or entity engaged as an independent contractor shall execute a written Intellectual Property Assignment Agreement prior to commencing work, assigning all work product to the Company.</w:t>
      </w:r>
    </w:p>
    <w:p>
      <w:pPr>
        <w:spacing w:after="120"/>
      </w:pPr>
      <w:r>
        <w:rPr>
          <w:rFonts w:ascii="Georgia" w:hAnsi="Georgia"/>
        </w:rPr>
        <w:t>6.3  Third-Party IP. The Company shall obtain appropriate licenses for all third-party intellectual property used in its products, including open-source software, APIs, and AI models.</w:t>
      </w:r>
    </w:p>
    <w:p/>
    <w:p>
      <w:r>
        <w:rPr>
          <w:rFonts w:ascii="Georgia" w:hAnsi="Georgia"/>
          <w:b/>
          <w:sz w:val="24"/>
        </w:rPr>
        <w:t>7. BANKING AND FINANCES</w:t>
      </w:r>
    </w:p>
    <w:p>
      <w:pPr>
        <w:spacing w:after="120"/>
      </w:pPr>
      <w:r>
        <w:rPr>
          <w:rFonts w:ascii="Georgia" w:hAnsi="Georgia"/>
        </w:rPr>
        <w:t>7.1  Bank Accounts. The Company shall maintain one or more business bank accounts in the Company's name. Personal and business funds shall not be commingled.</w:t>
      </w:r>
    </w:p>
    <w:p>
      <w:pPr>
        <w:spacing w:after="120"/>
      </w:pPr>
      <w:r>
        <w:rPr>
          <w:rFonts w:ascii="Georgia" w:hAnsi="Georgia"/>
        </w:rPr>
        <w:t>7.2  Fiscal Year. The Company's fiscal year shall end on December 31 of each year.</w:t>
      </w:r>
    </w:p>
    <w:p>
      <w:pPr>
        <w:spacing w:after="120"/>
      </w:pPr>
      <w:r>
        <w:rPr>
          <w:rFonts w:ascii="Georgia" w:hAnsi="Georgia"/>
        </w:rPr>
        <w:t>7.3  Books and Records. The Company shall maintain complete and accurate books of account and other records, kept at the Company's principal office.</w:t>
      </w:r>
    </w:p>
    <w:p>
      <w:pPr>
        <w:spacing w:after="120"/>
      </w:pPr>
      <w:r>
        <w:rPr>
          <w:rFonts w:ascii="Georgia" w:hAnsi="Georgia"/>
        </w:rPr>
        <w:t>7.4  Tax Treatment. The Company shall be treated as a disregarded entity for federal income tax purposes unless the Member elects otherwise. The Member may elect S-Corporation tax treatment upon meeting applicable IRS requirements.</w:t>
      </w:r>
    </w:p>
    <w:p/>
    <w:p>
      <w:r>
        <w:rPr>
          <w:rFonts w:ascii="Georgia" w:hAnsi="Georgia"/>
          <w:b/>
          <w:sz w:val="24"/>
        </w:rPr>
        <w:t>8. TRANSFER OF MEMBERSHIP INTEREST</w:t>
      </w:r>
    </w:p>
    <w:p>
      <w:pPr>
        <w:spacing w:after="120"/>
      </w:pPr>
      <w:r>
        <w:rPr>
          <w:rFonts w:ascii="Georgia" w:hAnsi="Georgia"/>
        </w:rPr>
        <w:t>8.1  Restriction. The Member may not transfer, assign, pledge, or encumber all or any portion of their membership interest without compliance with applicable law.</w:t>
      </w:r>
    </w:p>
    <w:p>
      <w:pPr>
        <w:spacing w:after="120"/>
      </w:pPr>
      <w:r>
        <w:rPr>
          <w:rFonts w:ascii="Georgia" w:hAnsi="Georgia"/>
        </w:rPr>
        <w:t>8.2  Transfer to Trust or Entity. The Member may transfer their membership interest to a revocable living trust for estate planning purposes without restriction.</w:t>
      </w:r>
    </w:p>
    <w:p/>
    <w:p>
      <w:r>
        <w:rPr>
          <w:rFonts w:ascii="Georgia" w:hAnsi="Georgia"/>
          <w:b/>
          <w:sz w:val="24"/>
        </w:rPr>
        <w:t>9. DISSOLUTION</w:t>
      </w:r>
    </w:p>
    <w:p>
      <w:pPr>
        <w:spacing w:after="120"/>
      </w:pPr>
      <w:r>
        <w:rPr>
          <w:rFonts w:ascii="Georgia" w:hAnsi="Georgia"/>
        </w:rPr>
        <w:t>9.1  Events of Dissolution. The Company shall be dissolved upon: (a) the written determination of the Member to dissolve; (b) entry of a judicial decree of dissolution; or (c) any other event requiring dissolution under applicable law.</w:t>
      </w:r>
    </w:p>
    <w:p>
      <w:pPr>
        <w:spacing w:after="120"/>
      </w:pPr>
      <w:r>
        <w:rPr>
          <w:rFonts w:ascii="Georgia" w:hAnsi="Georgia"/>
        </w:rPr>
        <w:t>9.2  Winding Up. Upon dissolution, the Member or a designated liquidating trustee shall wind up the Company's affairs, pay or provide for all debts and liabilities, and distribute remaining assets to the Member.</w:t>
      </w:r>
    </w:p>
    <w:p/>
    <w:p>
      <w:r>
        <w:rPr>
          <w:rFonts w:ascii="Georgia" w:hAnsi="Georgia"/>
          <w:b/>
          <w:sz w:val="24"/>
        </w:rPr>
        <w:t>10. INDEMNIFICATION</w:t>
      </w:r>
    </w:p>
    <w:p>
      <w:pPr>
        <w:spacing w:after="120"/>
      </w:pPr>
      <w:r>
        <w:rPr>
          <w:rFonts w:ascii="Georgia" w:hAnsi="Georgia"/>
        </w:rPr>
        <w:t>10.1  Indemnification. The Company shall indemnify and hold harmless the Member from and against any claims, liabilities, damages, costs, and expenses (including reasonable attorneys' fees) arising out of the Member's actions on behalf of the Company, except to the extent arising from the Member's gross negligence, willful misconduct, or fraud.</w:t>
      </w:r>
    </w:p>
    <w:p/>
    <w:p>
      <w:r>
        <w:rPr>
          <w:rFonts w:ascii="Georgia" w:hAnsi="Georgia"/>
          <w:b/>
          <w:sz w:val="24"/>
        </w:rPr>
        <w:t>11. MISCELLANEOUS</w:t>
      </w:r>
    </w:p>
    <w:p>
      <w:pPr>
        <w:spacing w:after="120"/>
      </w:pPr>
      <w:r>
        <w:rPr>
          <w:rFonts w:ascii="Georgia" w:hAnsi="Georgia"/>
        </w:rPr>
        <w:t>11.1  Governing Law. This Agreement shall be governed by the laws of the State of Tennessee.</w:t>
      </w:r>
    </w:p>
    <w:p>
      <w:pPr>
        <w:spacing w:after="120"/>
      </w:pPr>
      <w:r>
        <w:rPr>
          <w:rFonts w:ascii="Georgia" w:hAnsi="Georgia"/>
        </w:rPr>
        <w:t>11.2  Entire Agreement. This Agreement constitutes the entire agreement of the Member with respect to the subject matter hereof and supersedes all prior agreements.</w:t>
      </w:r>
    </w:p>
    <w:p>
      <w:pPr>
        <w:spacing w:after="120"/>
      </w:pPr>
      <w:r>
        <w:rPr>
          <w:rFonts w:ascii="Georgia" w:hAnsi="Georgia"/>
        </w:rPr>
        <w:t>11.3  Amendment. This Agreement may be amended only by a written instrument signed by the Member.</w:t>
      </w:r>
    </w:p>
    <w:p>
      <w:pPr>
        <w:spacing w:after="120"/>
      </w:pPr>
      <w:r>
        <w:rPr>
          <w:rFonts w:ascii="Georgia" w:hAnsi="Georgia"/>
        </w:rPr>
        <w:t>11.4  Severability. If any provision of this Agreement is held invalid or unenforceable, the remaining provisions shall continue in full force and effect.</w:t>
      </w:r>
    </w:p>
    <w:p/>
    <w:p/>
    <w:p>
      <w:pPr>
        <w:spacing w:after="120"/>
      </w:pPr>
      <w:r>
        <w:rPr>
          <w:rFonts w:ascii="Georgia" w:hAnsi="Georgia"/>
        </w:rPr>
        <w:t>IN WITNESS WHEREOF, the undersigned have executed this Agreement as of the date first written above.</w:t>
      </w:r>
    </w:p>
    <w:p/>
    <w:p>
      <w:r>
        <w:rPr>
          <w:b/>
        </w:rPr>
        <w:t>Jonathan Brock (Sole Member)</w:t>
      </w:r>
    </w:p>
    <w:p>
      <w:r>
        <w:t>Signature: ___________________________________</w:t>
      </w:r>
    </w:p>
    <w:p>
      <w:r>
        <w:t>Print Name: ___________________________________</w:t>
      </w:r>
    </w:p>
    <w:p>
      <w:r>
        <w:t>Title: ___________________________________</w:t>
      </w:r>
    </w:p>
    <w:p>
      <w:r>
        <w:t>Date: ___________________________________</w:t>
      </w:r>
    </w:p>
    <w:p/>
    <w:p>
      <w:r>
        <w:br w:type="page"/>
      </w:r>
    </w:p>
    <w:p>
      <w:pPr>
        <w:spacing w:after="120"/>
      </w:pPr>
      <w:r>
        <w:rPr>
          <w:rFonts w:ascii="Georgia" w:hAnsi="Georgia"/>
        </w:rPr>
        <w:t>EXHIBIT A — INITIAL CAPITAL CONTRIBUTION</w:t>
      </w:r>
    </w:p>
    <w:p>
      <w:pPr>
        <w:spacing w:after="120"/>
      </w:pPr>
      <w:r>
        <w:rPr>
          <w:rFonts w:ascii="Georgia" w:hAnsi="Georgia"/>
        </w:rPr>
        <w:t>Member: Jonathan Brock</w:t>
      </w:r>
    </w:p>
    <w:p>
      <w:pPr>
        <w:spacing w:after="120"/>
      </w:pPr>
      <w:r>
        <w:rPr>
          <w:rFonts w:ascii="Georgia" w:hAnsi="Georgia"/>
        </w:rPr>
        <w:t>Initial Capital Contribution: $[AMOUNT] in cash / [DESCRIPTION OF NON-CASH CONTRIBUTION]</w:t>
      </w:r>
    </w:p>
    <w:p>
      <w:pPr>
        <w:spacing w:after="120"/>
      </w:pPr>
      <w:r>
        <w:rPr>
          <w:rFonts w:ascii="Georgia" w:hAnsi="Georgia"/>
        </w:rPr>
        <w:t>Membership Interest: 100%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