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Jonathan Bruno</w:t>
      </w:r>
    </w:p>
    <w:p>
      <w:pPr>
        <w:spacing w:after="60"/>
        <w:jc w:val="center"/>
      </w:pPr>
      <w:r>
        <w:rPr>
          <w:rFonts w:ascii="Arial" w:cs="Arial" w:eastAsia="Arial" w:hAnsi="Arial"/>
          <w:sz w:val="20"/>
          <w:szCs w:val="20"/>
        </w:rPr>
        <w:t xml:space="preserve">jbrunofilm@icloud.com | 310.880.9268 | jonathan-bruno.com | Salinas, CA</w:t>
      </w:r>
    </w:p>
    <w:p>
      <w:pPr>
        <w:spacing w:after="160"/>
        <w:jc w:val="center"/>
      </w:pPr>
      <w:r>
        <w:rPr>
          <w:rFonts w:ascii="Arial" w:cs="Arial" w:eastAsia="Arial" w:hAnsi="Arial"/>
          <w:b/>
          <w:bCs/>
          <w:sz w:val="21"/>
          <w:szCs w:val="21"/>
        </w:rPr>
        <w:t xml:space="preserve">VIDEO NARRATIVE PRODUCER &amp; CREATIVE DIRECTOR </w:t>
      </w:r>
      <w:r>
        <w:rPr>
          <w:rFonts w:ascii="Arial" w:cs="Arial" w:eastAsia="Arial" w:hAnsi="Arial"/>
          <w:sz w:val="21"/>
          <w:szCs w:val="21"/>
        </w:rPr>
        <w:t xml:space="preserve">with 17+ years telling stories across documentary, film, branded content, and enterprise video. Proven ability to walk into unfamiliar rooms, earn trust with deep experts, find the story inside complex subject matter, and bring it to life through compelling narrative video. Background spans technology storytelling (Apple), documentary-style brand content (Booksy, Pura), culturally significant immersive work (Academy Award–winning Carne y Arena), and AAA game cinematics (God of War, The Last of Us Part II).</w:t>
      </w:r>
    </w:p>
    <w:p>
      <w:pPr>
        <w:pBdr>
          <w:bottom w:val="single" w:color="000000" w:sz="6" w:space="1"/>
        </w:pBdr>
        <w:spacing w:before="160" w:after="80"/>
      </w:pPr>
      <w:r>
        <w:rPr>
          <w:rFonts w:ascii="Arial" w:cs="Arial" w:eastAsia="Arial" w:hAnsi="Arial"/>
          <w:b/>
          <w:bCs/>
          <w:caps/>
          <w:sz w:val="22"/>
          <w:szCs w:val="22"/>
        </w:rPr>
        <w:t xml:space="preserve">Experience</w:t>
      </w:r>
    </w:p>
    <w:p>
      <w:pPr>
        <w:tabs>
          <w:tab w:val="right" w:pos="9026"/>
        </w:tabs>
        <w:spacing w:before="100" w:after="0"/>
      </w:pPr>
      <w:r>
        <w:rPr>
          <w:rFonts w:ascii="Arial" w:cs="Arial" w:eastAsia="Arial" w:hAnsi="Arial"/>
          <w:b/>
          <w:bCs/>
          <w:sz w:val="21"/>
          <w:szCs w:val="21"/>
        </w:rPr>
        <w:t xml:space="preserve">Production Lead | Creative Art Director</w:t>
      </w:r>
      <w:r>
        <w:rPr>
          <w:rFonts w:ascii="Arial" w:cs="Arial" w:eastAsia="Arial" w:hAnsi="Arial"/>
          <w:sz w:val="20"/>
          <w:szCs w:val="20"/>
        </w:rPr>
        <w:t xml:space="preserve">	</w:t>
      </w:r>
      <w:r>
        <w:rPr>
          <w:rFonts w:ascii="Arial" w:cs="Arial" w:eastAsia="Arial" w:hAnsi="Arial"/>
          <w:sz w:val="20"/>
          <w:szCs w:val="20"/>
        </w:rPr>
        <w:t xml:space="preserve">Cupertino, CA</w:t>
      </w:r>
    </w:p>
    <w:p>
      <w:pPr>
        <w:tabs>
          <w:tab w:val="right" w:pos="9026"/>
        </w:tabs>
        <w:spacing w:after="60"/>
      </w:pPr>
      <w:r>
        <w:rPr>
          <w:rFonts w:ascii="Arial" w:cs="Arial" w:eastAsia="Arial" w:hAnsi="Arial"/>
          <w:i/>
          <w:iCs/>
          <w:sz w:val="20"/>
          <w:szCs w:val="20"/>
        </w:rPr>
        <w:t xml:space="preserve">Apple Inc. — Worldwide Sales</w:t>
      </w:r>
      <w:r>
        <w:rPr>
          <w:rFonts w:ascii="Arial" w:cs="Arial" w:eastAsia="Arial" w:hAnsi="Arial"/>
          <w:sz w:val="20"/>
          <w:szCs w:val="20"/>
        </w:rPr>
        <w:t xml:space="preserve">	</w:t>
      </w:r>
      <w:r>
        <w:rPr>
          <w:rFonts w:ascii="Arial" w:cs="Arial" w:eastAsia="Arial" w:hAnsi="Arial"/>
          <w:i/>
          <w:iCs/>
          <w:sz w:val="20"/>
          <w:szCs w:val="20"/>
        </w:rPr>
        <w:t xml:space="preserve">Sep 2022–Nov 2025</w:t>
      </w:r>
    </w:p>
    <w:p>
      <w:pPr>
        <w:pStyle w:val="ListParagraph"/>
        <w:numPr>
          <w:ilvl w:val="0"/>
          <w:numId w:val="2"/>
        </w:numPr>
        <w:spacing w:after="40"/>
      </w:pPr>
      <w:r>
        <w:rPr>
          <w:rFonts w:ascii="Arial" w:cs="Arial" w:eastAsia="Arial" w:hAnsi="Arial"/>
          <w:b/>
          <w:bCs/>
          <w:sz w:val="20"/>
          <w:szCs w:val="20"/>
        </w:rPr>
        <w:t xml:space="preserve">Research-to-Story Translation: </w:t>
      </w:r>
      <w:r>
        <w:rPr>
          <w:rFonts w:ascii="Arial" w:cs="Arial" w:eastAsia="Arial" w:hAnsi="Arial"/>
          <w:sz w:val="20"/>
          <w:szCs w:val="20"/>
        </w:rPr>
        <w:t xml:space="preserve">Met with program leaders and AI Innovation teams to understand complex technology; translated AI capabilities into narrative video content including product pitches, explainer videos, and executive presentations using live action, 3D, and motion graphics</w:t>
      </w:r>
    </w:p>
    <w:p>
      <w:pPr>
        <w:pStyle w:val="ListParagraph"/>
        <w:numPr>
          <w:ilvl w:val="0"/>
          <w:numId w:val="2"/>
        </w:numPr>
        <w:spacing w:after="40"/>
      </w:pPr>
      <w:r>
        <w:rPr>
          <w:rFonts w:ascii="Arial" w:cs="Arial" w:eastAsia="Arial" w:hAnsi="Arial"/>
          <w:b/>
          <w:bCs/>
          <w:sz w:val="20"/>
          <w:szCs w:val="20"/>
        </w:rPr>
        <w:t xml:space="preserve">Executive Communications: </w:t>
      </w:r>
      <w:r>
        <w:rPr>
          <w:rFonts w:ascii="Arial" w:cs="Arial" w:eastAsia="Arial" w:hAnsi="Arial"/>
          <w:sz w:val="20"/>
          <w:szCs w:val="20"/>
        </w:rPr>
        <w:t xml:space="preserve">Directed 7 internal sell-in videos for senior leadership (Tim Cook approval chain) to greenlight next-generation AI tools; served as lead script writer and voice of creative team through pre-recorded presentations</w:t>
      </w:r>
    </w:p>
    <w:p>
      <w:pPr>
        <w:pStyle w:val="ListParagraph"/>
        <w:numPr>
          <w:ilvl w:val="0"/>
          <w:numId w:val="2"/>
        </w:numPr>
        <w:spacing w:after="40"/>
      </w:pPr>
      <w:r>
        <w:rPr>
          <w:rFonts w:ascii="Arial" w:cs="Arial" w:eastAsia="Arial" w:hAnsi="Arial"/>
          <w:b/>
          <w:bCs/>
          <w:sz w:val="20"/>
          <w:szCs w:val="20"/>
        </w:rPr>
        <w:t xml:space="preserve">AI Learning Platform: </w:t>
      </w:r>
      <w:r>
        <w:rPr>
          <w:rFonts w:ascii="Arial" w:cs="Arial" w:eastAsia="Arial" w:hAnsi="Arial"/>
          <w:sz w:val="20"/>
          <w:szCs w:val="20"/>
        </w:rPr>
        <w:t xml:space="preserve">Led production of 60-video AI learning platform across 3 knowledge levels and career paths; collaborated with AI Innovation team and instructional designers to make complex technology accessible and tangible</w:t>
      </w:r>
    </w:p>
    <w:p>
      <w:pPr>
        <w:pStyle w:val="ListParagraph"/>
        <w:numPr>
          <w:ilvl w:val="0"/>
          <w:numId w:val="2"/>
        </w:numPr>
        <w:spacing w:after="40"/>
      </w:pPr>
      <w:r>
        <w:rPr>
          <w:rFonts w:ascii="Arial" w:cs="Arial" w:eastAsia="Arial" w:hAnsi="Arial"/>
          <w:b/>
          <w:bCs/>
          <w:sz w:val="20"/>
          <w:szCs w:val="20"/>
        </w:rPr>
        <w:t xml:space="preserve">Video Prototyping: </w:t>
      </w:r>
      <w:r>
        <w:rPr>
          <w:rFonts w:ascii="Arial" w:cs="Arial" w:eastAsia="Arial" w:hAnsi="Arial"/>
          <w:sz w:val="20"/>
          <w:szCs w:val="20"/>
        </w:rPr>
        <w:t xml:space="preserve">Pioneered video-based prototyping to visualize AI products before app design existed; vision explorations influenced 2 customer-facing apps, demonstrating video’s power as a thinking tool, not just a delivery format</w:t>
      </w:r>
    </w:p>
    <w:p>
      <w:pPr>
        <w:pStyle w:val="ListParagraph"/>
        <w:numPr>
          <w:ilvl w:val="0"/>
          <w:numId w:val="2"/>
        </w:numPr>
        <w:spacing w:after="40"/>
      </w:pPr>
      <w:r>
        <w:rPr>
          <w:rFonts w:ascii="Arial" w:cs="Arial" w:eastAsia="Arial" w:hAnsi="Arial"/>
          <w:b/>
          <w:bCs/>
          <w:sz w:val="20"/>
          <w:szCs w:val="20"/>
        </w:rPr>
        <w:t xml:space="preserve">Brand Visual Language: </w:t>
      </w:r>
      <w:r>
        <w:rPr>
          <w:rFonts w:ascii="Arial" w:cs="Arial" w:eastAsia="Arial" w:hAnsi="Arial"/>
          <w:sz w:val="20"/>
          <w:szCs w:val="20"/>
        </w:rPr>
        <w:t xml:space="preserve">Built and evolved the visual language for Apple’s worldwide sales video content, establishing the creative standards and storytelling patterns used across 100+ annual productions</w:t>
      </w:r>
    </w:p>
    <w:p>
      <w:pPr>
        <w:pStyle w:val="ListParagraph"/>
        <w:numPr>
          <w:ilvl w:val="0"/>
          <w:numId w:val="2"/>
        </w:numPr>
        <w:spacing w:after="40"/>
      </w:pPr>
      <w:r>
        <w:rPr>
          <w:rFonts w:ascii="Arial" w:cs="Arial" w:eastAsia="Arial" w:hAnsi="Arial"/>
          <w:b/>
          <w:bCs/>
          <w:sz w:val="20"/>
          <w:szCs w:val="20"/>
        </w:rPr>
        <w:t xml:space="preserve">Agency &amp; Production Management: </w:t>
      </w:r>
      <w:r>
        <w:rPr>
          <w:rFonts w:ascii="Arial" w:cs="Arial" w:eastAsia="Arial" w:hAnsi="Arial"/>
          <w:sz w:val="20"/>
          <w:szCs w:val="20"/>
        </w:rPr>
        <w:t xml:space="preserve">Managed vendor ecosystem, freelance crews, and budgets across 40+ annual productions; delivered 15–20% under budget consistently while maintaining quality</w:t>
      </w:r>
    </w:p>
    <w:p>
      <w:pPr>
        <w:tabs>
          <w:tab w:val="right" w:pos="9026"/>
        </w:tabs>
        <w:spacing w:before="100" w:after="0"/>
      </w:pPr>
      <w:r>
        <w:rPr>
          <w:rFonts w:ascii="Arial" w:cs="Arial" w:eastAsia="Arial" w:hAnsi="Arial"/>
          <w:b/>
          <w:bCs/>
          <w:sz w:val="21"/>
          <w:szCs w:val="21"/>
        </w:rPr>
        <w:t xml:space="preserve">Video Lead Filmmaker</w:t>
      </w:r>
      <w:r>
        <w:rPr>
          <w:rFonts w:ascii="Arial" w:cs="Arial" w:eastAsia="Arial" w:hAnsi="Arial"/>
          <w:sz w:val="20"/>
          <w:szCs w:val="20"/>
        </w:rPr>
        <w:t xml:space="preserve">	</w:t>
      </w:r>
      <w:r>
        <w:rPr>
          <w:rFonts w:ascii="Arial" w:cs="Arial" w:eastAsia="Arial" w:hAnsi="Arial"/>
          <w:sz w:val="20"/>
          <w:szCs w:val="20"/>
        </w:rPr>
        <w:t xml:space="preserve">Cupertino, CA</w:t>
      </w:r>
    </w:p>
    <w:p>
      <w:pPr>
        <w:tabs>
          <w:tab w:val="right" w:pos="9026"/>
        </w:tabs>
        <w:spacing w:after="60"/>
      </w:pPr>
      <w:r>
        <w:rPr>
          <w:rFonts w:ascii="Arial" w:cs="Arial" w:eastAsia="Arial" w:hAnsi="Arial"/>
          <w:i/>
          <w:iCs/>
          <w:sz w:val="20"/>
          <w:szCs w:val="20"/>
        </w:rPr>
        <w:t xml:space="preserve">Apple Inc. — Worldwide Sales</w:t>
      </w:r>
      <w:r>
        <w:rPr>
          <w:rFonts w:ascii="Arial" w:cs="Arial" w:eastAsia="Arial" w:hAnsi="Arial"/>
          <w:sz w:val="20"/>
          <w:szCs w:val="20"/>
        </w:rPr>
        <w:t xml:space="preserve">	</w:t>
      </w:r>
      <w:r>
        <w:rPr>
          <w:rFonts w:ascii="Arial" w:cs="Arial" w:eastAsia="Arial" w:hAnsi="Arial"/>
          <w:i/>
          <w:iCs/>
          <w:sz w:val="20"/>
          <w:szCs w:val="20"/>
        </w:rPr>
        <w:t xml:space="preserve">Dec 2017–Sep 2022</w:t>
      </w:r>
    </w:p>
    <w:p>
      <w:pPr>
        <w:pStyle w:val="ListParagraph"/>
        <w:numPr>
          <w:ilvl w:val="0"/>
          <w:numId w:val="2"/>
        </w:numPr>
        <w:spacing w:after="40"/>
      </w:pPr>
      <w:r>
        <w:rPr>
          <w:rFonts w:ascii="Arial" w:cs="Arial" w:eastAsia="Arial" w:hAnsi="Arial"/>
          <w:b/>
          <w:bCs/>
          <w:sz w:val="20"/>
          <w:szCs w:val="20"/>
        </w:rPr>
        <w:t xml:space="preserve">Digital Transformation: </w:t>
      </w:r>
      <w:r>
        <w:rPr>
          <w:rFonts w:ascii="Arial" w:cs="Arial" w:eastAsia="Arial" w:hAnsi="Arial"/>
          <w:sz w:val="20"/>
          <w:szCs w:val="20"/>
        </w:rPr>
        <w:t xml:space="preserve">Led creative transition of in-person sales summits into digital experiences during 2020, resulting in three orders of magnitude increase in reach while maintaining brand coherence and narrative quality</w:t>
      </w:r>
    </w:p>
    <w:p>
      <w:pPr>
        <w:pStyle w:val="ListParagraph"/>
        <w:numPr>
          <w:ilvl w:val="0"/>
          <w:numId w:val="2"/>
        </w:numPr>
        <w:spacing w:after="40"/>
      </w:pPr>
      <w:r>
        <w:rPr>
          <w:rFonts w:ascii="Arial" w:cs="Arial" w:eastAsia="Arial" w:hAnsi="Arial"/>
          <w:b/>
          <w:bCs/>
          <w:sz w:val="20"/>
          <w:szCs w:val="20"/>
        </w:rPr>
        <w:t xml:space="preserve">Studio Build: </w:t>
      </w:r>
      <w:r>
        <w:rPr>
          <w:rFonts w:ascii="Arial" w:cs="Arial" w:eastAsia="Arial" w:hAnsi="Arial"/>
          <w:sz w:val="20"/>
          <w:szCs w:val="20"/>
        </w:rPr>
        <w:t xml:space="preserve">Built in-house video studio from ground up: equipment selection, set design, workflow development, and vendor ecosystem</w:t>
      </w:r>
    </w:p>
    <w:p>
      <w:pPr>
        <w:pStyle w:val="ListParagraph"/>
        <w:numPr>
          <w:ilvl w:val="0"/>
          <w:numId w:val="2"/>
        </w:numPr>
        <w:spacing w:after="40"/>
      </w:pPr>
      <w:r>
        <w:rPr>
          <w:rFonts w:ascii="Arial" w:cs="Arial" w:eastAsia="Arial" w:hAnsi="Arial"/>
          <w:b/>
          <w:bCs/>
          <w:sz w:val="20"/>
          <w:szCs w:val="20"/>
        </w:rPr>
        <w:t xml:space="preserve">End-to-End Production: </w:t>
      </w:r>
      <w:r>
        <w:rPr>
          <w:rFonts w:ascii="Arial" w:cs="Arial" w:eastAsia="Arial" w:hAnsi="Arial"/>
          <w:sz w:val="20"/>
          <w:szCs w:val="20"/>
        </w:rPr>
        <w:t xml:space="preserve">Managed full production lifecycle across training videos, customer testimonials, promotional content, and event materials; led crews of 15–30</w:t>
      </w:r>
    </w:p>
    <w:p>
      <w:pPr>
        <w:tabs>
          <w:tab w:val="right" w:pos="9026"/>
        </w:tabs>
        <w:spacing w:before="100" w:after="0"/>
      </w:pPr>
      <w:r>
        <w:rPr>
          <w:rFonts w:ascii="Arial" w:cs="Arial" w:eastAsia="Arial" w:hAnsi="Arial"/>
          <w:b/>
          <w:bCs/>
          <w:sz w:val="21"/>
          <w:szCs w:val="21"/>
        </w:rPr>
        <w:t xml:space="preserve">Founder | Creative Director</w:t>
      </w:r>
      <w:r>
        <w:rPr>
          <w:rFonts w:ascii="Arial" w:cs="Arial" w:eastAsia="Arial" w:hAnsi="Arial"/>
          <w:sz w:val="20"/>
          <w:szCs w:val="20"/>
        </w:rPr>
        <w:t xml:space="preserve">	</w:t>
      </w:r>
      <w:r>
        <w:rPr>
          <w:rFonts w:ascii="Arial" w:cs="Arial" w:eastAsia="Arial" w:hAnsi="Arial"/>
          <w:sz w:val="20"/>
          <w:szCs w:val="20"/>
        </w:rPr>
        <w:t xml:space="preserve">Salinas, CA</w:t>
      </w:r>
    </w:p>
    <w:p>
      <w:pPr>
        <w:tabs>
          <w:tab w:val="right" w:pos="9026"/>
        </w:tabs>
        <w:spacing w:after="60"/>
      </w:pPr>
      <w:r>
        <w:rPr>
          <w:rFonts w:ascii="Arial" w:cs="Arial" w:eastAsia="Arial" w:hAnsi="Arial"/>
          <w:i/>
          <w:iCs/>
          <w:sz w:val="20"/>
          <w:szCs w:val="20"/>
        </w:rPr>
        <w:t xml:space="preserve">Intrepid Media LLC</w:t>
      </w:r>
      <w:r>
        <w:rPr>
          <w:rFonts w:ascii="Arial" w:cs="Arial" w:eastAsia="Arial" w:hAnsi="Arial"/>
          <w:sz w:val="20"/>
          <w:szCs w:val="20"/>
        </w:rPr>
        <w:t xml:space="preserve">	</w:t>
      </w:r>
      <w:r>
        <w:rPr>
          <w:rFonts w:ascii="Arial" w:cs="Arial" w:eastAsia="Arial" w:hAnsi="Arial"/>
          <w:i/>
          <w:iCs/>
          <w:sz w:val="20"/>
          <w:szCs w:val="20"/>
        </w:rPr>
        <w:t xml:space="preserve">Nov 2025–Present</w:t>
      </w:r>
    </w:p>
    <w:p>
      <w:pPr>
        <w:pStyle w:val="ListParagraph"/>
        <w:numPr>
          <w:ilvl w:val="0"/>
          <w:numId w:val="2"/>
        </w:numPr>
        <w:spacing w:after="40"/>
      </w:pPr>
      <w:r>
        <w:rPr>
          <w:rFonts w:ascii="Arial" w:cs="Arial" w:eastAsia="Arial" w:hAnsi="Arial"/>
          <w:sz w:val="20"/>
          <w:szCs w:val="20"/>
        </w:rPr>
        <w:t xml:space="preserve">Creative production consultancy specializing in video strategy, narrative content, and AI-integrated workflows</w:t>
      </w:r>
    </w:p>
    <w:p>
      <w:pPr>
        <w:tabs>
          <w:tab w:val="right" w:pos="9026"/>
        </w:tabs>
        <w:spacing w:before="100" w:after="0"/>
      </w:pPr>
      <w:r>
        <w:rPr>
          <w:rFonts w:ascii="Arial" w:cs="Arial" w:eastAsia="Arial" w:hAnsi="Arial"/>
          <w:b/>
          <w:bCs/>
          <w:sz w:val="21"/>
          <w:szCs w:val="21"/>
        </w:rPr>
        <w:t xml:space="preserve">Co-Founder | Creative Director</w:t>
      </w:r>
      <w:r>
        <w:rPr>
          <w:rFonts w:ascii="Arial" w:cs="Arial" w:eastAsia="Arial" w:hAnsi="Arial"/>
          <w:sz w:val="20"/>
          <w:szCs w:val="20"/>
        </w:rPr>
        <w:t xml:space="preserve">	</w:t>
      </w:r>
      <w:r>
        <w:rPr>
          <w:rFonts w:ascii="Arial" w:cs="Arial" w:eastAsia="Arial" w:hAnsi="Arial"/>
          <w:sz w:val="20"/>
          <w:szCs w:val="20"/>
        </w:rPr>
        <w:t xml:space="preserve">Los Angeles, CA</w:t>
      </w:r>
    </w:p>
    <w:p>
      <w:pPr>
        <w:tabs>
          <w:tab w:val="right" w:pos="9026"/>
        </w:tabs>
        <w:spacing w:after="60"/>
      </w:pPr>
      <w:r>
        <w:rPr>
          <w:rFonts w:ascii="Arial" w:cs="Arial" w:eastAsia="Arial" w:hAnsi="Arial"/>
          <w:i/>
          <w:iCs/>
          <w:sz w:val="20"/>
          <w:szCs w:val="20"/>
        </w:rPr>
        <w:t xml:space="preserve">Kensington Creative Inc.</w:t>
      </w:r>
      <w:r>
        <w:rPr>
          <w:rFonts w:ascii="Arial" w:cs="Arial" w:eastAsia="Arial" w:hAnsi="Arial"/>
          <w:sz w:val="20"/>
          <w:szCs w:val="20"/>
        </w:rPr>
        <w:t xml:space="preserve">	</w:t>
      </w:r>
      <w:r>
        <w:rPr>
          <w:rFonts w:ascii="Arial" w:cs="Arial" w:eastAsia="Arial" w:hAnsi="Arial"/>
          <w:i/>
          <w:iCs/>
          <w:sz w:val="20"/>
          <w:szCs w:val="20"/>
        </w:rPr>
        <w:t xml:space="preserve">Apr 2013–Dec 2017</w:t>
      </w:r>
    </w:p>
    <w:p>
      <w:pPr>
        <w:pStyle w:val="ListParagraph"/>
        <w:numPr>
          <w:ilvl w:val="0"/>
          <w:numId w:val="2"/>
        </w:numPr>
        <w:spacing w:after="40"/>
      </w:pPr>
      <w:r>
        <w:rPr>
          <w:rFonts w:ascii="Arial" w:cs="Arial" w:eastAsia="Arial" w:hAnsi="Arial"/>
          <w:sz w:val="20"/>
          <w:szCs w:val="20"/>
        </w:rPr>
        <w:t xml:space="preserve">Founded and built creative agency; led creative for L’Oréal, Taco Bell, 7Up, Warner Bros, A&amp;E, ABC across campaigns, digital content, and brand initiatives; improved margins 25%</w:t>
      </w:r>
    </w:p>
    <w:p>
      <w:pPr>
        <w:pStyle w:val="ListParagraph"/>
        <w:numPr>
          <w:ilvl w:val="0"/>
          <w:numId w:val="2"/>
        </w:numPr>
        <w:spacing w:after="40"/>
      </w:pPr>
      <w:r>
        <w:rPr>
          <w:rFonts w:ascii="Arial" w:cs="Arial" w:eastAsia="Arial" w:hAnsi="Arial"/>
          <w:sz w:val="20"/>
          <w:szCs w:val="20"/>
        </w:rPr>
        <w:t xml:space="preserve">Directed launch campaigns and promotional content; managed crews of 15–50; owned creative decisions from brief through delivery</w:t>
      </w:r>
    </w:p>
    <w:p>
      <w:pPr>
        <w:tabs>
          <w:tab w:val="right" w:pos="9026"/>
        </w:tabs>
        <w:spacing w:before="100" w:after="0"/>
      </w:pPr>
      <w:r>
        <w:rPr>
          <w:rFonts w:ascii="Arial" w:cs="Arial" w:eastAsia="Arial" w:hAnsi="Arial"/>
          <w:b/>
          <w:bCs/>
          <w:sz w:val="21"/>
          <w:szCs w:val="21"/>
        </w:rPr>
        <w:t xml:space="preserve">Director of Photography</w:t>
      </w:r>
      <w:r>
        <w:rPr>
          <w:rFonts w:ascii="Arial" w:cs="Arial" w:eastAsia="Arial" w:hAnsi="Arial"/>
          <w:sz w:val="20"/>
          <w:szCs w:val="20"/>
        </w:rPr>
        <w:t xml:space="preserve">	</w:t>
      </w:r>
      <w:r>
        <w:rPr>
          <w:rFonts w:ascii="Arial" w:cs="Arial" w:eastAsia="Arial" w:hAnsi="Arial"/>
          <w:sz w:val="20"/>
          <w:szCs w:val="20"/>
        </w:rPr>
        <w:t xml:space="preserve">Los Angeles, CA</w:t>
      </w:r>
    </w:p>
    <w:p>
      <w:pPr>
        <w:tabs>
          <w:tab w:val="right" w:pos="9026"/>
        </w:tabs>
        <w:spacing w:after="60"/>
      </w:pPr>
      <w:r>
        <w:rPr>
          <w:rFonts w:ascii="Arial" w:cs="Arial" w:eastAsia="Arial" w:hAnsi="Arial"/>
          <w:i/>
          <w:iCs/>
          <w:sz w:val="20"/>
          <w:szCs w:val="20"/>
        </w:rPr>
        <w:t xml:space="preserve">Freelance</w:t>
      </w:r>
      <w:r>
        <w:rPr>
          <w:rFonts w:ascii="Arial" w:cs="Arial" w:eastAsia="Arial" w:hAnsi="Arial"/>
          <w:sz w:val="20"/>
          <w:szCs w:val="20"/>
        </w:rPr>
        <w:t xml:space="preserve">	</w:t>
      </w:r>
      <w:r>
        <w:rPr>
          <w:rFonts w:ascii="Arial" w:cs="Arial" w:eastAsia="Arial" w:hAnsi="Arial"/>
          <w:i/>
          <w:iCs/>
          <w:sz w:val="20"/>
          <w:szCs w:val="20"/>
        </w:rPr>
        <w:t xml:space="preserve">Jun 2009–Dec 2017</w:t>
      </w:r>
    </w:p>
    <w:p>
      <w:pPr>
        <w:pStyle w:val="ListParagraph"/>
        <w:numPr>
          <w:ilvl w:val="0"/>
          <w:numId w:val="2"/>
        </w:numPr>
        <w:spacing w:after="40"/>
      </w:pPr>
      <w:r>
        <w:rPr>
          <w:rFonts w:ascii="Arial" w:cs="Arial" w:eastAsia="Arial" w:hAnsi="Arial"/>
          <w:sz w:val="20"/>
          <w:szCs w:val="20"/>
        </w:rPr>
        <w:t xml:space="preserve">DP and camera operator across 100+ productions including features, TV series, commercials, music videos, and VR content</w:t>
      </w:r>
    </w:p>
    <w:p>
      <w:pPr>
        <w:pStyle w:val="ListParagraph"/>
        <w:numPr>
          <w:ilvl w:val="0"/>
          <w:numId w:val="2"/>
        </w:numPr>
        <w:spacing w:after="40"/>
      </w:pPr>
      <w:r>
        <w:rPr>
          <w:rFonts w:ascii="Arial" w:cs="Arial" w:eastAsia="Arial" w:hAnsi="Arial"/>
          <w:sz w:val="20"/>
          <w:szCs w:val="20"/>
        </w:rPr>
        <w:t xml:space="preserve">Clients include Warner Bros, NBC Universal, Sony Pictures, Netflix, Amazon Studios, Disney, A&amp;E, Starz, MTV, Riot Games, Uber, L’Oréal, VEVO</w:t>
      </w:r>
    </w:p>
    <w:p>
      <w:pPr>
        <w:pBdr>
          <w:bottom w:val="single" w:color="000000" w:sz="6" w:space="1"/>
        </w:pBdr>
        <w:spacing w:before="160" w:after="80"/>
      </w:pPr>
      <w:r>
        <w:rPr>
          <w:rFonts w:ascii="Arial" w:cs="Arial" w:eastAsia="Arial" w:hAnsi="Arial"/>
          <w:b/>
          <w:bCs/>
          <w:caps/>
          <w:sz w:val="22"/>
          <w:szCs w:val="22"/>
        </w:rPr>
        <w:t xml:space="preserve">Select Projects</w:t>
      </w:r>
    </w:p>
    <w:p>
      <w:pPr>
        <w:pStyle w:val="ListParagraph"/>
        <w:numPr>
          <w:ilvl w:val="0"/>
          <w:numId w:val="2"/>
        </w:numPr>
        <w:spacing w:after="40"/>
      </w:pPr>
      <w:r>
        <w:rPr>
          <w:rFonts w:ascii="Arial" w:cs="Arial" w:eastAsia="Arial" w:hAnsi="Arial"/>
          <w:b/>
          <w:bCs/>
          <w:sz w:val="20"/>
          <w:szCs w:val="20"/>
        </w:rPr>
        <w:t xml:space="preserve">Booksy “Self-Made” Series </w:t>
      </w:r>
      <w:r>
        <w:rPr>
          <w:rFonts w:ascii="Arial" w:cs="Arial" w:eastAsia="Arial" w:hAnsi="Arial"/>
          <w:sz w:val="20"/>
          <w:szCs w:val="20"/>
        </w:rPr>
        <w:t xml:space="preserve">(Creative Consultant) — Three branded documentary spots profiling stylists and barbers who built their businesses from the ground up</w:t>
      </w:r>
    </w:p>
    <w:p>
      <w:pPr>
        <w:pStyle w:val="ListParagraph"/>
        <w:numPr>
          <w:ilvl w:val="0"/>
          <w:numId w:val="2"/>
        </w:numPr>
        <w:spacing w:after="40"/>
      </w:pPr>
      <w:r>
        <w:rPr>
          <w:rFonts w:ascii="Arial" w:cs="Arial" w:eastAsia="Arial" w:hAnsi="Arial"/>
          <w:b/>
          <w:bCs/>
          <w:sz w:val="20"/>
          <w:szCs w:val="20"/>
        </w:rPr>
        <w:t xml:space="preserve">Carne y Arena </w:t>
      </w:r>
      <w:r>
        <w:rPr>
          <w:rFonts w:ascii="Arial" w:cs="Arial" w:eastAsia="Arial" w:hAnsi="Arial"/>
          <w:sz w:val="20"/>
          <w:szCs w:val="20"/>
        </w:rPr>
        <w:t xml:space="preserve">(Performance Capture Lead) — Alejandro González Iñárritu | Academy Award–winning immersive VR installation exploring the migrant experience</w:t>
      </w:r>
    </w:p>
    <w:p>
      <w:pPr>
        <w:pStyle w:val="ListParagraph"/>
        <w:numPr>
          <w:ilvl w:val="0"/>
          <w:numId w:val="2"/>
        </w:numPr>
        <w:spacing w:after="40"/>
      </w:pPr>
      <w:r>
        <w:rPr>
          <w:rFonts w:ascii="Arial" w:cs="Arial" w:eastAsia="Arial" w:hAnsi="Arial"/>
          <w:b/>
          <w:bCs/>
          <w:sz w:val="20"/>
          <w:szCs w:val="20"/>
        </w:rPr>
        <w:t xml:space="preserve">God of War, Uncharted 4, The Last of Us Part II </w:t>
      </w:r>
      <w:r>
        <w:rPr>
          <w:rFonts w:ascii="Arial" w:cs="Arial" w:eastAsia="Arial" w:hAnsi="Arial"/>
          <w:sz w:val="20"/>
          <w:szCs w:val="20"/>
        </w:rPr>
        <w:t xml:space="preserve">(Mocap Video Lead) — Sony Interactive Entertainment | Flagship AAA game cinematics</w:t>
      </w:r>
    </w:p>
    <w:p>
      <w:pPr>
        <w:pStyle w:val="ListParagraph"/>
        <w:numPr>
          <w:ilvl w:val="0"/>
          <w:numId w:val="2"/>
        </w:numPr>
        <w:spacing w:after="40"/>
      </w:pPr>
      <w:r>
        <w:rPr>
          <w:rFonts w:ascii="Arial" w:cs="Arial" w:eastAsia="Arial" w:hAnsi="Arial"/>
          <w:b/>
          <w:bCs/>
          <w:sz w:val="20"/>
          <w:szCs w:val="20"/>
        </w:rPr>
        <w:t xml:space="preserve">Counterpart </w:t>
      </w:r>
      <w:r>
        <w:rPr>
          <w:rFonts w:ascii="Arial" w:cs="Arial" w:eastAsia="Arial" w:hAnsi="Arial"/>
          <w:sz w:val="20"/>
          <w:szCs w:val="20"/>
        </w:rPr>
        <w:t xml:space="preserve">(Camera Op / Title Sequence DP) — Starz | Emmy-winning main title design</w:t>
      </w:r>
    </w:p>
    <w:p>
      <w:pPr>
        <w:pStyle w:val="ListParagraph"/>
        <w:numPr>
          <w:ilvl w:val="0"/>
          <w:numId w:val="2"/>
        </w:numPr>
        <w:spacing w:after="40"/>
      </w:pPr>
      <w:r>
        <w:rPr>
          <w:rFonts w:ascii="Arial" w:cs="Arial" w:eastAsia="Arial" w:hAnsi="Arial"/>
          <w:b/>
          <w:bCs/>
          <w:sz w:val="20"/>
          <w:szCs w:val="20"/>
        </w:rPr>
        <w:t xml:space="preserve">Bone Tomahawk </w:t>
      </w:r>
      <w:r>
        <w:rPr>
          <w:rFonts w:ascii="Arial" w:cs="Arial" w:eastAsia="Arial" w:hAnsi="Arial"/>
          <w:sz w:val="20"/>
          <w:szCs w:val="20"/>
        </w:rPr>
        <w:t xml:space="preserve">(A Camera Operator / 2nd Unit DP) — Kurt Russell–led Western feature | 91% Rotten Tomatoes</w:t>
      </w:r>
    </w:p>
    <w:p>
      <w:pPr>
        <w:pBdr>
          <w:bottom w:val="single" w:color="000000" w:sz="6" w:space="1"/>
        </w:pBdr>
        <w:spacing w:before="160" w:after="80"/>
      </w:pPr>
      <w:r>
        <w:rPr>
          <w:rFonts w:ascii="Arial" w:cs="Arial" w:eastAsia="Arial" w:hAnsi="Arial"/>
          <w:b/>
          <w:bCs/>
          <w:caps/>
          <w:sz w:val="22"/>
          <w:szCs w:val="22"/>
        </w:rPr>
        <w:t xml:space="preserve">Expertise</w:t>
      </w:r>
    </w:p>
    <w:p>
      <w:pPr>
        <w:spacing w:after="50"/>
      </w:pPr>
      <w:r>
        <w:rPr>
          <w:rFonts w:ascii="Arial" w:cs="Arial" w:eastAsia="Arial" w:hAnsi="Arial"/>
          <w:b/>
          <w:bCs/>
          <w:sz w:val="20"/>
          <w:szCs w:val="20"/>
        </w:rPr>
        <w:t xml:space="preserve">Storytelling &amp; Editorial: </w:t>
      </w:r>
      <w:r>
        <w:rPr>
          <w:rFonts w:ascii="Arial" w:cs="Arial" w:eastAsia="Arial" w:hAnsi="Arial"/>
          <w:sz w:val="20"/>
          <w:szCs w:val="20"/>
        </w:rPr>
        <w:t xml:space="preserve">Narrative Development, Script Writing, Research Translation, Executive Presentations, Video Narration, Brand Voice Development, Documentary Production</w:t>
      </w:r>
    </w:p>
    <w:p>
      <w:pPr>
        <w:spacing w:after="50"/>
      </w:pPr>
      <w:r>
        <w:rPr>
          <w:rFonts w:ascii="Arial" w:cs="Arial" w:eastAsia="Arial" w:hAnsi="Arial"/>
          <w:b/>
          <w:bCs/>
          <w:sz w:val="20"/>
          <w:szCs w:val="20"/>
        </w:rPr>
        <w:t xml:space="preserve">Production &amp; Post: </w:t>
      </w:r>
      <w:r>
        <w:rPr>
          <w:rFonts w:ascii="Arial" w:cs="Arial" w:eastAsia="Arial" w:hAnsi="Arial"/>
          <w:sz w:val="20"/>
          <w:szCs w:val="20"/>
        </w:rPr>
        <w:t xml:space="preserve">Cinematography, Lighting &amp; Audio, Color Grading (DaVinci Resolve), Editorial Direction, VR/360, Performance Capture, 3D/Stereoscopic, Motion Graphics Direction</w:t>
      </w:r>
    </w:p>
    <w:p>
      <w:pPr>
        <w:spacing w:after="50"/>
      </w:pPr>
      <w:r>
        <w:rPr>
          <w:rFonts w:ascii="Arial" w:cs="Arial" w:eastAsia="Arial" w:hAnsi="Arial"/>
          <w:b/>
          <w:bCs/>
          <w:sz w:val="20"/>
          <w:szCs w:val="20"/>
        </w:rPr>
        <w:t xml:space="preserve">Leadership &amp; Operations: </w:t>
      </w:r>
      <w:r>
        <w:rPr>
          <w:rFonts w:ascii="Arial" w:cs="Arial" w:eastAsia="Arial" w:hAnsi="Arial"/>
          <w:sz w:val="20"/>
          <w:szCs w:val="20"/>
        </w:rPr>
        <w:t xml:space="preserve">Team Building, Agency &amp; Vendor Management, Budget Forecasting, Cross-Functional Collaboration, Executive Stakeholder Communication</w:t>
      </w:r>
    </w:p>
    <w:p>
      <w:pPr>
        <w:spacing w:after="50"/>
      </w:pPr>
      <w:r>
        <w:rPr>
          <w:rFonts w:ascii="Arial" w:cs="Arial" w:eastAsia="Arial" w:hAnsi="Arial"/>
          <w:b/>
          <w:bCs/>
          <w:sz w:val="20"/>
          <w:szCs w:val="20"/>
        </w:rPr>
        <w:t xml:space="preserve">Tools: </w:t>
      </w:r>
      <w:r>
        <w:rPr>
          <w:rFonts w:ascii="Arial" w:cs="Arial" w:eastAsia="Arial" w:hAnsi="Arial"/>
          <w:sz w:val="20"/>
          <w:szCs w:val="20"/>
        </w:rPr>
        <w:t xml:space="preserve">Adobe Creative Suite, DaVinci Resolve, Figma, Keynote, Frame.io, Airtable, Wrike, Monday, Excel; AI: Claude, Claude Code, Runway, Midjourney</w:t>
      </w:r>
    </w:p>
    <w:p>
      <w:pPr>
        <w:pBdr>
          <w:bottom w:val="single" w:color="000000" w:sz="6" w:space="1"/>
        </w:pBdr>
        <w:spacing w:before="160" w:after="80"/>
      </w:pPr>
      <w:r>
        <w:rPr>
          <w:rFonts w:ascii="Arial" w:cs="Arial" w:eastAsia="Arial" w:hAnsi="Arial"/>
          <w:b/>
          <w:bCs/>
          <w:caps/>
          <w:sz w:val="22"/>
          <w:szCs w:val="22"/>
        </w:rPr>
        <w:t xml:space="preserve">Education</w:t>
      </w:r>
    </w:p>
    <w:p>
      <w:pPr>
        <w:spacing w:after="40"/>
      </w:pPr>
      <w:r>
        <w:rPr>
          <w:rFonts w:ascii="Arial" w:cs="Arial" w:eastAsia="Arial" w:hAnsi="Arial"/>
          <w:b/>
          <w:bCs/>
          <w:sz w:val="20"/>
          <w:szCs w:val="20"/>
        </w:rPr>
        <w:t xml:space="preserve">Chapman University</w:t>
      </w:r>
      <w:r>
        <w:rPr>
          <w:rFonts w:ascii="Arial" w:cs="Arial" w:eastAsia="Arial" w:hAnsi="Arial"/>
          <w:sz w:val="20"/>
          <w:szCs w:val="20"/>
        </w:rPr>
        <w:t xml:space="preserve"> — Bachelor of Fine Arts, Film &amp; Media Production (Cinematography Emphasis), Minor in Philosophy</w:t>
      </w:r>
    </w:p>
    <w:p>
      <w:pPr>
        <w:spacing w:after="0"/>
      </w:pPr>
      <w:r>
        <w:rPr>
          <w:rFonts w:ascii="Arial" w:cs="Arial" w:eastAsia="Arial" w:hAnsi="Arial"/>
          <w:i/>
          <w:iCs/>
          <w:sz w:val="20"/>
          <w:szCs w:val="20"/>
        </w:rPr>
        <w:t xml:space="preserve">Eastman Kodak Grant (2009, 2010) | Panavision Grant (2009, 2010)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2026-02-18T01:42:45.470Z</dcterms:created>
  <dcterms:modified xsi:type="dcterms:W3CDTF">2026-02-18T01:42:45.471Z</dcterms:modified>
</cp:coreProperties>
</file>

<file path=docProps/custom.xml><?xml version="1.0" encoding="utf-8"?>
<Properties xmlns="http://schemas.openxmlformats.org/officeDocument/2006/custom-properties" xmlns:vt="http://schemas.openxmlformats.org/officeDocument/2006/docPropsVTypes"/>
</file>