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32"/>
          <w:szCs w:val="32"/>
        </w:rPr>
        <w:t xml:space="preserve">Jonathan Bruno</w:t>
      </w:r>
    </w:p>
    <w:p>
      <w:pPr>
        <w:spacing w:after="60"/>
        <w:jc w:val="center"/>
      </w:pPr>
      <w:r>
        <w:rPr>
          <w:rFonts w:ascii="Arial" w:cs="Arial" w:eastAsia="Arial" w:hAnsi="Arial"/>
          <w:sz w:val="20"/>
          <w:szCs w:val="20"/>
        </w:rPr>
        <w:t xml:space="preserve">jbrunofilm@icloud.com | 310.880.9268 | jonathan-bruno.com | Salinas, CA</w:t>
      </w:r>
    </w:p>
    <w:p>
      <w:pPr>
        <w:spacing w:after="160"/>
        <w:jc w:val="center"/>
      </w:pPr>
      <w:r>
        <w:rPr>
          <w:rFonts w:ascii="Arial" w:cs="Arial" w:eastAsia="Arial" w:hAnsi="Arial"/>
          <w:b/>
          <w:bCs/>
          <w:sz w:val="21"/>
          <w:szCs w:val="21"/>
        </w:rPr>
        <w:t xml:space="preserve">VIDEO PRODUCER &amp; CREATIVE PRODUCTION STRATEGIST </w:t>
      </w:r>
      <w:r>
        <w:rPr>
          <w:rFonts w:ascii="Arial" w:cs="Arial" w:eastAsia="Arial" w:hAnsi="Arial"/>
          <w:sz w:val="21"/>
          <w:szCs w:val="21"/>
        </w:rPr>
        <w:t xml:space="preserve">with 17+ years owning end-to-end video production from brief through delivery. 8 years at Apple producing product launch videos, customer stories, executive communications, and sales enablement content for the worldwide sales organization. Proven ability to manage agency ecosystems, hold vendors accountable to timelines and budgets, and deliver high-quality content at scale in fast-paced technology environments.</w:t>
      </w:r>
    </w:p>
    <w:p>
      <w:pPr>
        <w:pBdr>
          <w:bottom w:val="single" w:color="000000" w:sz="6" w:space="1"/>
        </w:pBdr>
        <w:spacing w:before="160" w:after="80"/>
      </w:pPr>
      <w:r>
        <w:rPr>
          <w:rFonts w:ascii="Arial" w:cs="Arial" w:eastAsia="Arial" w:hAnsi="Arial"/>
          <w:b/>
          <w:bCs/>
          <w:caps/>
          <w:sz w:val="22"/>
          <w:szCs w:val="22"/>
        </w:rPr>
        <w:t xml:space="preserve">Experience</w:t>
      </w:r>
    </w:p>
    <w:p>
      <w:pPr>
        <w:tabs>
          <w:tab w:val="right" w:pos="9026"/>
        </w:tabs>
        <w:spacing w:before="100" w:after="0"/>
      </w:pPr>
      <w:r>
        <w:rPr>
          <w:rFonts w:ascii="Arial" w:cs="Arial" w:eastAsia="Arial" w:hAnsi="Arial"/>
          <w:b/>
          <w:bCs/>
          <w:sz w:val="21"/>
          <w:szCs w:val="21"/>
        </w:rPr>
        <w:t xml:space="preserve">Production Lead | Creative Art Director</w:t>
      </w:r>
      <w:r>
        <w:rPr>
          <w:rFonts w:ascii="Arial" w:cs="Arial" w:eastAsia="Arial" w:hAnsi="Arial"/>
          <w:sz w:val="20"/>
          <w:szCs w:val="20"/>
        </w:rPr>
        <w:t xml:space="preserve">	</w:t>
      </w:r>
      <w:r>
        <w:rPr>
          <w:rFonts w:ascii="Arial" w:cs="Arial" w:eastAsia="Arial" w:hAnsi="Arial"/>
          <w:sz w:val="20"/>
          <w:szCs w:val="20"/>
        </w:rPr>
        <w:t xml:space="preserve">Cupertino, CA</w:t>
      </w:r>
    </w:p>
    <w:p>
      <w:pPr>
        <w:tabs>
          <w:tab w:val="right" w:pos="9026"/>
        </w:tabs>
        <w:spacing w:after="60"/>
      </w:pPr>
      <w:r>
        <w:rPr>
          <w:rFonts w:ascii="Arial" w:cs="Arial" w:eastAsia="Arial" w:hAnsi="Arial"/>
          <w:i/>
          <w:iCs/>
          <w:sz w:val="20"/>
          <w:szCs w:val="20"/>
        </w:rPr>
        <w:t xml:space="preserve">Apple Inc. — Worldwide Sales</w:t>
      </w:r>
      <w:r>
        <w:rPr>
          <w:rFonts w:ascii="Arial" w:cs="Arial" w:eastAsia="Arial" w:hAnsi="Arial"/>
          <w:sz w:val="20"/>
          <w:szCs w:val="20"/>
        </w:rPr>
        <w:t xml:space="preserve">	</w:t>
      </w:r>
      <w:r>
        <w:rPr>
          <w:rFonts w:ascii="Arial" w:cs="Arial" w:eastAsia="Arial" w:hAnsi="Arial"/>
          <w:i/>
          <w:iCs/>
          <w:sz w:val="20"/>
          <w:szCs w:val="20"/>
        </w:rPr>
        <w:t xml:space="preserve">Sep 2022–Nov 2025</w:t>
      </w:r>
    </w:p>
    <w:p>
      <w:pPr>
        <w:pStyle w:val="ListParagraph"/>
        <w:numPr>
          <w:ilvl w:val="0"/>
          <w:numId w:val="2"/>
        </w:numPr>
        <w:spacing w:after="40"/>
      </w:pPr>
      <w:r>
        <w:rPr>
          <w:rFonts w:ascii="Arial" w:cs="Arial" w:eastAsia="Arial" w:hAnsi="Arial"/>
          <w:b/>
          <w:bCs/>
          <w:sz w:val="20"/>
          <w:szCs w:val="20"/>
        </w:rPr>
        <w:t xml:space="preserve">Product Launch Content: </w:t>
      </w:r>
      <w:r>
        <w:rPr>
          <w:rFonts w:ascii="Arial" w:cs="Arial" w:eastAsia="Arial" w:hAnsi="Arial"/>
          <w:sz w:val="20"/>
          <w:szCs w:val="20"/>
        </w:rPr>
        <w:t xml:space="preserve">Directed 7 internal sell-in videos for senior leadership (Tim Cook approval chain) to greenlight next-generation AI tools transforming WW Sales; served as lead script writer and voice of creative team through pre-recorded presentations</w:t>
      </w:r>
    </w:p>
    <w:p>
      <w:pPr>
        <w:pStyle w:val="ListParagraph"/>
        <w:numPr>
          <w:ilvl w:val="0"/>
          <w:numId w:val="2"/>
        </w:numPr>
        <w:spacing w:after="40"/>
      </w:pPr>
      <w:r>
        <w:rPr>
          <w:rFonts w:ascii="Arial" w:cs="Arial" w:eastAsia="Arial" w:hAnsi="Arial"/>
          <w:b/>
          <w:bCs/>
          <w:sz w:val="20"/>
          <w:szCs w:val="20"/>
        </w:rPr>
        <w:t xml:space="preserve">Production Volume: </w:t>
      </w:r>
      <w:r>
        <w:rPr>
          <w:rFonts w:ascii="Arial" w:cs="Arial" w:eastAsia="Arial" w:hAnsi="Arial"/>
          <w:sz w:val="20"/>
          <w:szCs w:val="20"/>
        </w:rPr>
        <w:t xml:space="preserve">Delivered 75 yearly sales summit recordings, 50+ bespoke sales enablement stories annually, and quarterly product updates; led crews of 15–30 plus in-house team of 20 creatives; 6–12 week turnarounds from brief to publish</w:t>
      </w:r>
    </w:p>
    <w:p>
      <w:pPr>
        <w:pStyle w:val="ListParagraph"/>
        <w:numPr>
          <w:ilvl w:val="0"/>
          <w:numId w:val="2"/>
        </w:numPr>
        <w:spacing w:after="40"/>
      </w:pPr>
      <w:r>
        <w:rPr>
          <w:rFonts w:ascii="Arial" w:cs="Arial" w:eastAsia="Arial" w:hAnsi="Arial"/>
          <w:b/>
          <w:bCs/>
          <w:sz w:val="20"/>
          <w:szCs w:val="20"/>
        </w:rPr>
        <w:t xml:space="preserve">Agency &amp; Vendor Management: </w:t>
      </w:r>
      <w:r>
        <w:rPr>
          <w:rFonts w:ascii="Arial" w:cs="Arial" w:eastAsia="Arial" w:hAnsi="Arial"/>
          <w:sz w:val="20"/>
          <w:szCs w:val="20"/>
        </w:rPr>
        <w:t xml:space="preserve">Built and managed curated vendor roster, evaluating production partners, negotiating rates, and right-sizing projects; delivered 15–20% under budget consistently while maintaining Apple’s quality standards</w:t>
      </w:r>
    </w:p>
    <w:p>
      <w:pPr>
        <w:pStyle w:val="ListParagraph"/>
        <w:numPr>
          <w:ilvl w:val="0"/>
          <w:numId w:val="2"/>
        </w:numPr>
        <w:spacing w:after="40"/>
      </w:pPr>
      <w:r>
        <w:rPr>
          <w:rFonts w:ascii="Arial" w:cs="Arial" w:eastAsia="Arial" w:hAnsi="Arial"/>
          <w:b/>
          <w:bCs/>
          <w:sz w:val="20"/>
          <w:szCs w:val="20"/>
        </w:rPr>
        <w:t xml:space="preserve">AI Platform Production: </w:t>
      </w:r>
      <w:r>
        <w:rPr>
          <w:rFonts w:ascii="Arial" w:cs="Arial" w:eastAsia="Arial" w:hAnsi="Arial"/>
          <w:sz w:val="20"/>
          <w:szCs w:val="20"/>
        </w:rPr>
        <w:t xml:space="preserve">Led production of 60-video AI learning platform across 3 knowledge levels and career paths; collaborated with AI Innovation team and instructional designers on curriculum development; soft launch Q4 2024, all-employee launch Q1 2025</w:t>
      </w:r>
    </w:p>
    <w:p>
      <w:pPr>
        <w:pStyle w:val="ListParagraph"/>
        <w:numPr>
          <w:ilvl w:val="0"/>
          <w:numId w:val="2"/>
        </w:numPr>
        <w:spacing w:after="40"/>
      </w:pPr>
      <w:r>
        <w:rPr>
          <w:rFonts w:ascii="Arial" w:cs="Arial" w:eastAsia="Arial" w:hAnsi="Arial"/>
          <w:b/>
          <w:bCs/>
          <w:sz w:val="20"/>
          <w:szCs w:val="20"/>
        </w:rPr>
        <w:t xml:space="preserve">Brief-to-Delivery Workflow: </w:t>
      </w:r>
      <w:r>
        <w:rPr>
          <w:rFonts w:ascii="Arial" w:cs="Arial" w:eastAsia="Arial" w:hAnsi="Arial"/>
          <w:sz w:val="20"/>
          <w:szCs w:val="20"/>
        </w:rPr>
        <w:t xml:space="preserve">Evolved team’s operating model from ad hoc requests to a structured intake-to-delivery workflow with quality standards and review protocols, reducing revision cycles by 30%</w:t>
      </w:r>
    </w:p>
    <w:p>
      <w:pPr>
        <w:pStyle w:val="ListParagraph"/>
        <w:numPr>
          <w:ilvl w:val="0"/>
          <w:numId w:val="2"/>
        </w:numPr>
        <w:spacing w:after="40"/>
      </w:pPr>
      <w:r>
        <w:rPr>
          <w:rFonts w:ascii="Arial" w:cs="Arial" w:eastAsia="Arial" w:hAnsi="Arial"/>
          <w:b/>
          <w:bCs/>
          <w:sz w:val="20"/>
          <w:szCs w:val="20"/>
        </w:rPr>
        <w:t xml:space="preserve">Technical Translation: </w:t>
      </w:r>
      <w:r>
        <w:rPr>
          <w:rFonts w:ascii="Arial" w:cs="Arial" w:eastAsia="Arial" w:hAnsi="Arial"/>
          <w:sz w:val="20"/>
          <w:szCs w:val="20"/>
        </w:rPr>
        <w:t xml:space="preserve">Met with program leaders to understand business needs and technology; transformed complex AI capabilities into product pitches, scripts, and explainer videos using live action, 3D, and motion graphics</w:t>
      </w:r>
    </w:p>
    <w:p>
      <w:pPr>
        <w:pStyle w:val="ListParagraph"/>
        <w:numPr>
          <w:ilvl w:val="0"/>
          <w:numId w:val="2"/>
        </w:numPr>
        <w:spacing w:after="40"/>
      </w:pPr>
      <w:r>
        <w:rPr>
          <w:rFonts w:ascii="Arial" w:cs="Arial" w:eastAsia="Arial" w:hAnsi="Arial"/>
          <w:b/>
          <w:bCs/>
          <w:sz w:val="20"/>
          <w:szCs w:val="20"/>
        </w:rPr>
        <w:t xml:space="preserve">Video Prototyping: </w:t>
      </w:r>
      <w:r>
        <w:rPr>
          <w:rFonts w:ascii="Arial" w:cs="Arial" w:eastAsia="Arial" w:hAnsi="Arial"/>
          <w:sz w:val="20"/>
          <w:szCs w:val="20"/>
        </w:rPr>
        <w:t xml:space="preserve">Pioneered video-based prototyping to visualize AI products before app design existed; vision explorations influenced 2 customer-facing apps, including on-device sales tools that achieved double-digit conversion increase</w:t>
      </w:r>
    </w:p>
    <w:p>
      <w:pPr>
        <w:tabs>
          <w:tab w:val="right" w:pos="9026"/>
        </w:tabs>
        <w:spacing w:before="100" w:after="0"/>
      </w:pPr>
      <w:r>
        <w:rPr>
          <w:rFonts w:ascii="Arial" w:cs="Arial" w:eastAsia="Arial" w:hAnsi="Arial"/>
          <w:b/>
          <w:bCs/>
          <w:sz w:val="21"/>
          <w:szCs w:val="21"/>
        </w:rPr>
        <w:t xml:space="preserve">Video Lead Filmmaker</w:t>
      </w:r>
      <w:r>
        <w:rPr>
          <w:rFonts w:ascii="Arial" w:cs="Arial" w:eastAsia="Arial" w:hAnsi="Arial"/>
          <w:sz w:val="20"/>
          <w:szCs w:val="20"/>
        </w:rPr>
        <w:t xml:space="preserve">	</w:t>
      </w:r>
      <w:r>
        <w:rPr>
          <w:rFonts w:ascii="Arial" w:cs="Arial" w:eastAsia="Arial" w:hAnsi="Arial"/>
          <w:sz w:val="20"/>
          <w:szCs w:val="20"/>
        </w:rPr>
        <w:t xml:space="preserve">Cupertino, CA</w:t>
      </w:r>
    </w:p>
    <w:p>
      <w:pPr>
        <w:tabs>
          <w:tab w:val="right" w:pos="9026"/>
        </w:tabs>
        <w:spacing w:after="60"/>
      </w:pPr>
      <w:r>
        <w:rPr>
          <w:rFonts w:ascii="Arial" w:cs="Arial" w:eastAsia="Arial" w:hAnsi="Arial"/>
          <w:i/>
          <w:iCs/>
          <w:sz w:val="20"/>
          <w:szCs w:val="20"/>
        </w:rPr>
        <w:t xml:space="preserve">Apple Inc. — Worldwide Sales</w:t>
      </w:r>
      <w:r>
        <w:rPr>
          <w:rFonts w:ascii="Arial" w:cs="Arial" w:eastAsia="Arial" w:hAnsi="Arial"/>
          <w:sz w:val="20"/>
          <w:szCs w:val="20"/>
        </w:rPr>
        <w:t xml:space="preserve">	</w:t>
      </w:r>
      <w:r>
        <w:rPr>
          <w:rFonts w:ascii="Arial" w:cs="Arial" w:eastAsia="Arial" w:hAnsi="Arial"/>
          <w:i/>
          <w:iCs/>
          <w:sz w:val="20"/>
          <w:szCs w:val="20"/>
        </w:rPr>
        <w:t xml:space="preserve">Dec 2017–Sep 2022</w:t>
      </w:r>
    </w:p>
    <w:p>
      <w:pPr>
        <w:pStyle w:val="ListParagraph"/>
        <w:numPr>
          <w:ilvl w:val="0"/>
          <w:numId w:val="2"/>
        </w:numPr>
        <w:spacing w:after="40"/>
      </w:pPr>
      <w:r>
        <w:rPr>
          <w:rFonts w:ascii="Arial" w:cs="Arial" w:eastAsia="Arial" w:hAnsi="Arial"/>
          <w:b/>
          <w:bCs/>
          <w:sz w:val="20"/>
          <w:szCs w:val="20"/>
        </w:rPr>
        <w:t xml:space="preserve">Digital Events &amp; Summits: </w:t>
      </w:r>
      <w:r>
        <w:rPr>
          <w:rFonts w:ascii="Arial" w:cs="Arial" w:eastAsia="Arial" w:hAnsi="Arial"/>
          <w:sz w:val="20"/>
          <w:szCs w:val="20"/>
        </w:rPr>
        <w:t xml:space="preserve">Led creative transition of in-person sales summits and conferences into digital experiences during 2020, resulting in three orders of magnitude increase in reach while maintaining brand coherence</w:t>
      </w:r>
    </w:p>
    <w:p>
      <w:pPr>
        <w:pStyle w:val="ListParagraph"/>
        <w:numPr>
          <w:ilvl w:val="0"/>
          <w:numId w:val="2"/>
        </w:numPr>
        <w:spacing w:after="40"/>
      </w:pPr>
      <w:r>
        <w:rPr>
          <w:rFonts w:ascii="Arial" w:cs="Arial" w:eastAsia="Arial" w:hAnsi="Arial"/>
          <w:b/>
          <w:bCs/>
          <w:sz w:val="20"/>
          <w:szCs w:val="20"/>
        </w:rPr>
        <w:t xml:space="preserve">Studio Infrastructure: </w:t>
      </w:r>
      <w:r>
        <w:rPr>
          <w:rFonts w:ascii="Arial" w:cs="Arial" w:eastAsia="Arial" w:hAnsi="Arial"/>
          <w:sz w:val="20"/>
          <w:szCs w:val="20"/>
        </w:rPr>
        <w:t xml:space="preserve">Built in-house video studio from ground up: equipment selection, set design, workflow development, and vendor ecosystem</w:t>
      </w:r>
    </w:p>
    <w:p>
      <w:pPr>
        <w:pStyle w:val="ListParagraph"/>
        <w:numPr>
          <w:ilvl w:val="0"/>
          <w:numId w:val="2"/>
        </w:numPr>
        <w:spacing w:after="40"/>
      </w:pPr>
      <w:r>
        <w:rPr>
          <w:rFonts w:ascii="Arial" w:cs="Arial" w:eastAsia="Arial" w:hAnsi="Arial"/>
          <w:b/>
          <w:bCs/>
          <w:sz w:val="20"/>
          <w:szCs w:val="20"/>
        </w:rPr>
        <w:t xml:space="preserve">End-to-End Production: </w:t>
      </w:r>
      <w:r>
        <w:rPr>
          <w:rFonts w:ascii="Arial" w:cs="Arial" w:eastAsia="Arial" w:hAnsi="Arial"/>
          <w:sz w:val="20"/>
          <w:szCs w:val="20"/>
        </w:rPr>
        <w:t xml:space="preserve">Managed full production lifecycle from concept through post-production: training videos, customer testimonials, promotional content, and event materials</w:t>
      </w:r>
    </w:p>
    <w:p>
      <w:pPr>
        <w:pStyle w:val="ListParagraph"/>
        <w:numPr>
          <w:ilvl w:val="0"/>
          <w:numId w:val="2"/>
        </w:numPr>
        <w:spacing w:after="40"/>
      </w:pPr>
      <w:r>
        <w:rPr>
          <w:rFonts w:ascii="Arial" w:cs="Arial" w:eastAsia="Arial" w:hAnsi="Arial"/>
          <w:b/>
          <w:bCs/>
          <w:sz w:val="20"/>
          <w:szCs w:val="20"/>
        </w:rPr>
        <w:t xml:space="preserve">Contractor Staffing: </w:t>
      </w:r>
      <w:r>
        <w:rPr>
          <w:rFonts w:ascii="Arial" w:cs="Arial" w:eastAsia="Arial" w:hAnsi="Arial"/>
          <w:sz w:val="20"/>
          <w:szCs w:val="20"/>
        </w:rPr>
        <w:t xml:space="preserve">Built the team’s freelance resourcing model, scaling crew up and down in response to production demands while maintaining consistent quality and brand standards</w:t>
      </w:r>
    </w:p>
    <w:p>
      <w:pPr>
        <w:tabs>
          <w:tab w:val="right" w:pos="9026"/>
        </w:tabs>
        <w:spacing w:before="100" w:after="0"/>
      </w:pPr>
      <w:r>
        <w:rPr>
          <w:rFonts w:ascii="Arial" w:cs="Arial" w:eastAsia="Arial" w:hAnsi="Arial"/>
          <w:b/>
          <w:bCs/>
          <w:sz w:val="21"/>
          <w:szCs w:val="21"/>
        </w:rPr>
        <w:t xml:space="preserve">Founder | Creative Director</w:t>
      </w:r>
      <w:r>
        <w:rPr>
          <w:rFonts w:ascii="Arial" w:cs="Arial" w:eastAsia="Arial" w:hAnsi="Arial"/>
          <w:sz w:val="20"/>
          <w:szCs w:val="20"/>
        </w:rPr>
        <w:t xml:space="preserve">	</w:t>
      </w:r>
      <w:r>
        <w:rPr>
          <w:rFonts w:ascii="Arial" w:cs="Arial" w:eastAsia="Arial" w:hAnsi="Arial"/>
          <w:sz w:val="20"/>
          <w:szCs w:val="20"/>
        </w:rPr>
        <w:t xml:space="preserve">Salinas, CA</w:t>
      </w:r>
    </w:p>
    <w:p>
      <w:pPr>
        <w:tabs>
          <w:tab w:val="right" w:pos="9026"/>
        </w:tabs>
        <w:spacing w:after="60"/>
      </w:pPr>
      <w:r>
        <w:rPr>
          <w:rFonts w:ascii="Arial" w:cs="Arial" w:eastAsia="Arial" w:hAnsi="Arial"/>
          <w:i/>
          <w:iCs/>
          <w:sz w:val="20"/>
          <w:szCs w:val="20"/>
        </w:rPr>
        <w:t xml:space="preserve">Intrepid Media LLC</w:t>
      </w:r>
      <w:r>
        <w:rPr>
          <w:rFonts w:ascii="Arial" w:cs="Arial" w:eastAsia="Arial" w:hAnsi="Arial"/>
          <w:sz w:val="20"/>
          <w:szCs w:val="20"/>
        </w:rPr>
        <w:t xml:space="preserve">	</w:t>
      </w:r>
      <w:r>
        <w:rPr>
          <w:rFonts w:ascii="Arial" w:cs="Arial" w:eastAsia="Arial" w:hAnsi="Arial"/>
          <w:i/>
          <w:iCs/>
          <w:sz w:val="20"/>
          <w:szCs w:val="20"/>
        </w:rPr>
        <w:t xml:space="preserve">Nov 2025–Present</w:t>
      </w:r>
    </w:p>
    <w:p>
      <w:pPr>
        <w:pStyle w:val="ListParagraph"/>
        <w:numPr>
          <w:ilvl w:val="0"/>
          <w:numId w:val="2"/>
        </w:numPr>
        <w:spacing w:after="40"/>
      </w:pPr>
      <w:r>
        <w:rPr>
          <w:rFonts w:ascii="Arial" w:cs="Arial" w:eastAsia="Arial" w:hAnsi="Arial"/>
          <w:sz w:val="20"/>
          <w:szCs w:val="20"/>
        </w:rPr>
        <w:t xml:space="preserve">Creative production consultancy specializing in video strategy, brand development, and AI-integrated workflows for businesses scaling their content operations</w:t>
      </w:r>
    </w:p>
    <w:p>
      <w:pPr>
        <w:tabs>
          <w:tab w:val="right" w:pos="9026"/>
        </w:tabs>
        <w:spacing w:before="100" w:after="0"/>
      </w:pPr>
      <w:r>
        <w:rPr>
          <w:rFonts w:ascii="Arial" w:cs="Arial" w:eastAsia="Arial" w:hAnsi="Arial"/>
          <w:b/>
          <w:bCs/>
          <w:sz w:val="21"/>
          <w:szCs w:val="21"/>
        </w:rPr>
        <w:t xml:space="preserve">Co-Founder | Creative Director</w:t>
      </w:r>
      <w:r>
        <w:rPr>
          <w:rFonts w:ascii="Arial" w:cs="Arial" w:eastAsia="Arial" w:hAnsi="Arial"/>
          <w:sz w:val="20"/>
          <w:szCs w:val="20"/>
        </w:rPr>
        <w:t xml:space="preserve">	</w:t>
      </w:r>
      <w:r>
        <w:rPr>
          <w:rFonts w:ascii="Arial" w:cs="Arial" w:eastAsia="Arial" w:hAnsi="Arial"/>
          <w:sz w:val="20"/>
          <w:szCs w:val="20"/>
        </w:rPr>
        <w:t xml:space="preserve">Los Angeles, CA</w:t>
      </w:r>
    </w:p>
    <w:p>
      <w:pPr>
        <w:tabs>
          <w:tab w:val="right" w:pos="9026"/>
        </w:tabs>
        <w:spacing w:after="60"/>
      </w:pPr>
      <w:r>
        <w:rPr>
          <w:rFonts w:ascii="Arial" w:cs="Arial" w:eastAsia="Arial" w:hAnsi="Arial"/>
          <w:i/>
          <w:iCs/>
          <w:sz w:val="20"/>
          <w:szCs w:val="20"/>
        </w:rPr>
        <w:t xml:space="preserve">Kensington Creative Inc.</w:t>
      </w:r>
      <w:r>
        <w:rPr>
          <w:rFonts w:ascii="Arial" w:cs="Arial" w:eastAsia="Arial" w:hAnsi="Arial"/>
          <w:sz w:val="20"/>
          <w:szCs w:val="20"/>
        </w:rPr>
        <w:t xml:space="preserve">	</w:t>
      </w:r>
      <w:r>
        <w:rPr>
          <w:rFonts w:ascii="Arial" w:cs="Arial" w:eastAsia="Arial" w:hAnsi="Arial"/>
          <w:i/>
          <w:iCs/>
          <w:sz w:val="20"/>
          <w:szCs w:val="20"/>
        </w:rPr>
        <w:t xml:space="preserve">Apr 2013–Dec 2017</w:t>
      </w:r>
    </w:p>
    <w:p>
      <w:pPr>
        <w:pStyle w:val="ListParagraph"/>
        <w:numPr>
          <w:ilvl w:val="0"/>
          <w:numId w:val="2"/>
        </w:numPr>
        <w:spacing w:after="40"/>
      </w:pPr>
      <w:r>
        <w:rPr>
          <w:rFonts w:ascii="Arial" w:cs="Arial" w:eastAsia="Arial" w:hAnsi="Arial"/>
          <w:sz w:val="20"/>
          <w:szCs w:val="20"/>
        </w:rPr>
        <w:t xml:space="preserve">Founded and built creative agency; led creative for L’Oréal, Taco Bell, 7Up, Warner Bros, A&amp;E, ABC across campaigns, digital content, and brand initiatives; improved margins 25%</w:t>
      </w:r>
    </w:p>
    <w:p>
      <w:pPr>
        <w:pStyle w:val="ListParagraph"/>
        <w:numPr>
          <w:ilvl w:val="0"/>
          <w:numId w:val="2"/>
        </w:numPr>
        <w:spacing w:after="40"/>
      </w:pPr>
      <w:r>
        <w:rPr>
          <w:rFonts w:ascii="Arial" w:cs="Arial" w:eastAsia="Arial" w:hAnsi="Arial"/>
          <w:sz w:val="20"/>
          <w:szCs w:val="20"/>
        </w:rPr>
        <w:t xml:space="preserve">Directed launch campaigns and promotional content; managed crews of 15–50; owned creative decisions from brief through delivery</w:t>
      </w:r>
    </w:p>
    <w:p>
      <w:pPr>
        <w:tabs>
          <w:tab w:val="right" w:pos="9026"/>
        </w:tabs>
        <w:spacing w:before="100" w:after="0"/>
      </w:pPr>
      <w:r>
        <w:rPr>
          <w:rFonts w:ascii="Arial" w:cs="Arial" w:eastAsia="Arial" w:hAnsi="Arial"/>
          <w:b/>
          <w:bCs/>
          <w:sz w:val="21"/>
          <w:szCs w:val="21"/>
        </w:rPr>
        <w:t xml:space="preserve">Director of Photography</w:t>
      </w:r>
      <w:r>
        <w:rPr>
          <w:rFonts w:ascii="Arial" w:cs="Arial" w:eastAsia="Arial" w:hAnsi="Arial"/>
          <w:sz w:val="20"/>
          <w:szCs w:val="20"/>
        </w:rPr>
        <w:t xml:space="preserve">	</w:t>
      </w:r>
      <w:r>
        <w:rPr>
          <w:rFonts w:ascii="Arial" w:cs="Arial" w:eastAsia="Arial" w:hAnsi="Arial"/>
          <w:sz w:val="20"/>
          <w:szCs w:val="20"/>
        </w:rPr>
        <w:t xml:space="preserve">Los Angeles, CA</w:t>
      </w:r>
    </w:p>
    <w:p>
      <w:pPr>
        <w:tabs>
          <w:tab w:val="right" w:pos="9026"/>
        </w:tabs>
        <w:spacing w:after="60"/>
      </w:pPr>
      <w:r>
        <w:rPr>
          <w:rFonts w:ascii="Arial" w:cs="Arial" w:eastAsia="Arial" w:hAnsi="Arial"/>
          <w:i/>
          <w:iCs/>
          <w:sz w:val="20"/>
          <w:szCs w:val="20"/>
        </w:rPr>
        <w:t xml:space="preserve">Freelance</w:t>
      </w:r>
      <w:r>
        <w:rPr>
          <w:rFonts w:ascii="Arial" w:cs="Arial" w:eastAsia="Arial" w:hAnsi="Arial"/>
          <w:sz w:val="20"/>
          <w:szCs w:val="20"/>
        </w:rPr>
        <w:t xml:space="preserve">	</w:t>
      </w:r>
      <w:r>
        <w:rPr>
          <w:rFonts w:ascii="Arial" w:cs="Arial" w:eastAsia="Arial" w:hAnsi="Arial"/>
          <w:i/>
          <w:iCs/>
          <w:sz w:val="20"/>
          <w:szCs w:val="20"/>
        </w:rPr>
        <w:t xml:space="preserve">Jun 2009–Dec 2017</w:t>
      </w:r>
    </w:p>
    <w:p>
      <w:pPr>
        <w:pStyle w:val="ListParagraph"/>
        <w:numPr>
          <w:ilvl w:val="0"/>
          <w:numId w:val="2"/>
        </w:numPr>
        <w:spacing w:after="40"/>
      </w:pPr>
      <w:r>
        <w:rPr>
          <w:rFonts w:ascii="Arial" w:cs="Arial" w:eastAsia="Arial" w:hAnsi="Arial"/>
          <w:sz w:val="20"/>
          <w:szCs w:val="20"/>
        </w:rPr>
        <w:t xml:space="preserve">DP and camera operator across 100+ productions including features, TV series, commercials, music videos, and VR content</w:t>
      </w:r>
    </w:p>
    <w:p>
      <w:pPr>
        <w:pStyle w:val="ListParagraph"/>
        <w:numPr>
          <w:ilvl w:val="0"/>
          <w:numId w:val="2"/>
        </w:numPr>
        <w:spacing w:after="40"/>
      </w:pPr>
      <w:r>
        <w:rPr>
          <w:rFonts w:ascii="Arial" w:cs="Arial" w:eastAsia="Arial" w:hAnsi="Arial"/>
          <w:sz w:val="20"/>
          <w:szCs w:val="20"/>
        </w:rPr>
        <w:t xml:space="preserve">Clients include Warner Bros, NBC Universal, Sony Pictures, Netflix, Amazon Studios, Disney, A&amp;E, Starz, MTV, Lifetime, Riot Games, AT&amp;T, Uber, L’Oréal, VEVO</w:t>
      </w:r>
    </w:p>
    <w:p>
      <w:pPr>
        <w:pBdr>
          <w:bottom w:val="single" w:color="000000" w:sz="6" w:space="1"/>
        </w:pBdr>
        <w:spacing w:before="160" w:after="80"/>
      </w:pPr>
      <w:r>
        <w:rPr>
          <w:rFonts w:ascii="Arial" w:cs="Arial" w:eastAsia="Arial" w:hAnsi="Arial"/>
          <w:b/>
          <w:bCs/>
          <w:caps/>
          <w:sz w:val="22"/>
          <w:szCs w:val="22"/>
        </w:rPr>
        <w:t xml:space="preserve">Select Projects</w:t>
      </w:r>
    </w:p>
    <w:p>
      <w:pPr>
        <w:pStyle w:val="ListParagraph"/>
        <w:numPr>
          <w:ilvl w:val="0"/>
          <w:numId w:val="2"/>
        </w:numPr>
        <w:spacing w:after="40"/>
      </w:pPr>
      <w:r>
        <w:rPr>
          <w:rFonts w:ascii="Arial" w:cs="Arial" w:eastAsia="Arial" w:hAnsi="Arial"/>
          <w:b/>
          <w:bCs/>
          <w:sz w:val="20"/>
          <w:szCs w:val="20"/>
        </w:rPr>
        <w:t xml:space="preserve">Carne y Arena </w:t>
      </w:r>
      <w:r>
        <w:rPr>
          <w:rFonts w:ascii="Arial" w:cs="Arial" w:eastAsia="Arial" w:hAnsi="Arial"/>
          <w:sz w:val="20"/>
          <w:szCs w:val="20"/>
        </w:rPr>
        <w:t xml:space="preserve">(Performance Capture Lead) — Alejandro González Iñárritu | Academy Award–winning immersive VR installation</w:t>
      </w:r>
    </w:p>
    <w:p>
      <w:pPr>
        <w:pStyle w:val="ListParagraph"/>
        <w:numPr>
          <w:ilvl w:val="0"/>
          <w:numId w:val="2"/>
        </w:numPr>
        <w:spacing w:after="40"/>
      </w:pPr>
      <w:r>
        <w:rPr>
          <w:rFonts w:ascii="Arial" w:cs="Arial" w:eastAsia="Arial" w:hAnsi="Arial"/>
          <w:b/>
          <w:bCs/>
          <w:sz w:val="20"/>
          <w:szCs w:val="20"/>
        </w:rPr>
        <w:t xml:space="preserve">God of War, Uncharted 4, The Last of Us Part II </w:t>
      </w:r>
      <w:r>
        <w:rPr>
          <w:rFonts w:ascii="Arial" w:cs="Arial" w:eastAsia="Arial" w:hAnsi="Arial"/>
          <w:sz w:val="20"/>
          <w:szCs w:val="20"/>
        </w:rPr>
        <w:t xml:space="preserve">(Mocap Video Lead) — Sony Interactive Entertainment | Flagship AAA game cinematics</w:t>
      </w:r>
    </w:p>
    <w:p>
      <w:pPr>
        <w:pStyle w:val="ListParagraph"/>
        <w:numPr>
          <w:ilvl w:val="0"/>
          <w:numId w:val="2"/>
        </w:numPr>
        <w:spacing w:after="40"/>
      </w:pPr>
      <w:r>
        <w:rPr>
          <w:rFonts w:ascii="Arial" w:cs="Arial" w:eastAsia="Arial" w:hAnsi="Arial"/>
          <w:b/>
          <w:bCs/>
          <w:sz w:val="20"/>
          <w:szCs w:val="20"/>
        </w:rPr>
        <w:t xml:space="preserve">Counterpart </w:t>
      </w:r>
      <w:r>
        <w:rPr>
          <w:rFonts w:ascii="Arial" w:cs="Arial" w:eastAsia="Arial" w:hAnsi="Arial"/>
          <w:sz w:val="20"/>
          <w:szCs w:val="20"/>
        </w:rPr>
        <w:t xml:space="preserve">(Camera Op / Title Sequence DP) — Starz | Emmy-winning main title design</w:t>
      </w:r>
    </w:p>
    <w:p>
      <w:pPr>
        <w:pStyle w:val="ListParagraph"/>
        <w:numPr>
          <w:ilvl w:val="0"/>
          <w:numId w:val="2"/>
        </w:numPr>
        <w:spacing w:after="40"/>
      </w:pPr>
      <w:r>
        <w:rPr>
          <w:rFonts w:ascii="Arial" w:cs="Arial" w:eastAsia="Arial" w:hAnsi="Arial"/>
          <w:b/>
          <w:bCs/>
          <w:sz w:val="20"/>
          <w:szCs w:val="20"/>
        </w:rPr>
        <w:t xml:space="preserve">Bone Tomahawk </w:t>
      </w:r>
      <w:r>
        <w:rPr>
          <w:rFonts w:ascii="Arial" w:cs="Arial" w:eastAsia="Arial" w:hAnsi="Arial"/>
          <w:sz w:val="20"/>
          <w:szCs w:val="20"/>
        </w:rPr>
        <w:t xml:space="preserve">(A Camera Operator / 2nd Unit DP) — Kurt Russell–led Western feature | 91% Rotten Tomatoes</w:t>
      </w:r>
    </w:p>
    <w:p>
      <w:pPr>
        <w:pBdr>
          <w:bottom w:val="single" w:color="000000" w:sz="6" w:space="1"/>
        </w:pBdr>
        <w:spacing w:before="160" w:after="80"/>
      </w:pPr>
      <w:r>
        <w:rPr>
          <w:rFonts w:ascii="Arial" w:cs="Arial" w:eastAsia="Arial" w:hAnsi="Arial"/>
          <w:b/>
          <w:bCs/>
          <w:caps/>
          <w:sz w:val="22"/>
          <w:szCs w:val="22"/>
        </w:rPr>
        <w:t xml:space="preserve">Expertise</w:t>
      </w:r>
    </w:p>
    <w:p>
      <w:pPr>
        <w:spacing w:after="50"/>
      </w:pPr>
      <w:r>
        <w:rPr>
          <w:rFonts w:ascii="Arial" w:cs="Arial" w:eastAsia="Arial" w:hAnsi="Arial"/>
          <w:b/>
          <w:bCs/>
          <w:sz w:val="20"/>
          <w:szCs w:val="20"/>
        </w:rPr>
        <w:t xml:space="preserve">Production Operations: </w:t>
      </w:r>
      <w:r>
        <w:rPr>
          <w:rFonts w:ascii="Arial" w:cs="Arial" w:eastAsia="Arial" w:hAnsi="Arial"/>
          <w:sz w:val="20"/>
          <w:szCs w:val="20"/>
        </w:rPr>
        <w:t xml:space="preserve">End-to-End Production Management, Agency &amp; Vendor Management, Budget Forecasting &amp; Allocation, Freelance Resourcing Models, Cross-Functional Program Management, Scalable Process Design</w:t>
      </w:r>
    </w:p>
    <w:p>
      <w:pPr>
        <w:spacing w:after="50"/>
      </w:pPr>
      <w:r>
        <w:rPr>
          <w:rFonts w:ascii="Arial" w:cs="Arial" w:eastAsia="Arial" w:hAnsi="Arial"/>
          <w:b/>
          <w:bCs/>
          <w:sz w:val="20"/>
          <w:szCs w:val="20"/>
        </w:rPr>
        <w:t xml:space="preserve">Creative &amp; Strategy: </w:t>
      </w:r>
      <w:r>
        <w:rPr>
          <w:rFonts w:ascii="Arial" w:cs="Arial" w:eastAsia="Arial" w:hAnsi="Arial"/>
          <w:sz w:val="20"/>
          <w:szCs w:val="20"/>
        </w:rPr>
        <w:t xml:space="preserve">Brand Vision &amp; Stewardship, Creative Strategy, Executive Stakeholder Communication, Script Writing, Video Narration, Brand Voice Development</w:t>
      </w:r>
    </w:p>
    <w:p>
      <w:pPr>
        <w:spacing w:after="50"/>
      </w:pPr>
      <w:r>
        <w:rPr>
          <w:rFonts w:ascii="Arial" w:cs="Arial" w:eastAsia="Arial" w:hAnsi="Arial"/>
          <w:b/>
          <w:bCs/>
          <w:sz w:val="20"/>
          <w:szCs w:val="20"/>
        </w:rPr>
        <w:t xml:space="preserve">Production &amp; Post: </w:t>
      </w:r>
      <w:r>
        <w:rPr>
          <w:rFonts w:ascii="Arial" w:cs="Arial" w:eastAsia="Arial" w:hAnsi="Arial"/>
          <w:sz w:val="20"/>
          <w:szCs w:val="20"/>
        </w:rPr>
        <w:t xml:space="preserve">Cinematography, Lighting &amp; Audio, Color Grading (DaVinci Resolve), Editorial Direction, VR/360, Performance Capture, Webinars &amp; Virtual Events, Motion Graphics Direction</w:t>
      </w:r>
    </w:p>
    <w:p>
      <w:pPr>
        <w:spacing w:after="50"/>
      </w:pPr>
      <w:r>
        <w:rPr>
          <w:rFonts w:ascii="Arial" w:cs="Arial" w:eastAsia="Arial" w:hAnsi="Arial"/>
          <w:b/>
          <w:bCs/>
          <w:sz w:val="20"/>
          <w:szCs w:val="20"/>
        </w:rPr>
        <w:t xml:space="preserve">Tools: </w:t>
      </w:r>
      <w:r>
        <w:rPr>
          <w:rFonts w:ascii="Arial" w:cs="Arial" w:eastAsia="Arial" w:hAnsi="Arial"/>
          <w:sz w:val="20"/>
          <w:szCs w:val="20"/>
        </w:rPr>
        <w:t xml:space="preserve">Adobe Creative Suite, DaVinci Resolve, Figma, Keynote, Frame.io, Airtable, Wrike, Monday, Excel, Movie Magic Budgeting; AI: Claude, Claude Code, Runway, Midjourney</w:t>
      </w:r>
    </w:p>
    <w:p>
      <w:pPr>
        <w:pBdr>
          <w:bottom w:val="single" w:color="000000" w:sz="6" w:space="1"/>
        </w:pBdr>
        <w:spacing w:before="160" w:after="80"/>
      </w:pPr>
      <w:r>
        <w:rPr>
          <w:rFonts w:ascii="Arial" w:cs="Arial" w:eastAsia="Arial" w:hAnsi="Arial"/>
          <w:b/>
          <w:bCs/>
          <w:caps/>
          <w:sz w:val="22"/>
          <w:szCs w:val="22"/>
        </w:rPr>
        <w:t xml:space="preserve">Education</w:t>
      </w:r>
    </w:p>
    <w:p>
      <w:pPr>
        <w:spacing w:after="40"/>
      </w:pPr>
      <w:r>
        <w:rPr>
          <w:rFonts w:ascii="Arial" w:cs="Arial" w:eastAsia="Arial" w:hAnsi="Arial"/>
          <w:b/>
          <w:bCs/>
          <w:sz w:val="20"/>
          <w:szCs w:val="20"/>
        </w:rPr>
        <w:t xml:space="preserve">Chapman University</w:t>
      </w:r>
      <w:r>
        <w:rPr>
          <w:rFonts w:ascii="Arial" w:cs="Arial" w:eastAsia="Arial" w:hAnsi="Arial"/>
          <w:sz w:val="20"/>
          <w:szCs w:val="20"/>
        </w:rPr>
        <w:t xml:space="preserve"> — Bachelor of Fine Arts, Film &amp; Media Production (Cinematography Emphasis), Minor in Philosophy</w:t>
      </w:r>
    </w:p>
    <w:p>
      <w:pPr>
        <w:spacing w:after="0"/>
      </w:pPr>
      <w:r>
        <w:rPr>
          <w:rFonts w:ascii="Arial" w:cs="Arial" w:eastAsia="Arial" w:hAnsi="Arial"/>
          <w:i/>
          <w:iCs/>
          <w:sz w:val="20"/>
          <w:szCs w:val="20"/>
        </w:rPr>
        <w:t xml:space="preserve">Eastman Kodak Grant (2009, 2010) | Panavision Grant (2009, 2010)</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2026-02-18T01:42:45.634Z</dcterms:created>
  <dcterms:modified xsi:type="dcterms:W3CDTF">2026-02-18T01:42:45.636Z</dcterms:modified>
</cp:coreProperties>
</file>

<file path=docProps/custom.xml><?xml version="1.0" encoding="utf-8"?>
<Properties xmlns="http://schemas.openxmlformats.org/officeDocument/2006/custom-properties" xmlns:vt="http://schemas.openxmlformats.org/officeDocument/2006/docPropsVTypes"/>
</file>