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48F7" w14:textId="77777777" w:rsidR="007D212D" w:rsidRPr="00A203A6" w:rsidRDefault="00D20280">
      <w:pPr>
        <w:rPr>
          <w:rFonts w:ascii="Times New Roman" w:hAnsi="Times New Roman" w:cs="Times New Roman"/>
          <w:b/>
          <w:sz w:val="24"/>
          <w:szCs w:val="24"/>
          <w:lang w:val="en-US"/>
        </w:rPr>
      </w:pPr>
      <w:r w:rsidRPr="00A203A6">
        <w:rPr>
          <w:rFonts w:ascii="Times New Roman" w:hAnsi="Times New Roman" w:cs="Times New Roman"/>
          <w:b/>
          <w:sz w:val="24"/>
          <w:szCs w:val="24"/>
          <w:lang w:val="en-US"/>
        </w:rPr>
        <w:t>Candidates for ESERA 2019 book</w:t>
      </w:r>
      <w:r w:rsidR="00A203A6">
        <w:rPr>
          <w:rFonts w:ascii="Times New Roman" w:hAnsi="Times New Roman" w:cs="Times New Roman"/>
          <w:b/>
          <w:sz w:val="24"/>
          <w:szCs w:val="24"/>
          <w:lang w:val="en-US"/>
        </w:rPr>
        <w:t xml:space="preserve"> – Strand 4</w:t>
      </w:r>
    </w:p>
    <w:p w14:paraId="54011BF9" w14:textId="77777777" w:rsidR="00D20280" w:rsidRPr="00A203A6" w:rsidRDefault="00D20280">
      <w:pPr>
        <w:rPr>
          <w:rFonts w:ascii="Times New Roman" w:hAnsi="Times New Roman" w:cs="Times New Roman"/>
          <w:sz w:val="24"/>
          <w:szCs w:val="24"/>
          <w:lang w:val="en-US"/>
        </w:rPr>
      </w:pPr>
      <w:r w:rsidRPr="00A203A6">
        <w:rPr>
          <w:rFonts w:ascii="Times New Roman" w:hAnsi="Times New Roman" w:cs="Times New Roman"/>
          <w:sz w:val="24"/>
          <w:szCs w:val="24"/>
          <w:lang w:val="en-US"/>
        </w:rPr>
        <w:t xml:space="preserve">Haim </w:t>
      </w:r>
      <w:proofErr w:type="spellStart"/>
      <w:r w:rsidRPr="00A203A6">
        <w:rPr>
          <w:rFonts w:ascii="Times New Roman" w:hAnsi="Times New Roman" w:cs="Times New Roman"/>
          <w:sz w:val="24"/>
          <w:szCs w:val="24"/>
          <w:lang w:val="en-US"/>
        </w:rPr>
        <w:t>Edri</w:t>
      </w:r>
      <w:proofErr w:type="spellEnd"/>
      <w:r w:rsidRPr="00A203A6">
        <w:rPr>
          <w:rFonts w:ascii="Times New Roman" w:hAnsi="Times New Roman" w:cs="Times New Roman"/>
          <w:sz w:val="24"/>
          <w:szCs w:val="24"/>
          <w:lang w:val="en-US"/>
        </w:rPr>
        <w:t xml:space="preserve"> (with Edit </w:t>
      </w:r>
      <w:proofErr w:type="spellStart"/>
      <w:r w:rsidRPr="00A203A6">
        <w:rPr>
          <w:rFonts w:ascii="Times New Roman" w:hAnsi="Times New Roman" w:cs="Times New Roman"/>
          <w:sz w:val="24"/>
          <w:szCs w:val="24"/>
          <w:lang w:val="en-US"/>
        </w:rPr>
        <w:t>Yerushalmi</w:t>
      </w:r>
      <w:proofErr w:type="spellEnd"/>
      <w:r w:rsidRPr="00A203A6">
        <w:rPr>
          <w:rFonts w:ascii="Times New Roman" w:hAnsi="Times New Roman" w:cs="Times New Roman"/>
          <w:sz w:val="24"/>
          <w:szCs w:val="24"/>
          <w:lang w:val="en-US"/>
        </w:rPr>
        <w:t xml:space="preserve"> and Elon </w:t>
      </w:r>
      <w:proofErr w:type="spellStart"/>
      <w:r w:rsidRPr="00A203A6">
        <w:rPr>
          <w:rFonts w:ascii="Times New Roman" w:hAnsi="Times New Roman" w:cs="Times New Roman"/>
          <w:sz w:val="24"/>
          <w:szCs w:val="24"/>
          <w:lang w:val="en-US"/>
        </w:rPr>
        <w:t>Langbeheim</w:t>
      </w:r>
      <w:proofErr w:type="spellEnd"/>
      <w:r w:rsidRPr="00A203A6">
        <w:rPr>
          <w:rFonts w:ascii="Times New Roman" w:hAnsi="Times New Roman" w:cs="Times New Roman"/>
          <w:sz w:val="24"/>
          <w:szCs w:val="24"/>
          <w:lang w:val="en-US"/>
        </w:rPr>
        <w:t>), Interactive escape room, Workshop 14.</w:t>
      </w:r>
      <w:r w:rsidR="00070FFE">
        <w:rPr>
          <w:rFonts w:ascii="Times New Roman" w:hAnsi="Times New Roman" w:cs="Times New Roman"/>
          <w:sz w:val="24"/>
          <w:szCs w:val="24"/>
          <w:lang w:val="en-US"/>
        </w:rPr>
        <w:t xml:space="preserve"> </w:t>
      </w:r>
    </w:p>
    <w:p w14:paraId="499AFD0B" w14:textId="77777777" w:rsidR="00D20280" w:rsidRPr="00A203A6" w:rsidRDefault="00D20280">
      <w:pPr>
        <w:rPr>
          <w:rFonts w:ascii="Times New Roman" w:hAnsi="Times New Roman" w:cs="Times New Roman"/>
          <w:sz w:val="24"/>
          <w:szCs w:val="24"/>
          <w:lang w:val="en-US"/>
        </w:rPr>
      </w:pPr>
      <w:r w:rsidRPr="00A203A6">
        <w:rPr>
          <w:rFonts w:ascii="Times New Roman" w:hAnsi="Times New Roman" w:cs="Times New Roman"/>
          <w:sz w:val="24"/>
          <w:szCs w:val="24"/>
          <w:lang w:val="en-US"/>
        </w:rPr>
        <w:t xml:space="preserve">A very impressive optional course on computational modelling in Python for upper-secondary students, where they get to model and simulate ideal gas behavior and Brownian motion of a particle in the first year (the focus of the workshop), and more advanced phenomena </w:t>
      </w:r>
      <w:r w:rsidR="00E21558" w:rsidRPr="00A203A6">
        <w:rPr>
          <w:rFonts w:ascii="Times New Roman" w:hAnsi="Times New Roman" w:cs="Times New Roman"/>
          <w:sz w:val="24"/>
          <w:szCs w:val="24"/>
          <w:lang w:val="en-US"/>
        </w:rPr>
        <w:t>in coming</w:t>
      </w:r>
      <w:r w:rsidRPr="00A203A6">
        <w:rPr>
          <w:rFonts w:ascii="Times New Roman" w:hAnsi="Times New Roman" w:cs="Times New Roman"/>
          <w:sz w:val="24"/>
          <w:szCs w:val="24"/>
          <w:lang w:val="en-US"/>
        </w:rPr>
        <w:t xml:space="preserve"> years</w:t>
      </w:r>
      <w:r w:rsidR="00766F02">
        <w:rPr>
          <w:rFonts w:ascii="Times New Roman" w:hAnsi="Times New Roman" w:cs="Times New Roman"/>
          <w:sz w:val="24"/>
          <w:szCs w:val="24"/>
          <w:lang w:val="en-US"/>
        </w:rPr>
        <w:t>, such as micelle formation</w:t>
      </w:r>
      <w:r w:rsidRPr="00A203A6">
        <w:rPr>
          <w:rFonts w:ascii="Times New Roman" w:hAnsi="Times New Roman" w:cs="Times New Roman"/>
          <w:sz w:val="24"/>
          <w:szCs w:val="24"/>
          <w:lang w:val="en-US"/>
        </w:rPr>
        <w:t xml:space="preserve">. </w:t>
      </w:r>
      <w:r w:rsidR="00E21558" w:rsidRPr="00A203A6">
        <w:rPr>
          <w:rFonts w:ascii="Times New Roman" w:hAnsi="Times New Roman" w:cs="Times New Roman"/>
          <w:sz w:val="24"/>
          <w:szCs w:val="24"/>
          <w:lang w:val="en-US"/>
        </w:rPr>
        <w:t>One of the take-home message was that students were encouraged to simplify their models, from ones that include force interactions to random walk algorithms without fore interactions. Fits well with the aesthetic theme of the conference. My favorite session</w:t>
      </w:r>
      <w:r w:rsidR="005B5083">
        <w:rPr>
          <w:rFonts w:ascii="Times New Roman" w:hAnsi="Times New Roman" w:cs="Times New Roman"/>
          <w:sz w:val="24"/>
          <w:szCs w:val="24"/>
          <w:lang w:val="en-US"/>
        </w:rPr>
        <w:t xml:space="preserve"> (although it may belong to another strand, since I cannot find it among the workshops in the Excel sheet of all applications to Strand 4 from February).</w:t>
      </w:r>
    </w:p>
    <w:p w14:paraId="59EA63D0" w14:textId="77777777" w:rsidR="00E21558" w:rsidRPr="00A203A6" w:rsidRDefault="00E21558">
      <w:pPr>
        <w:rPr>
          <w:rFonts w:ascii="Times New Roman" w:hAnsi="Times New Roman" w:cs="Times New Roman"/>
          <w:sz w:val="24"/>
          <w:szCs w:val="24"/>
          <w:lang w:val="en-US"/>
        </w:rPr>
      </w:pPr>
    </w:p>
    <w:p w14:paraId="10041415" w14:textId="77777777" w:rsidR="00D20280" w:rsidRPr="00A203A6" w:rsidRDefault="00D20280">
      <w:pPr>
        <w:rPr>
          <w:rFonts w:ascii="Times New Roman" w:hAnsi="Times New Roman" w:cs="Times New Roman"/>
          <w:sz w:val="24"/>
          <w:szCs w:val="24"/>
          <w:lang w:val="en-US"/>
        </w:rPr>
      </w:pPr>
      <w:r w:rsidRPr="00A203A6">
        <w:rPr>
          <w:rFonts w:ascii="Times New Roman" w:hAnsi="Times New Roman" w:cs="Times New Roman"/>
          <w:sz w:val="24"/>
          <w:szCs w:val="24"/>
          <w:lang w:val="en-US"/>
        </w:rPr>
        <w:t xml:space="preserve">Daniel </w:t>
      </w:r>
      <w:proofErr w:type="spellStart"/>
      <w:r w:rsidRPr="00A203A6">
        <w:rPr>
          <w:rFonts w:ascii="Times New Roman" w:hAnsi="Times New Roman" w:cs="Times New Roman"/>
          <w:sz w:val="24"/>
          <w:szCs w:val="24"/>
          <w:lang w:val="en-US"/>
        </w:rPr>
        <w:t>Cebrián</w:t>
      </w:r>
      <w:proofErr w:type="spellEnd"/>
      <w:r w:rsidRPr="00A203A6">
        <w:rPr>
          <w:rFonts w:ascii="Times New Roman" w:hAnsi="Times New Roman" w:cs="Times New Roman"/>
          <w:sz w:val="24"/>
          <w:szCs w:val="24"/>
          <w:lang w:val="en-US"/>
        </w:rPr>
        <w:t>-Robles, Assessment of pre-service elementary teachers, OP34</w:t>
      </w:r>
    </w:p>
    <w:p w14:paraId="0783243A" w14:textId="77777777" w:rsidR="00D20280" w:rsidRPr="00A203A6" w:rsidRDefault="00D20280">
      <w:pPr>
        <w:rPr>
          <w:rFonts w:ascii="Times New Roman" w:hAnsi="Times New Roman" w:cs="Times New Roman"/>
          <w:sz w:val="24"/>
          <w:szCs w:val="24"/>
          <w:lang w:val="en-US"/>
        </w:rPr>
      </w:pPr>
      <w:r w:rsidRPr="00A203A6">
        <w:rPr>
          <w:rFonts w:ascii="Times New Roman" w:hAnsi="Times New Roman" w:cs="Times New Roman"/>
          <w:sz w:val="24"/>
          <w:szCs w:val="24"/>
          <w:lang w:val="en-US"/>
        </w:rPr>
        <w:t xml:space="preserve">An interesting </w:t>
      </w:r>
      <w:proofErr w:type="spellStart"/>
      <w:r w:rsidRPr="00A203A6">
        <w:rPr>
          <w:rFonts w:ascii="Times New Roman" w:hAnsi="Times New Roman" w:cs="Times New Roman"/>
          <w:sz w:val="24"/>
          <w:szCs w:val="24"/>
          <w:lang w:val="en-US"/>
        </w:rPr>
        <w:t>programme</w:t>
      </w:r>
      <w:proofErr w:type="spellEnd"/>
      <w:r w:rsidRPr="00A203A6">
        <w:rPr>
          <w:rFonts w:ascii="Times New Roman" w:hAnsi="Times New Roman" w:cs="Times New Roman"/>
          <w:sz w:val="24"/>
          <w:szCs w:val="24"/>
          <w:lang w:val="en-US"/>
        </w:rPr>
        <w:t xml:space="preserve"> where elementary science teachers produce</w:t>
      </w:r>
      <w:r w:rsidR="00A203A6">
        <w:rPr>
          <w:rFonts w:ascii="Times New Roman" w:hAnsi="Times New Roman" w:cs="Times New Roman"/>
          <w:sz w:val="24"/>
          <w:szCs w:val="24"/>
          <w:lang w:val="en-US"/>
        </w:rPr>
        <w:t>d</w:t>
      </w:r>
      <w:r w:rsidRPr="00A203A6">
        <w:rPr>
          <w:rFonts w:ascii="Times New Roman" w:hAnsi="Times New Roman" w:cs="Times New Roman"/>
          <w:sz w:val="24"/>
          <w:szCs w:val="24"/>
          <w:lang w:val="en-US"/>
        </w:rPr>
        <w:t xml:space="preserve"> videos </w:t>
      </w:r>
      <w:r w:rsidR="00A203A6">
        <w:rPr>
          <w:rFonts w:ascii="Times New Roman" w:hAnsi="Times New Roman" w:cs="Times New Roman"/>
          <w:sz w:val="24"/>
          <w:szCs w:val="24"/>
          <w:lang w:val="en-US"/>
        </w:rPr>
        <w:t>of</w:t>
      </w:r>
      <w:r w:rsidRPr="00A203A6">
        <w:rPr>
          <w:rFonts w:ascii="Times New Roman" w:hAnsi="Times New Roman" w:cs="Times New Roman"/>
          <w:sz w:val="24"/>
          <w:szCs w:val="24"/>
          <w:lang w:val="en-US"/>
        </w:rPr>
        <w:t xml:space="preserve"> local problems. I was struck by the artistic ambition, where participants were encouraged to fond evocative ways of communicating the issues they worked with. An example was a group of students that showed a video of a person in a white T-shirt, with a white plastic bag over his head, symbolizing the amassing of plastic in our oceans, how we “suffocate” the Earth. </w:t>
      </w:r>
      <w:r w:rsidR="00E21558" w:rsidRPr="00A203A6">
        <w:rPr>
          <w:rFonts w:ascii="Times New Roman" w:hAnsi="Times New Roman" w:cs="Times New Roman"/>
          <w:sz w:val="24"/>
          <w:szCs w:val="24"/>
          <w:lang w:val="en-US"/>
        </w:rPr>
        <w:t>Fits well with the aesthetic theme of the conference.</w:t>
      </w:r>
    </w:p>
    <w:p w14:paraId="4D117A32" w14:textId="77777777" w:rsidR="00E21558" w:rsidRPr="00A203A6" w:rsidRDefault="00E21558">
      <w:pPr>
        <w:rPr>
          <w:rFonts w:ascii="Times New Roman" w:hAnsi="Times New Roman" w:cs="Times New Roman"/>
          <w:sz w:val="24"/>
          <w:szCs w:val="24"/>
          <w:lang w:val="en-US"/>
        </w:rPr>
      </w:pPr>
    </w:p>
    <w:p w14:paraId="3289A1B0" w14:textId="77777777" w:rsidR="00E21558" w:rsidRPr="00A203A6" w:rsidRDefault="00E21558">
      <w:pPr>
        <w:rPr>
          <w:rFonts w:ascii="Times New Roman" w:hAnsi="Times New Roman" w:cs="Times New Roman"/>
          <w:sz w:val="24"/>
          <w:szCs w:val="24"/>
          <w:lang w:val="en-US"/>
        </w:rPr>
      </w:pPr>
      <w:r w:rsidRPr="00A203A6">
        <w:rPr>
          <w:rFonts w:ascii="Times New Roman" w:hAnsi="Times New Roman" w:cs="Times New Roman"/>
          <w:sz w:val="24"/>
          <w:szCs w:val="24"/>
          <w:lang w:val="en-US"/>
        </w:rPr>
        <w:t>Seamus Delaney, Augmented reality, Symposium 34</w:t>
      </w:r>
    </w:p>
    <w:p w14:paraId="650CA863" w14:textId="77777777" w:rsidR="00E21558" w:rsidRPr="00A203A6" w:rsidRDefault="00E21558">
      <w:pPr>
        <w:rPr>
          <w:rFonts w:ascii="Times New Roman" w:hAnsi="Times New Roman" w:cs="Times New Roman"/>
          <w:sz w:val="24"/>
          <w:szCs w:val="24"/>
          <w:lang w:val="en-US"/>
        </w:rPr>
      </w:pPr>
      <w:r w:rsidRPr="00A203A6">
        <w:rPr>
          <w:rFonts w:ascii="Times New Roman" w:hAnsi="Times New Roman" w:cs="Times New Roman"/>
          <w:sz w:val="24"/>
          <w:szCs w:val="24"/>
          <w:lang w:val="en-US"/>
        </w:rPr>
        <w:t xml:space="preserve">An inspirational symposium, but it was of a more descriptive character than analyzing from a research point of view. The discussant, Eleni </w:t>
      </w:r>
      <w:proofErr w:type="spellStart"/>
      <w:r w:rsidRPr="00A203A6">
        <w:rPr>
          <w:rFonts w:ascii="Times New Roman" w:hAnsi="Times New Roman" w:cs="Times New Roman"/>
          <w:sz w:val="24"/>
          <w:szCs w:val="24"/>
          <w:lang w:val="en-US"/>
        </w:rPr>
        <w:t>Kyza</w:t>
      </w:r>
      <w:proofErr w:type="spellEnd"/>
      <w:r w:rsidRPr="00A203A6">
        <w:rPr>
          <w:rFonts w:ascii="Times New Roman" w:hAnsi="Times New Roman" w:cs="Times New Roman"/>
          <w:sz w:val="24"/>
          <w:szCs w:val="24"/>
          <w:lang w:val="en-US"/>
        </w:rPr>
        <w:t>, asked for ways of operationalizing what AR is, because of different interpretations among the contributions.</w:t>
      </w:r>
    </w:p>
    <w:p w14:paraId="31A4DACC" w14:textId="77777777" w:rsidR="002C6D25" w:rsidRPr="00A203A6" w:rsidRDefault="00E21558">
      <w:pPr>
        <w:rPr>
          <w:rFonts w:ascii="Times New Roman" w:hAnsi="Times New Roman" w:cs="Times New Roman"/>
          <w:sz w:val="24"/>
          <w:szCs w:val="24"/>
          <w:lang w:val="en-US"/>
        </w:rPr>
      </w:pPr>
      <w:r w:rsidRPr="00A203A6">
        <w:rPr>
          <w:rFonts w:ascii="Times New Roman" w:hAnsi="Times New Roman" w:cs="Times New Roman"/>
          <w:sz w:val="24"/>
          <w:szCs w:val="24"/>
          <w:lang w:val="en-US"/>
        </w:rPr>
        <w:t xml:space="preserve">I liked the presentation by </w:t>
      </w:r>
      <w:proofErr w:type="spellStart"/>
      <w:r w:rsidRPr="00A203A6">
        <w:rPr>
          <w:rFonts w:ascii="Times New Roman" w:hAnsi="Times New Roman" w:cs="Times New Roman"/>
          <w:sz w:val="24"/>
          <w:szCs w:val="24"/>
          <w:lang w:val="en-US"/>
        </w:rPr>
        <w:t>Birgitte</w:t>
      </w:r>
      <w:proofErr w:type="spellEnd"/>
      <w:r w:rsidRPr="00A203A6">
        <w:rPr>
          <w:rFonts w:ascii="Times New Roman" w:hAnsi="Times New Roman" w:cs="Times New Roman"/>
          <w:sz w:val="24"/>
          <w:szCs w:val="24"/>
          <w:lang w:val="en-US"/>
        </w:rPr>
        <w:t xml:space="preserve"> Lund Nielsen and Harald </w:t>
      </w:r>
      <w:r w:rsidR="00D54250" w:rsidRPr="00A203A6">
        <w:rPr>
          <w:rFonts w:ascii="Times New Roman" w:hAnsi="Times New Roman" w:cs="Times New Roman"/>
          <w:sz w:val="24"/>
          <w:szCs w:val="24"/>
          <w:lang w:val="en-US"/>
        </w:rPr>
        <w:t xml:space="preserve">Brandt from VIA in Aarhus. They presented a </w:t>
      </w:r>
      <w:proofErr w:type="spellStart"/>
      <w:proofErr w:type="gramStart"/>
      <w:r w:rsidR="00D54250" w:rsidRPr="00A203A6">
        <w:rPr>
          <w:rFonts w:ascii="Times New Roman" w:hAnsi="Times New Roman" w:cs="Times New Roman"/>
          <w:sz w:val="24"/>
          <w:szCs w:val="24"/>
          <w:lang w:val="en-US"/>
        </w:rPr>
        <w:t>two step</w:t>
      </w:r>
      <w:proofErr w:type="spellEnd"/>
      <w:proofErr w:type="gramEnd"/>
      <w:r w:rsidR="00D54250" w:rsidRPr="00A203A6">
        <w:rPr>
          <w:rFonts w:ascii="Times New Roman" w:hAnsi="Times New Roman" w:cs="Times New Roman"/>
          <w:sz w:val="24"/>
          <w:szCs w:val="24"/>
          <w:lang w:val="en-US"/>
        </w:rPr>
        <w:t xml:space="preserve"> process where participants got to know AR applications, and then created their own applications, which I found ambitious. </w:t>
      </w:r>
      <w:r w:rsidR="008078C8">
        <w:rPr>
          <w:rFonts w:ascii="Times New Roman" w:hAnsi="Times New Roman" w:cs="Times New Roman"/>
          <w:sz w:val="24"/>
          <w:szCs w:val="24"/>
          <w:lang w:val="en-US"/>
        </w:rPr>
        <w:t>They</w:t>
      </w:r>
      <w:r w:rsidR="00D54250" w:rsidRPr="00A203A6">
        <w:rPr>
          <w:rFonts w:ascii="Times New Roman" w:hAnsi="Times New Roman" w:cs="Times New Roman"/>
          <w:sz w:val="24"/>
          <w:szCs w:val="24"/>
          <w:lang w:val="en-US"/>
        </w:rPr>
        <w:t xml:space="preserve"> </w:t>
      </w:r>
      <w:r w:rsidR="008078C8">
        <w:rPr>
          <w:rFonts w:ascii="Times New Roman" w:hAnsi="Times New Roman" w:cs="Times New Roman"/>
          <w:sz w:val="24"/>
          <w:szCs w:val="24"/>
          <w:lang w:val="en-US"/>
        </w:rPr>
        <w:t>based the talk on</w:t>
      </w:r>
      <w:r w:rsidR="00D54250" w:rsidRPr="00A203A6">
        <w:rPr>
          <w:rFonts w:ascii="Times New Roman" w:hAnsi="Times New Roman" w:cs="Times New Roman"/>
          <w:sz w:val="24"/>
          <w:szCs w:val="24"/>
          <w:lang w:val="en-US"/>
        </w:rPr>
        <w:t xml:space="preserve"> two </w:t>
      </w:r>
      <w:proofErr w:type="spellStart"/>
      <w:r w:rsidR="00D54250" w:rsidRPr="00A203A6">
        <w:rPr>
          <w:rFonts w:ascii="Times New Roman" w:hAnsi="Times New Roman" w:cs="Times New Roman"/>
          <w:sz w:val="24"/>
          <w:szCs w:val="24"/>
          <w:lang w:val="en-US"/>
        </w:rPr>
        <w:t>Nordina</w:t>
      </w:r>
      <w:proofErr w:type="spellEnd"/>
      <w:r w:rsidR="00D54250" w:rsidRPr="00A203A6">
        <w:rPr>
          <w:rFonts w:ascii="Times New Roman" w:hAnsi="Times New Roman" w:cs="Times New Roman"/>
          <w:sz w:val="24"/>
          <w:szCs w:val="24"/>
          <w:lang w:val="en-US"/>
        </w:rPr>
        <w:t xml:space="preserve"> papers</w:t>
      </w:r>
      <w:r w:rsidR="008078C8">
        <w:rPr>
          <w:rFonts w:ascii="Times New Roman" w:hAnsi="Times New Roman" w:cs="Times New Roman"/>
          <w:sz w:val="24"/>
          <w:szCs w:val="24"/>
          <w:lang w:val="en-US"/>
        </w:rPr>
        <w:t xml:space="preserve">: </w:t>
      </w:r>
      <w:hyperlink r:id="rId7" w:history="1">
        <w:r w:rsidR="008078C8" w:rsidRPr="00654191">
          <w:rPr>
            <w:rStyle w:val="Hyperlink"/>
            <w:rFonts w:ascii="Times New Roman" w:hAnsi="Times New Roman" w:cs="Times New Roman"/>
            <w:sz w:val="24"/>
            <w:szCs w:val="24"/>
            <w:lang w:val="en-US"/>
          </w:rPr>
          <w:t>http://journals.uio.no/index.php/nordina/article/view/2399</w:t>
        </w:r>
      </w:hyperlink>
      <w:r w:rsidR="008078C8">
        <w:rPr>
          <w:rFonts w:ascii="Times New Roman" w:hAnsi="Times New Roman" w:cs="Times New Roman"/>
          <w:sz w:val="24"/>
          <w:szCs w:val="24"/>
          <w:lang w:val="en-US"/>
        </w:rPr>
        <w:t xml:space="preserve">, </w:t>
      </w:r>
      <w:hyperlink r:id="rId8" w:history="1">
        <w:r w:rsidR="008078C8" w:rsidRPr="00654191">
          <w:rPr>
            <w:rStyle w:val="Hyperlink"/>
            <w:rFonts w:ascii="Times New Roman" w:hAnsi="Times New Roman" w:cs="Times New Roman"/>
            <w:sz w:val="24"/>
            <w:szCs w:val="24"/>
            <w:lang w:val="en-US"/>
          </w:rPr>
          <w:t>http://www.journals.uio.no/index.php/nordina/article/view/6163</w:t>
        </w:r>
      </w:hyperlink>
      <w:r w:rsidR="008078C8">
        <w:rPr>
          <w:rFonts w:ascii="Times New Roman" w:hAnsi="Times New Roman" w:cs="Times New Roman"/>
          <w:sz w:val="24"/>
          <w:szCs w:val="24"/>
          <w:lang w:val="en-US"/>
        </w:rPr>
        <w:t>, but also presented recently collected data.</w:t>
      </w:r>
    </w:p>
    <w:p w14:paraId="1C6A8F1D" w14:textId="77777777" w:rsidR="008078C8" w:rsidRDefault="008078C8">
      <w:pPr>
        <w:rPr>
          <w:rFonts w:ascii="Times New Roman" w:hAnsi="Times New Roman" w:cs="Times New Roman"/>
          <w:sz w:val="24"/>
          <w:szCs w:val="24"/>
          <w:lang w:val="en-US"/>
        </w:rPr>
      </w:pPr>
    </w:p>
    <w:p w14:paraId="3F011E8E" w14:textId="77777777" w:rsidR="002C6D25" w:rsidRPr="00A203A6" w:rsidRDefault="002C6D25">
      <w:pPr>
        <w:rPr>
          <w:rFonts w:ascii="Times New Roman" w:hAnsi="Times New Roman" w:cs="Times New Roman"/>
          <w:sz w:val="24"/>
          <w:szCs w:val="24"/>
          <w:lang w:val="en-US"/>
        </w:rPr>
      </w:pPr>
      <w:r w:rsidRPr="00A203A6">
        <w:rPr>
          <w:rFonts w:ascii="Times New Roman" w:hAnsi="Times New Roman" w:cs="Times New Roman"/>
          <w:sz w:val="24"/>
          <w:szCs w:val="24"/>
          <w:lang w:val="en-US"/>
        </w:rPr>
        <w:t>Additional presentations that I missed, but am curious about:</w:t>
      </w:r>
    </w:p>
    <w:p w14:paraId="28FE1151" w14:textId="77777777" w:rsidR="002C6D25" w:rsidRPr="00A203A6" w:rsidRDefault="002C6D25">
      <w:pPr>
        <w:rPr>
          <w:rFonts w:ascii="Times New Roman" w:hAnsi="Times New Roman" w:cs="Times New Roman"/>
          <w:sz w:val="24"/>
          <w:szCs w:val="24"/>
          <w:lang w:val="en-US"/>
        </w:rPr>
      </w:pPr>
      <w:r w:rsidRPr="00A203A6">
        <w:rPr>
          <w:rFonts w:ascii="Times New Roman" w:hAnsi="Times New Roman" w:cs="Times New Roman"/>
          <w:sz w:val="24"/>
          <w:szCs w:val="24"/>
          <w:lang w:val="en-US"/>
        </w:rPr>
        <w:t>Symposium 51 – Mature evaluation of juvenile technologies</w:t>
      </w:r>
    </w:p>
    <w:p w14:paraId="35EB2133" w14:textId="77777777" w:rsidR="00193D78" w:rsidRDefault="00193D78">
      <w:pPr>
        <w:rPr>
          <w:rFonts w:ascii="Times New Roman" w:hAnsi="Times New Roman" w:cs="Times New Roman"/>
          <w:sz w:val="24"/>
          <w:szCs w:val="24"/>
          <w:lang w:val="en-US"/>
        </w:rPr>
      </w:pPr>
    </w:p>
    <w:p w14:paraId="18657407" w14:textId="77777777" w:rsidR="00193D78" w:rsidRDefault="00A203A6">
      <w:pPr>
        <w:rPr>
          <w:rFonts w:ascii="Times New Roman" w:hAnsi="Times New Roman" w:cs="Times New Roman"/>
          <w:sz w:val="24"/>
          <w:szCs w:val="24"/>
          <w:lang w:val="en-US"/>
        </w:rPr>
      </w:pPr>
      <w:r w:rsidRPr="00A203A6">
        <w:rPr>
          <w:rFonts w:ascii="Times New Roman" w:hAnsi="Times New Roman" w:cs="Times New Roman"/>
          <w:sz w:val="24"/>
          <w:szCs w:val="24"/>
          <w:lang w:val="en-US"/>
        </w:rPr>
        <w:t>OP149 – Analysis of learning using novel digital technology</w:t>
      </w:r>
      <w:r w:rsidR="005B5083">
        <w:rPr>
          <w:rFonts w:ascii="Times New Roman" w:hAnsi="Times New Roman" w:cs="Times New Roman"/>
          <w:sz w:val="24"/>
          <w:szCs w:val="24"/>
          <w:lang w:val="en-US"/>
        </w:rPr>
        <w:t xml:space="preserve">, </w:t>
      </w:r>
      <w:r w:rsidR="00193D78" w:rsidRPr="00193D78">
        <w:rPr>
          <w:rFonts w:ascii="Times New Roman" w:hAnsi="Times New Roman" w:cs="Times New Roman"/>
          <w:sz w:val="24"/>
          <w:szCs w:val="24"/>
          <w:lang w:val="en-US"/>
        </w:rPr>
        <w:t xml:space="preserve">AUTOMATIC NETWORK ANALYSIS OF PHYSICS TEACHER TALK </w:t>
      </w:r>
      <w:r>
        <w:rPr>
          <w:rFonts w:ascii="Times New Roman" w:hAnsi="Times New Roman" w:cs="Times New Roman"/>
          <w:sz w:val="24"/>
          <w:szCs w:val="24"/>
          <w:lang w:val="en-US"/>
        </w:rPr>
        <w:t>by</w:t>
      </w:r>
      <w:r w:rsidR="00193D78">
        <w:rPr>
          <w:rFonts w:ascii="Times New Roman" w:hAnsi="Times New Roman" w:cs="Times New Roman"/>
          <w:sz w:val="24"/>
          <w:szCs w:val="24"/>
          <w:lang w:val="en-US"/>
        </w:rPr>
        <w:t xml:space="preserve"> </w:t>
      </w:r>
      <w:r w:rsidR="00E31EC1" w:rsidRPr="00E31EC1">
        <w:rPr>
          <w:rFonts w:ascii="Times New Roman" w:hAnsi="Times New Roman" w:cs="Times New Roman"/>
          <w:sz w:val="24"/>
          <w:szCs w:val="24"/>
          <w:lang w:val="en-US"/>
        </w:rPr>
        <w:t>Caballero, D</w:t>
      </w:r>
      <w:r w:rsidR="00E31EC1">
        <w:rPr>
          <w:rFonts w:ascii="Times New Roman" w:hAnsi="Times New Roman" w:cs="Times New Roman"/>
          <w:sz w:val="24"/>
          <w:szCs w:val="24"/>
          <w:lang w:val="en-US"/>
        </w:rPr>
        <w:t>,</w:t>
      </w:r>
      <w:r w:rsidR="00E31EC1" w:rsidRPr="00E31EC1">
        <w:rPr>
          <w:rFonts w:ascii="Times New Roman" w:hAnsi="Times New Roman" w:cs="Times New Roman"/>
          <w:sz w:val="24"/>
          <w:szCs w:val="24"/>
          <w:lang w:val="en-US"/>
        </w:rPr>
        <w:t xml:space="preserve"> </w:t>
      </w:r>
      <w:proofErr w:type="spellStart"/>
      <w:r w:rsidR="00E31EC1" w:rsidRPr="00E31EC1">
        <w:rPr>
          <w:rFonts w:ascii="Times New Roman" w:hAnsi="Times New Roman" w:cs="Times New Roman"/>
          <w:sz w:val="24"/>
          <w:szCs w:val="24"/>
          <w:lang w:val="en-US"/>
        </w:rPr>
        <w:t>Pikkarainen</w:t>
      </w:r>
      <w:proofErr w:type="spellEnd"/>
      <w:r w:rsidR="00E31EC1" w:rsidRPr="00E31EC1">
        <w:rPr>
          <w:rFonts w:ascii="Times New Roman" w:hAnsi="Times New Roman" w:cs="Times New Roman"/>
          <w:sz w:val="24"/>
          <w:szCs w:val="24"/>
          <w:lang w:val="en-US"/>
        </w:rPr>
        <w:t>, T</w:t>
      </w:r>
      <w:r w:rsidR="00E31EC1">
        <w:rPr>
          <w:rFonts w:ascii="Times New Roman" w:hAnsi="Times New Roman" w:cs="Times New Roman"/>
          <w:sz w:val="24"/>
          <w:szCs w:val="24"/>
          <w:lang w:val="en-US"/>
        </w:rPr>
        <w:t>.</w:t>
      </w:r>
      <w:r w:rsidR="00E31EC1" w:rsidRPr="00E31EC1">
        <w:rPr>
          <w:rFonts w:ascii="Times New Roman" w:hAnsi="Times New Roman" w:cs="Times New Roman"/>
          <w:sz w:val="24"/>
          <w:szCs w:val="24"/>
          <w:lang w:val="en-US"/>
        </w:rPr>
        <w:t>; Viiri, J</w:t>
      </w:r>
      <w:r w:rsidR="00E31EC1">
        <w:rPr>
          <w:rFonts w:ascii="Times New Roman" w:hAnsi="Times New Roman" w:cs="Times New Roman"/>
          <w:sz w:val="24"/>
          <w:szCs w:val="24"/>
          <w:lang w:val="en-US"/>
        </w:rPr>
        <w:t>.;</w:t>
      </w:r>
      <w:r w:rsidR="00E31EC1" w:rsidRPr="00E31EC1">
        <w:rPr>
          <w:rFonts w:ascii="Times New Roman" w:hAnsi="Times New Roman" w:cs="Times New Roman"/>
          <w:sz w:val="24"/>
          <w:szCs w:val="24"/>
          <w:lang w:val="en-US"/>
        </w:rPr>
        <w:t xml:space="preserve"> Araya, R; Espinoza, C</w:t>
      </w:r>
      <w:r w:rsidR="00E31EC1">
        <w:rPr>
          <w:rFonts w:ascii="Times New Roman" w:hAnsi="Times New Roman" w:cs="Times New Roman"/>
          <w:sz w:val="24"/>
          <w:szCs w:val="24"/>
          <w:lang w:val="en-US"/>
        </w:rPr>
        <w:t>.</w:t>
      </w:r>
    </w:p>
    <w:p w14:paraId="0720E37F" w14:textId="77777777" w:rsidR="00F4363C" w:rsidRDefault="00E31EC1">
      <w:pPr>
        <w:rPr>
          <w:rFonts w:ascii="Times New Roman" w:hAnsi="Times New Roman" w:cs="Times New Roman"/>
          <w:sz w:val="24"/>
          <w:szCs w:val="24"/>
          <w:lang w:val="en-US"/>
        </w:rPr>
      </w:pPr>
      <w:r>
        <w:rPr>
          <w:rFonts w:ascii="Times New Roman" w:hAnsi="Times New Roman" w:cs="Times New Roman"/>
          <w:sz w:val="24"/>
          <w:szCs w:val="24"/>
          <w:lang w:val="en-US"/>
        </w:rPr>
        <w:t xml:space="preserve">Having viewed the slides, I think this is very interesting. They use a speech recognition software to automatically transcribe what teacher’s say. Then, they manually define 450 </w:t>
      </w:r>
      <w:r>
        <w:rPr>
          <w:rFonts w:ascii="Times New Roman" w:hAnsi="Times New Roman" w:cs="Times New Roman"/>
          <w:sz w:val="24"/>
          <w:szCs w:val="24"/>
          <w:lang w:val="en-US"/>
        </w:rPr>
        <w:lastRenderedPageBreak/>
        <w:t xml:space="preserve">content specific physics words. These words are now potential nodes in a network depicting what a teacher says during a class. If two words are mentioned in a window of 10 seconds, the corresponding nodes get +1 one to their weight. The calculate a number of network measures and make </w:t>
      </w:r>
      <w:r w:rsidRPr="00E31EC1">
        <w:rPr>
          <w:rFonts w:ascii="Times New Roman" w:hAnsi="Times New Roman" w:cs="Times New Roman"/>
          <w:i/>
          <w:sz w:val="24"/>
          <w:szCs w:val="24"/>
          <w:lang w:val="en-US"/>
        </w:rPr>
        <w:t xml:space="preserve">robust linear </w:t>
      </w:r>
      <w:r>
        <w:rPr>
          <w:rFonts w:ascii="Times New Roman" w:hAnsi="Times New Roman" w:cs="Times New Roman"/>
          <w:i/>
          <w:sz w:val="24"/>
          <w:szCs w:val="24"/>
          <w:lang w:val="en-US"/>
        </w:rPr>
        <w:t>regressions</w:t>
      </w:r>
      <w:r w:rsidR="00F4363C">
        <w:rPr>
          <w:rFonts w:ascii="Times New Roman" w:hAnsi="Times New Roman" w:cs="Times New Roman"/>
          <w:i/>
          <w:sz w:val="24"/>
          <w:szCs w:val="24"/>
          <w:lang w:val="en-US"/>
        </w:rPr>
        <w:t xml:space="preserve"> </w:t>
      </w:r>
      <w:r w:rsidR="00F4363C">
        <w:rPr>
          <w:rFonts w:ascii="Times New Roman" w:hAnsi="Times New Roman" w:cs="Times New Roman"/>
          <w:sz w:val="24"/>
          <w:szCs w:val="24"/>
          <w:lang w:val="en-US"/>
        </w:rPr>
        <w:t>(learning gain as dependent variable)</w:t>
      </w:r>
      <w:r>
        <w:rPr>
          <w:rFonts w:ascii="Times New Roman" w:hAnsi="Times New Roman" w:cs="Times New Roman"/>
          <w:sz w:val="24"/>
          <w:szCs w:val="24"/>
          <w:lang w:val="en-US"/>
        </w:rPr>
        <w:t xml:space="preserve"> to find </w:t>
      </w:r>
      <w:r w:rsidR="00F4363C">
        <w:rPr>
          <w:rFonts w:ascii="Times New Roman" w:hAnsi="Times New Roman" w:cs="Times New Roman"/>
          <w:sz w:val="24"/>
          <w:szCs w:val="24"/>
          <w:lang w:val="en-US"/>
        </w:rPr>
        <w:t xml:space="preserve">that a high density of links is not beneficial to learning, whereas degree centrality is. I think it is a really good candidate, but I think that maybe the authors have other plans. Also, I there are some peculiarities in how they define the different network measures in their presentation. </w:t>
      </w:r>
    </w:p>
    <w:p w14:paraId="13C44666" w14:textId="77777777" w:rsidR="00193D78" w:rsidRDefault="00193D78">
      <w:pPr>
        <w:rPr>
          <w:rFonts w:ascii="Times New Roman" w:hAnsi="Times New Roman" w:cs="Times New Roman"/>
          <w:sz w:val="24"/>
          <w:szCs w:val="24"/>
          <w:lang w:val="en-US"/>
        </w:rPr>
      </w:pPr>
      <w:r>
        <w:rPr>
          <w:rFonts w:ascii="Times New Roman" w:hAnsi="Times New Roman" w:cs="Times New Roman"/>
          <w:sz w:val="24"/>
          <w:szCs w:val="24"/>
          <w:lang w:val="en-US"/>
        </w:rPr>
        <w:t>OP102 – Assessing conceptual understanding of high school students with a digital educational genetics game. Eric Wiebe. The abstract looks interesting, promising data collection and analysis approach, high scores in evaluation</w:t>
      </w:r>
      <w:r w:rsidR="005B5083">
        <w:rPr>
          <w:rFonts w:ascii="Times New Roman" w:hAnsi="Times New Roman" w:cs="Times New Roman"/>
          <w:sz w:val="24"/>
          <w:szCs w:val="24"/>
          <w:lang w:val="en-US"/>
        </w:rPr>
        <w:t>.</w:t>
      </w:r>
    </w:p>
    <w:p w14:paraId="6BCD6090" w14:textId="77777777" w:rsidR="00F4363C" w:rsidRDefault="00F4363C">
      <w:pPr>
        <w:rPr>
          <w:rFonts w:ascii="Times New Roman" w:hAnsi="Times New Roman" w:cs="Times New Roman"/>
          <w:sz w:val="24"/>
          <w:szCs w:val="24"/>
          <w:lang w:val="en-US"/>
        </w:rPr>
      </w:pPr>
    </w:p>
    <w:p w14:paraId="40FE6647" w14:textId="062AD531" w:rsidR="00F4363C" w:rsidRDefault="007F6423" w:rsidP="007F6423">
      <w:pPr>
        <w:pStyle w:val="Heading2"/>
        <w:rPr>
          <w:lang w:val="en-US"/>
        </w:rPr>
      </w:pPr>
      <w:r>
        <w:rPr>
          <w:lang w:val="en-US"/>
        </w:rPr>
        <w:t>Possible posters (in no particular order)</w:t>
      </w:r>
    </w:p>
    <w:p w14:paraId="23B27781" w14:textId="014B6391" w:rsidR="007F6423" w:rsidRDefault="007F642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Vargic</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Rozinaj</w:t>
      </w:r>
      <w:proofErr w:type="spellEnd"/>
      <w:r>
        <w:rPr>
          <w:rFonts w:ascii="Times New Roman" w:hAnsi="Times New Roman" w:cs="Times New Roman"/>
          <w:sz w:val="24"/>
          <w:szCs w:val="24"/>
          <w:lang w:val="en-US"/>
        </w:rPr>
        <w:t xml:space="preserve">, G., Zhao, D., </w:t>
      </w:r>
      <w:proofErr w:type="spellStart"/>
      <w:r>
        <w:rPr>
          <w:rFonts w:ascii="Times New Roman" w:hAnsi="Times New Roman" w:cs="Times New Roman"/>
          <w:sz w:val="24"/>
          <w:szCs w:val="24"/>
          <w:lang w:val="en-US"/>
        </w:rPr>
        <w:t>Muntean</w:t>
      </w:r>
      <w:proofErr w:type="spellEnd"/>
      <w:r>
        <w:rPr>
          <w:rFonts w:ascii="Times New Roman" w:hAnsi="Times New Roman" w:cs="Times New Roman"/>
          <w:sz w:val="24"/>
          <w:szCs w:val="24"/>
          <w:lang w:val="en-US"/>
        </w:rPr>
        <w:t>, G. (2019). Improving learner knowledge and experience by employing newton project serious game in programming course</w:t>
      </w:r>
    </w:p>
    <w:p w14:paraId="2A9E705D" w14:textId="172624F2" w:rsidR="007F6423" w:rsidRDefault="007F6423">
      <w:pPr>
        <w:rPr>
          <w:rFonts w:ascii="Times New Roman" w:hAnsi="Times New Roman" w:cs="Times New Roman"/>
          <w:i/>
          <w:sz w:val="24"/>
          <w:szCs w:val="24"/>
          <w:lang w:val="en-US"/>
        </w:rPr>
      </w:pPr>
      <w:r>
        <w:rPr>
          <w:rFonts w:ascii="Times New Roman" w:hAnsi="Times New Roman" w:cs="Times New Roman"/>
          <w:i/>
          <w:sz w:val="24"/>
          <w:szCs w:val="24"/>
          <w:lang w:val="en-US"/>
        </w:rPr>
        <w:t xml:space="preserve">They develop and test serious games for programming. Seems thorough and well thought through. It is a pilot study for </w:t>
      </w:r>
      <w:proofErr w:type="gramStart"/>
      <w:r>
        <w:rPr>
          <w:rFonts w:ascii="Times New Roman" w:hAnsi="Times New Roman" w:cs="Times New Roman"/>
          <w:i/>
          <w:sz w:val="24"/>
          <w:szCs w:val="24"/>
          <w:lang w:val="en-US"/>
        </w:rPr>
        <w:t>a</w:t>
      </w:r>
      <w:proofErr w:type="gramEnd"/>
      <w:r>
        <w:rPr>
          <w:rFonts w:ascii="Times New Roman" w:hAnsi="Times New Roman" w:cs="Times New Roman"/>
          <w:i/>
          <w:sz w:val="24"/>
          <w:szCs w:val="24"/>
          <w:lang w:val="en-US"/>
        </w:rPr>
        <w:t xml:space="preserve"> EU Horizon 2020 project and involves tests in a variety of cultures. Some implementations of their games </w:t>
      </w:r>
      <w:proofErr w:type="gramStart"/>
      <w:r>
        <w:rPr>
          <w:rFonts w:ascii="Times New Roman" w:hAnsi="Times New Roman" w:cs="Times New Roman"/>
          <w:i/>
          <w:sz w:val="24"/>
          <w:szCs w:val="24"/>
          <w:lang w:val="en-US"/>
        </w:rPr>
        <w:t>is</w:t>
      </w:r>
      <w:proofErr w:type="gramEnd"/>
      <w:r>
        <w:rPr>
          <w:rFonts w:ascii="Times New Roman" w:hAnsi="Times New Roman" w:cs="Times New Roman"/>
          <w:i/>
          <w:sz w:val="24"/>
          <w:szCs w:val="24"/>
          <w:lang w:val="en-US"/>
        </w:rPr>
        <w:t xml:space="preserve"> associated with improvement and some are not, which allows them to speculate about why it sometimes seems to work and sometimes not. I like that they do not just present “success-stories”. </w:t>
      </w:r>
    </w:p>
    <w:p w14:paraId="6CB1E1F5" w14:textId="480A0D12" w:rsidR="007F6423" w:rsidRDefault="007F642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Greitemann</w:t>
      </w:r>
      <w:proofErr w:type="spellEnd"/>
      <w:r>
        <w:rPr>
          <w:rFonts w:ascii="Times New Roman" w:hAnsi="Times New Roman" w:cs="Times New Roman"/>
          <w:sz w:val="24"/>
          <w:szCs w:val="24"/>
          <w:lang w:val="en-US"/>
        </w:rPr>
        <w:t xml:space="preserve">, L. (2019). Effects of Digital media in </w:t>
      </w:r>
      <w:proofErr w:type="spellStart"/>
      <w:r>
        <w:rPr>
          <w:rFonts w:ascii="Times New Roman" w:hAnsi="Times New Roman" w:cs="Times New Roman"/>
          <w:sz w:val="24"/>
          <w:szCs w:val="24"/>
          <w:lang w:val="en-US"/>
        </w:rPr>
        <w:t>Heterogenious</w:t>
      </w:r>
      <w:proofErr w:type="spellEnd"/>
      <w:r>
        <w:rPr>
          <w:rFonts w:ascii="Times New Roman" w:hAnsi="Times New Roman" w:cs="Times New Roman"/>
          <w:sz w:val="24"/>
          <w:szCs w:val="24"/>
          <w:lang w:val="en-US"/>
        </w:rPr>
        <w:t xml:space="preserve"> Chemistry Lessons.</w:t>
      </w:r>
    </w:p>
    <w:p w14:paraId="44A44CCC" w14:textId="31BFDDBF" w:rsidR="007F6423" w:rsidRPr="007F6423" w:rsidRDefault="007F6423">
      <w:pPr>
        <w:rPr>
          <w:rFonts w:ascii="Times New Roman" w:hAnsi="Times New Roman" w:cs="Times New Roman"/>
          <w:sz w:val="24"/>
          <w:szCs w:val="24"/>
          <w:lang w:val="en-US"/>
        </w:rPr>
      </w:pPr>
      <w:r w:rsidRPr="00403E0F">
        <w:rPr>
          <w:rFonts w:ascii="Times New Roman" w:hAnsi="Times New Roman" w:cs="Times New Roman"/>
          <w:i/>
          <w:sz w:val="24"/>
          <w:szCs w:val="24"/>
          <w:lang w:val="en-US"/>
        </w:rPr>
        <w:t xml:space="preserve">Investigates the differences between creating videos and </w:t>
      </w:r>
      <w:r w:rsidR="00403E0F" w:rsidRPr="00403E0F">
        <w:rPr>
          <w:rFonts w:ascii="Times New Roman" w:hAnsi="Times New Roman" w:cs="Times New Roman"/>
          <w:i/>
          <w:sz w:val="24"/>
          <w:szCs w:val="24"/>
          <w:lang w:val="en-US"/>
        </w:rPr>
        <w:t>editing tasks</w:t>
      </w:r>
      <w:r w:rsidR="00403E0F">
        <w:rPr>
          <w:rFonts w:ascii="Times New Roman" w:hAnsi="Times New Roman" w:cs="Times New Roman"/>
          <w:sz w:val="24"/>
          <w:szCs w:val="24"/>
          <w:lang w:val="en-US"/>
        </w:rPr>
        <w:t xml:space="preserve"> </w:t>
      </w:r>
      <w:r w:rsidR="00403E0F" w:rsidRPr="00403E0F">
        <w:rPr>
          <w:rFonts w:ascii="Times New Roman" w:hAnsi="Times New Roman" w:cs="Times New Roman"/>
          <w:i/>
          <w:sz w:val="24"/>
          <w:szCs w:val="24"/>
          <w:lang w:val="en-US"/>
        </w:rPr>
        <w:t xml:space="preserve">for internalization of knowledge. Finds that the two modes do not produce </w:t>
      </w:r>
      <w:proofErr w:type="gramStart"/>
      <w:r w:rsidR="00403E0F" w:rsidRPr="00403E0F">
        <w:rPr>
          <w:rFonts w:ascii="Times New Roman" w:hAnsi="Times New Roman" w:cs="Times New Roman"/>
          <w:i/>
          <w:sz w:val="24"/>
          <w:szCs w:val="24"/>
          <w:lang w:val="en-US"/>
        </w:rPr>
        <w:t>statistical</w:t>
      </w:r>
      <w:proofErr w:type="gramEnd"/>
      <w:r w:rsidR="00403E0F" w:rsidRPr="00403E0F">
        <w:rPr>
          <w:rFonts w:ascii="Times New Roman" w:hAnsi="Times New Roman" w:cs="Times New Roman"/>
          <w:i/>
          <w:sz w:val="24"/>
          <w:szCs w:val="24"/>
          <w:lang w:val="en-US"/>
        </w:rPr>
        <w:t xml:space="preserve"> significant differences. I think this is interesting because it is an example of a no-result that could actually be a result: It may not matter too much how you make students work, but just that you make them work in a meaningful way. And I also really like the presentation on the poster. </w:t>
      </w:r>
    </w:p>
    <w:p w14:paraId="63DFC528" w14:textId="201FB6FC" w:rsidR="00193D78" w:rsidRDefault="00403E0F">
      <w:pPr>
        <w:rPr>
          <w:rFonts w:ascii="Times New Roman" w:hAnsi="Times New Roman" w:cs="Times New Roman"/>
          <w:sz w:val="24"/>
          <w:szCs w:val="24"/>
          <w:lang w:val="en-US"/>
        </w:rPr>
      </w:pPr>
      <w:proofErr w:type="spellStart"/>
      <w:r w:rsidRPr="00403E0F">
        <w:rPr>
          <w:rFonts w:ascii="Times New Roman" w:hAnsi="Times New Roman" w:cs="Times New Roman"/>
          <w:sz w:val="24"/>
          <w:szCs w:val="24"/>
          <w:lang w:val="en-US"/>
        </w:rPr>
        <w:t>Riopel</w:t>
      </w:r>
      <w:proofErr w:type="spellEnd"/>
      <w:r w:rsidRPr="00403E0F">
        <w:rPr>
          <w:rFonts w:ascii="Times New Roman" w:hAnsi="Times New Roman" w:cs="Times New Roman"/>
          <w:sz w:val="24"/>
          <w:szCs w:val="24"/>
          <w:lang w:val="en-US"/>
        </w:rPr>
        <w:t>, M., Ayotte-</w:t>
      </w:r>
      <w:proofErr w:type="spellStart"/>
      <w:r w:rsidRPr="00403E0F">
        <w:rPr>
          <w:rFonts w:ascii="Times New Roman" w:hAnsi="Times New Roman" w:cs="Times New Roman"/>
          <w:sz w:val="24"/>
          <w:szCs w:val="24"/>
          <w:lang w:val="en-US"/>
        </w:rPr>
        <w:t>Beauder</w:t>
      </w:r>
      <w:proofErr w:type="spellEnd"/>
      <w:r w:rsidRPr="00403E0F">
        <w:rPr>
          <w:rFonts w:ascii="Times New Roman" w:hAnsi="Times New Roman" w:cs="Times New Roman"/>
          <w:sz w:val="24"/>
          <w:szCs w:val="24"/>
          <w:lang w:val="en-US"/>
        </w:rPr>
        <w:t>, J.-P., Ayotte, A.</w:t>
      </w:r>
      <w:r>
        <w:rPr>
          <w:rFonts w:ascii="Times New Roman" w:hAnsi="Times New Roman" w:cs="Times New Roman"/>
          <w:sz w:val="24"/>
          <w:szCs w:val="24"/>
          <w:lang w:val="en-US"/>
        </w:rPr>
        <w:t xml:space="preserve"> (2019). Conceptual and Pedagogical Framework for an Interactive Ecosystem Serious Game. </w:t>
      </w:r>
    </w:p>
    <w:p w14:paraId="7BBBAA86" w14:textId="2FCAF6D0" w:rsidR="00403E0F" w:rsidRPr="00403E0F" w:rsidRDefault="00403E0F">
      <w:pPr>
        <w:rPr>
          <w:rFonts w:ascii="Times New Roman" w:hAnsi="Times New Roman" w:cs="Times New Roman"/>
          <w:i/>
          <w:sz w:val="24"/>
          <w:szCs w:val="24"/>
          <w:lang w:val="en-US"/>
        </w:rPr>
      </w:pPr>
      <w:r w:rsidRPr="00403E0F">
        <w:rPr>
          <w:rFonts w:ascii="Times New Roman" w:hAnsi="Times New Roman" w:cs="Times New Roman"/>
          <w:i/>
          <w:sz w:val="24"/>
          <w:szCs w:val="24"/>
          <w:lang w:val="en-US"/>
        </w:rPr>
        <w:t xml:space="preserve">They have made a serious game about ecology that seems to make use of both student observation and manipulation. The game looks aesthetically pleasing (there are obvious design decisions, at least). I like their framework (Accuracy, complexity, ecological pyramid), and would like them to elaborate on </w:t>
      </w:r>
      <w:proofErr w:type="gramStart"/>
      <w:r w:rsidRPr="00403E0F">
        <w:rPr>
          <w:rFonts w:ascii="Times New Roman" w:hAnsi="Times New Roman" w:cs="Times New Roman"/>
          <w:i/>
          <w:sz w:val="24"/>
          <w:szCs w:val="24"/>
          <w:lang w:val="en-US"/>
        </w:rPr>
        <w:t>it  so</w:t>
      </w:r>
      <w:proofErr w:type="gramEnd"/>
      <w:r w:rsidRPr="00403E0F">
        <w:rPr>
          <w:rFonts w:ascii="Times New Roman" w:hAnsi="Times New Roman" w:cs="Times New Roman"/>
          <w:i/>
          <w:sz w:val="24"/>
          <w:szCs w:val="24"/>
          <w:lang w:val="en-US"/>
        </w:rPr>
        <w:t xml:space="preserve"> others can learn from it. A paper should include the validation by expert panel listed as next step. </w:t>
      </w:r>
    </w:p>
    <w:p w14:paraId="1A9B858C" w14:textId="7BC85C61" w:rsidR="00193D78" w:rsidRDefault="00403E0F">
      <w:pPr>
        <w:rPr>
          <w:rFonts w:ascii="Times New Roman" w:hAnsi="Times New Roman" w:cs="Times New Roman"/>
          <w:sz w:val="24"/>
          <w:szCs w:val="24"/>
          <w:lang w:val="en-US"/>
        </w:rPr>
      </w:pPr>
      <w:r>
        <w:rPr>
          <w:rFonts w:ascii="Times New Roman" w:hAnsi="Times New Roman" w:cs="Times New Roman"/>
          <w:sz w:val="24"/>
          <w:szCs w:val="24"/>
          <w:lang w:val="en-US"/>
        </w:rPr>
        <w:t>Wang, C.-Y. and Lee, K.-W. (2019) Do eye-movements related to strategy use? A new approach to [xxx] dynamic self-regulation during a complex science task</w:t>
      </w:r>
    </w:p>
    <w:p w14:paraId="508CEF85" w14:textId="6E4F933F" w:rsidR="00403E0F" w:rsidRPr="00E54703" w:rsidRDefault="00403E0F">
      <w:pPr>
        <w:rPr>
          <w:rFonts w:ascii="Times New Roman" w:hAnsi="Times New Roman" w:cs="Times New Roman"/>
          <w:i/>
          <w:sz w:val="24"/>
          <w:szCs w:val="24"/>
          <w:lang w:val="en-US"/>
        </w:rPr>
      </w:pPr>
      <w:r w:rsidRPr="00E54703">
        <w:rPr>
          <w:rFonts w:ascii="Times New Roman" w:hAnsi="Times New Roman" w:cs="Times New Roman"/>
          <w:i/>
          <w:sz w:val="24"/>
          <w:szCs w:val="24"/>
          <w:lang w:val="en-US"/>
        </w:rPr>
        <w:t xml:space="preserve">In my picture, I cannot see the whole title. </w:t>
      </w:r>
      <w:r w:rsidR="00E54703" w:rsidRPr="00E54703">
        <w:rPr>
          <w:rFonts w:ascii="Times New Roman" w:hAnsi="Times New Roman" w:cs="Times New Roman"/>
          <w:i/>
          <w:sz w:val="24"/>
          <w:szCs w:val="24"/>
          <w:lang w:val="en-US"/>
        </w:rPr>
        <w:t>They investigate the differences in eye-movement patterns and meta-cognitive strategies for high-performers and low-performers on a “complex science task” (not clear what the task was). What I find interesting is that they find no significant differences between high-performers and low performers on eye-movement and meta-cognitive strategies separatel</w:t>
      </w:r>
      <w:bookmarkStart w:id="0" w:name="_GoBack"/>
      <w:bookmarkEnd w:id="0"/>
      <w:r w:rsidR="00E54703" w:rsidRPr="00E54703">
        <w:rPr>
          <w:rFonts w:ascii="Times New Roman" w:hAnsi="Times New Roman" w:cs="Times New Roman"/>
          <w:i/>
          <w:sz w:val="24"/>
          <w:szCs w:val="24"/>
          <w:lang w:val="en-US"/>
        </w:rPr>
        <w:t xml:space="preserve">y, but they do find significant differences in eye-movement-strategy associations – so I guess the combination of the two. And that is interesting, because it can help link eye-movement data to strategies. </w:t>
      </w:r>
      <w:r w:rsidRPr="00E54703">
        <w:rPr>
          <w:rFonts w:ascii="Times New Roman" w:hAnsi="Times New Roman" w:cs="Times New Roman"/>
          <w:i/>
          <w:sz w:val="24"/>
          <w:szCs w:val="24"/>
          <w:lang w:val="en-US"/>
        </w:rPr>
        <w:t xml:space="preserve"> </w:t>
      </w:r>
    </w:p>
    <w:sectPr w:rsidR="00403E0F" w:rsidRPr="00E54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80"/>
    <w:rsid w:val="00070FFE"/>
    <w:rsid w:val="00193D78"/>
    <w:rsid w:val="002C6D25"/>
    <w:rsid w:val="00315EA4"/>
    <w:rsid w:val="00403E0F"/>
    <w:rsid w:val="005543A8"/>
    <w:rsid w:val="005B5083"/>
    <w:rsid w:val="00766F02"/>
    <w:rsid w:val="007F6423"/>
    <w:rsid w:val="008078C8"/>
    <w:rsid w:val="00A203A6"/>
    <w:rsid w:val="00D20280"/>
    <w:rsid w:val="00D54250"/>
    <w:rsid w:val="00E21558"/>
    <w:rsid w:val="00E31EC1"/>
    <w:rsid w:val="00E54703"/>
    <w:rsid w:val="00F4363C"/>
    <w:rsid w:val="00F831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D25A"/>
  <w15:chartTrackingRefBased/>
  <w15:docId w15:val="{5E6C27EE-F087-4C0D-89D0-9837D9A9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558"/>
  </w:style>
  <w:style w:type="paragraph" w:styleId="Heading2">
    <w:name w:val="heading 2"/>
    <w:basedOn w:val="Normal"/>
    <w:next w:val="Normal"/>
    <w:link w:val="Heading2Char"/>
    <w:uiPriority w:val="9"/>
    <w:unhideWhenUsed/>
    <w:qFormat/>
    <w:rsid w:val="007F64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C8"/>
    <w:rPr>
      <w:color w:val="0563C1" w:themeColor="hyperlink"/>
      <w:u w:val="single"/>
    </w:rPr>
  </w:style>
  <w:style w:type="character" w:customStyle="1" w:styleId="Heading2Char">
    <w:name w:val="Heading 2 Char"/>
    <w:basedOn w:val="DefaultParagraphFont"/>
    <w:link w:val="Heading2"/>
    <w:uiPriority w:val="9"/>
    <w:rsid w:val="007F64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s.uio.no/index.php/nordina/article/view/6163" TargetMode="External"/><Relationship Id="rId3" Type="http://schemas.openxmlformats.org/officeDocument/2006/relationships/customXml" Target="../customXml/item3.xml"/><Relationship Id="rId7" Type="http://schemas.openxmlformats.org/officeDocument/2006/relationships/hyperlink" Target="http://journals.uio.no/index.php/nordina/article/view/239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A98590252ADC4B84EA97BE3586383F" ma:contentTypeVersion="7" ma:contentTypeDescription="Create a new document." ma:contentTypeScope="" ma:versionID="10c2b26d72c2e74a460cbce5e0230f8e">
  <xsd:schema xmlns:xsd="http://www.w3.org/2001/XMLSchema" xmlns:xs="http://www.w3.org/2001/XMLSchema" xmlns:p="http://schemas.microsoft.com/office/2006/metadata/properties" xmlns:ns3="1127742e-c483-455b-88b7-3371394acc6c" targetNamespace="http://schemas.microsoft.com/office/2006/metadata/properties" ma:root="true" ma:fieldsID="9e13a202cc7af24735a6a13a4328dcad" ns3:_="">
    <xsd:import namespace="1127742e-c483-455b-88b7-3371394acc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7742e-c483-455b-88b7-3371394ac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ED9FE-07C8-4A21-A56B-E4053C71BCEA}">
  <ds:schemaRefs>
    <ds:schemaRef ds:uri="http://schemas.microsoft.com/sharepoint/v3/contenttype/forms"/>
  </ds:schemaRefs>
</ds:datastoreItem>
</file>

<file path=customXml/itemProps2.xml><?xml version="1.0" encoding="utf-8"?>
<ds:datastoreItem xmlns:ds="http://schemas.openxmlformats.org/officeDocument/2006/customXml" ds:itemID="{1E2DD6EF-D1F6-435A-9ACF-CD4C7D28C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7742e-c483-455b-88b7-3371394ac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729B26-90F6-4B6F-B004-57878A46D99C}">
  <ds:schemaRefs>
    <ds:schemaRef ds:uri="http://schemas.microsoft.com/office/2006/documentManagement/types"/>
    <ds:schemaRef ds:uri="1127742e-c483-455b-88b7-3371394acc6c"/>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Karlstads Universitet</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Haglund</dc:creator>
  <cp:keywords/>
  <dc:description/>
  <cp:lastModifiedBy>Jesper Bruun</cp:lastModifiedBy>
  <cp:revision>3</cp:revision>
  <dcterms:created xsi:type="dcterms:W3CDTF">2019-09-13T14:30:00Z</dcterms:created>
  <dcterms:modified xsi:type="dcterms:W3CDTF">2019-09-16T07:40:00Z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0x010100B7A98590252ADC4B84EA97BE3586383F</vt:lpwstr>
  </property>
</Properties>
</file>