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DE6F5" w14:textId="77777777" w:rsidR="00C64D46" w:rsidRDefault="00553E44">
      <w:r>
        <w:t xml:space="preserve">Hilsen til Jesper </w:t>
      </w:r>
    </w:p>
    <w:p w14:paraId="5EE20524" w14:textId="77777777" w:rsidR="00A00FB0" w:rsidRDefault="00A00FB0" w:rsidP="00A00FB0">
      <w:r>
        <w:t>Referat af samtale med Jesper d. 20.10.2020</w:t>
      </w:r>
    </w:p>
    <w:p w14:paraId="1FEC2281" w14:textId="77777777" w:rsidR="00A00FB0" w:rsidRDefault="00A00FB0" w:rsidP="00A00FB0">
      <w:pPr>
        <w:rPr>
          <w:color w:val="000000"/>
          <w:sz w:val="24"/>
          <w:szCs w:val="24"/>
          <w:lang w:val="en-US"/>
        </w:rPr>
      </w:pPr>
      <w:r w:rsidRPr="00F7120D">
        <w:rPr>
          <w:lang w:val="en-US"/>
        </w:rPr>
        <w:t xml:space="preserve">Vi lander </w:t>
      </w:r>
      <w:proofErr w:type="spellStart"/>
      <w:r w:rsidRPr="00F7120D">
        <w:rPr>
          <w:lang w:val="en-US"/>
        </w:rPr>
        <w:t>på</w:t>
      </w:r>
      <w:proofErr w:type="spellEnd"/>
      <w:r w:rsidRPr="00F7120D">
        <w:rPr>
          <w:lang w:val="en-US"/>
        </w:rPr>
        <w:t xml:space="preserve"> </w:t>
      </w:r>
      <w:hyperlink r:id="rId4" w:history="1">
        <w:r w:rsidRPr="00F7120D">
          <w:rPr>
            <w:rStyle w:val="Hyperlink"/>
            <w:sz w:val="24"/>
            <w:szCs w:val="24"/>
            <w:lang w:val="en-US"/>
          </w:rPr>
          <w:t>https://www.tandfonline.com/toc/cwse20/current</w:t>
        </w:r>
      </w:hyperlink>
      <w:r w:rsidRPr="00F7120D">
        <w:rPr>
          <w:color w:val="000000"/>
          <w:sz w:val="24"/>
          <w:szCs w:val="24"/>
          <w:lang w:val="en-US"/>
        </w:rPr>
        <w:t xml:space="preserve">  international journal of research &amp; method in</w:t>
      </w:r>
      <w:r>
        <w:rPr>
          <w:color w:val="000000"/>
          <w:sz w:val="24"/>
          <w:szCs w:val="24"/>
          <w:lang w:val="en-US"/>
        </w:rPr>
        <w:t xml:space="preserve"> education </w:t>
      </w:r>
    </w:p>
    <w:p w14:paraId="40F4676F" w14:textId="77777777" w:rsidR="00A00FB0" w:rsidRPr="00A06506" w:rsidRDefault="00A00FB0" w:rsidP="00A00FB0">
      <w:pPr>
        <w:rPr>
          <w:color w:val="000000"/>
          <w:sz w:val="24"/>
          <w:szCs w:val="24"/>
        </w:rPr>
      </w:pPr>
      <w:r w:rsidRPr="00A06506">
        <w:rPr>
          <w:color w:val="000000"/>
          <w:sz w:val="24"/>
          <w:szCs w:val="24"/>
        </w:rPr>
        <w:t>Jesper tage</w:t>
      </w:r>
      <w:r>
        <w:rPr>
          <w:color w:val="000000"/>
          <w:sz w:val="24"/>
          <w:szCs w:val="24"/>
        </w:rPr>
        <w:t xml:space="preserve">r </w:t>
      </w:r>
      <w:proofErr w:type="spellStart"/>
      <w:r>
        <w:rPr>
          <w:color w:val="000000"/>
          <w:sz w:val="24"/>
          <w:szCs w:val="24"/>
        </w:rPr>
        <w:t>lead</w:t>
      </w:r>
      <w:proofErr w:type="spellEnd"/>
      <w:r>
        <w:rPr>
          <w:color w:val="000000"/>
          <w:sz w:val="24"/>
          <w:szCs w:val="24"/>
        </w:rPr>
        <w:t xml:space="preserve"> på </w:t>
      </w:r>
      <w:proofErr w:type="spellStart"/>
      <w:r>
        <w:rPr>
          <w:color w:val="000000"/>
          <w:sz w:val="24"/>
          <w:szCs w:val="24"/>
        </w:rPr>
        <w:t>sitiuationen</w:t>
      </w:r>
      <w:proofErr w:type="spellEnd"/>
      <w:r>
        <w:rPr>
          <w:color w:val="000000"/>
          <w:sz w:val="24"/>
          <w:szCs w:val="24"/>
        </w:rPr>
        <w:t xml:space="preserve">. Vi lægger ud med morgenmøde d. 16. nov. Hvor Jesper har sat dage af til at skrive. Stine genåbner den medierende del for lige at kigge den efter i sømmene. Jesper skriver som død og helvede – Stine gennemlæser til slut … og afsti af sted </w:t>
      </w:r>
      <w:r w:rsidRPr="00B20EE5">
        <w:rPr>
          <mc:AlternateContent>
            <mc:Choice Requires="w16se"/>
            <mc:Fallback>
              <w:rFonts w:ascii="Segoe UI Emoji" w:eastAsia="Segoe UI Emoji" w:hAnsi="Segoe UI Emoji" w:cs="Segoe UI Emoji"/>
            </mc:Fallback>
          </mc:AlternateContent>
          <w:color w:val="000000"/>
          <w:sz w:val="24"/>
          <w:szCs w:val="24"/>
        </w:rPr>
        <mc:AlternateContent>
          <mc:Choice Requires="w16se">
            <w16se:symEx w16se:font="Segoe UI Emoji" w16se:char="1F60A"/>
          </mc:Choice>
          <mc:Fallback>
            <w:t>😊</w:t>
          </mc:Fallback>
        </mc:AlternateContent>
      </w:r>
    </w:p>
    <w:p w14:paraId="7B30EC7B" w14:textId="77777777" w:rsidR="00A00FB0" w:rsidRDefault="00A00FB0" w:rsidP="00A00FB0">
      <w:pPr>
        <w:rPr>
          <w:color w:val="000000"/>
          <w:sz w:val="24"/>
          <w:szCs w:val="24"/>
        </w:rPr>
      </w:pPr>
      <w:r w:rsidRPr="00F7120D">
        <w:rPr>
          <w:color w:val="000000"/>
          <w:sz w:val="24"/>
          <w:szCs w:val="24"/>
        </w:rPr>
        <w:t xml:space="preserve">Den har </w:t>
      </w:r>
      <w:proofErr w:type="spellStart"/>
      <w:r w:rsidRPr="00F7120D">
        <w:rPr>
          <w:color w:val="000000"/>
          <w:sz w:val="24"/>
          <w:szCs w:val="24"/>
        </w:rPr>
        <w:t>work</w:t>
      </w:r>
      <w:proofErr w:type="spellEnd"/>
      <w:r w:rsidRPr="00F7120D">
        <w:rPr>
          <w:color w:val="000000"/>
          <w:sz w:val="24"/>
          <w:szCs w:val="24"/>
        </w:rPr>
        <w:t xml:space="preserve"> limit på</w:t>
      </w:r>
      <w:r>
        <w:rPr>
          <w:color w:val="000000"/>
          <w:sz w:val="24"/>
          <w:szCs w:val="24"/>
        </w:rPr>
        <w:t xml:space="preserve"> 7000 – vi beslutter derfor at afgrænse artiklen til den teoretiske del, - hvor vi finder 4 </w:t>
      </w:r>
      <w:proofErr w:type="gramStart"/>
      <w:r>
        <w:rPr>
          <w:color w:val="000000"/>
          <w:sz w:val="24"/>
          <w:szCs w:val="24"/>
        </w:rPr>
        <w:t>positioner,-</w:t>
      </w:r>
      <w:proofErr w:type="gramEnd"/>
      <w:r>
        <w:rPr>
          <w:color w:val="000000"/>
          <w:sz w:val="24"/>
          <w:szCs w:val="24"/>
        </w:rPr>
        <w:t xml:space="preserve"> vi fjerner den der fylder allermest ”</w:t>
      </w:r>
      <w:proofErr w:type="spellStart"/>
      <w:r>
        <w:rPr>
          <w:color w:val="000000"/>
          <w:sz w:val="24"/>
          <w:szCs w:val="24"/>
        </w:rPr>
        <w:t>learning</w:t>
      </w:r>
      <w:proofErr w:type="spellEnd"/>
      <w:r>
        <w:rPr>
          <w:color w:val="000000"/>
          <w:sz w:val="24"/>
          <w:szCs w:val="24"/>
        </w:rPr>
        <w:t xml:space="preserve"> science </w:t>
      </w:r>
      <w:proofErr w:type="spellStart"/>
      <w:r>
        <w:rPr>
          <w:color w:val="000000"/>
          <w:sz w:val="24"/>
          <w:szCs w:val="24"/>
        </w:rPr>
        <w:t>through</w:t>
      </w:r>
      <w:proofErr w:type="spellEnd"/>
      <w:r>
        <w:rPr>
          <w:color w:val="000000"/>
          <w:sz w:val="24"/>
          <w:szCs w:val="24"/>
        </w:rPr>
        <w:t xml:space="preserve">” </w:t>
      </w:r>
      <w:proofErr w:type="spellStart"/>
      <w:r>
        <w:rPr>
          <w:color w:val="000000"/>
          <w:sz w:val="24"/>
          <w:szCs w:val="24"/>
        </w:rPr>
        <w:t>inquiry</w:t>
      </w:r>
      <w:proofErr w:type="spellEnd"/>
      <w:r>
        <w:rPr>
          <w:color w:val="000000"/>
          <w:sz w:val="24"/>
          <w:szCs w:val="24"/>
        </w:rPr>
        <w:t xml:space="preserve">, som ”bare” kan underbygge, at vores artikler er relevante. Så er der de 3 tilbage og her er det interessant at diskutere Deweys originale ide med at </w:t>
      </w:r>
      <w:proofErr w:type="spellStart"/>
      <w:r>
        <w:rPr>
          <w:color w:val="000000"/>
          <w:sz w:val="24"/>
          <w:szCs w:val="24"/>
        </w:rPr>
        <w:t>inquiry</w:t>
      </w:r>
      <w:proofErr w:type="spellEnd"/>
      <w:r>
        <w:rPr>
          <w:color w:val="000000"/>
          <w:sz w:val="24"/>
          <w:szCs w:val="24"/>
        </w:rPr>
        <w:t xml:space="preserve"> </w:t>
      </w:r>
      <w:proofErr w:type="spellStart"/>
      <w:r>
        <w:rPr>
          <w:color w:val="000000"/>
          <w:sz w:val="24"/>
          <w:szCs w:val="24"/>
        </w:rPr>
        <w:t>experiences</w:t>
      </w:r>
      <w:proofErr w:type="spellEnd"/>
      <w:r>
        <w:rPr>
          <w:color w:val="000000"/>
          <w:sz w:val="24"/>
          <w:szCs w:val="24"/>
        </w:rPr>
        <w:t xml:space="preserve"> skal mediere forholdet mellem det voksen/curriculum styrede traditionelle skole og den (FOR) Frie progressive skole. </w:t>
      </w:r>
    </w:p>
    <w:p w14:paraId="1EED1EC0" w14:textId="77777777" w:rsidR="00A00FB0" w:rsidRDefault="00A00FB0" w:rsidP="00A00FB0">
      <w:pPr>
        <w:rPr>
          <w:color w:val="000000"/>
          <w:sz w:val="24"/>
          <w:szCs w:val="24"/>
        </w:rPr>
      </w:pPr>
      <w:r>
        <w:rPr>
          <w:color w:val="000000"/>
          <w:sz w:val="24"/>
          <w:szCs w:val="24"/>
        </w:rPr>
        <w:t xml:space="preserve">Det vil gerne vil bidrage med i diskussionen er, at det måske er værd at stoppe op og kigge dybt ind i den bagvedliggende filosofi, fordi det blandt andet er </w:t>
      </w:r>
      <w:proofErr w:type="gramStart"/>
      <w:r>
        <w:rPr>
          <w:color w:val="000000"/>
          <w:sz w:val="24"/>
          <w:szCs w:val="24"/>
        </w:rPr>
        <w:t>vigtigt,</w:t>
      </w:r>
      <w:proofErr w:type="gramEnd"/>
      <w:r>
        <w:rPr>
          <w:color w:val="000000"/>
          <w:sz w:val="24"/>
          <w:szCs w:val="24"/>
        </w:rPr>
        <w:t xml:space="preserve"> at tage afsæt i de konkrete situationer og den tid der leves i. Hvis vi laver inquiry, som et instrument uden refleksion hos eleverne er det blot en ny model af den traditionelle skole. På den anden side må vi som voksne give en retning, da sandheden ikke er </w:t>
      </w:r>
      <w:proofErr w:type="gramStart"/>
      <w:r>
        <w:rPr>
          <w:color w:val="000000"/>
          <w:sz w:val="24"/>
          <w:szCs w:val="24"/>
        </w:rPr>
        <w:t>subjektivistisk,-</w:t>
      </w:r>
      <w:proofErr w:type="gramEnd"/>
      <w:r>
        <w:rPr>
          <w:color w:val="000000"/>
          <w:sz w:val="24"/>
          <w:szCs w:val="24"/>
        </w:rPr>
        <w:t xml:space="preserve"> men forhandlet….og måske noget med frihed, værdi og mening …Dewey peger på i </w:t>
      </w:r>
      <w:proofErr w:type="spellStart"/>
      <w:r>
        <w:rPr>
          <w:color w:val="000000"/>
          <w:sz w:val="24"/>
          <w:szCs w:val="24"/>
        </w:rPr>
        <w:t>experience</w:t>
      </w:r>
      <w:proofErr w:type="spellEnd"/>
      <w:r>
        <w:rPr>
          <w:color w:val="000000"/>
          <w:sz w:val="24"/>
          <w:szCs w:val="24"/>
        </w:rPr>
        <w:t xml:space="preserve"> and </w:t>
      </w:r>
      <w:proofErr w:type="spellStart"/>
      <w:r>
        <w:rPr>
          <w:color w:val="000000"/>
          <w:sz w:val="24"/>
          <w:szCs w:val="24"/>
        </w:rPr>
        <w:t>education</w:t>
      </w:r>
      <w:proofErr w:type="spellEnd"/>
      <w:r>
        <w:rPr>
          <w:color w:val="000000"/>
          <w:sz w:val="24"/>
          <w:szCs w:val="24"/>
        </w:rPr>
        <w:t xml:space="preserve"> at de voksne må være indstillet på at improvisere og progression i undervisningen er hvad modulation i musikken. Uden brug af </w:t>
      </w:r>
      <w:proofErr w:type="spellStart"/>
      <w:r>
        <w:rPr>
          <w:color w:val="000000"/>
          <w:sz w:val="24"/>
          <w:szCs w:val="24"/>
        </w:rPr>
        <w:t>ledetoner</w:t>
      </w:r>
      <w:proofErr w:type="spellEnd"/>
      <w:r>
        <w:rPr>
          <w:color w:val="000000"/>
          <w:sz w:val="24"/>
          <w:szCs w:val="24"/>
        </w:rPr>
        <w:t xml:space="preserve"> (kontinuitet) blive viden fragmenteret og uden sammenhæng og vi mister </w:t>
      </w:r>
      <w:proofErr w:type="gramStart"/>
      <w:r>
        <w:rPr>
          <w:color w:val="000000"/>
          <w:sz w:val="24"/>
          <w:szCs w:val="24"/>
        </w:rPr>
        <w:t>interessen…</w:t>
      </w:r>
      <w:proofErr w:type="spellStart"/>
      <w:r>
        <w:rPr>
          <w:color w:val="000000"/>
          <w:sz w:val="24"/>
          <w:szCs w:val="24"/>
        </w:rPr>
        <w:t>bla</w:t>
      </w:r>
      <w:proofErr w:type="spellEnd"/>
      <w:proofErr w:type="gramEnd"/>
      <w:r>
        <w:rPr>
          <w:color w:val="000000"/>
          <w:sz w:val="24"/>
          <w:szCs w:val="24"/>
        </w:rPr>
        <w:t xml:space="preserve"> </w:t>
      </w:r>
      <w:proofErr w:type="spellStart"/>
      <w:r>
        <w:rPr>
          <w:color w:val="000000"/>
          <w:sz w:val="24"/>
          <w:szCs w:val="24"/>
        </w:rPr>
        <w:t>bla</w:t>
      </w:r>
      <w:proofErr w:type="spellEnd"/>
      <w:r>
        <w:rPr>
          <w:color w:val="000000"/>
          <w:sz w:val="24"/>
          <w:szCs w:val="24"/>
        </w:rPr>
        <w:t xml:space="preserve">  </w:t>
      </w:r>
    </w:p>
    <w:p w14:paraId="09C16D2B" w14:textId="77777777" w:rsidR="00A00FB0" w:rsidRDefault="00A00FB0" w:rsidP="00A00FB0">
      <w:pPr>
        <w:spacing w:after="0" w:line="360" w:lineRule="auto"/>
      </w:pPr>
      <w:r>
        <w:t>Vi skal på en eller anden måde nok huske godt på det…</w:t>
      </w:r>
    </w:p>
    <w:p w14:paraId="5C85ADB0" w14:textId="77777777" w:rsidR="00A00FB0" w:rsidRDefault="00A00FB0" w:rsidP="00A00FB0">
      <w:pPr>
        <w:spacing w:after="0" w:line="360" w:lineRule="auto"/>
      </w:pPr>
      <w:r>
        <w:t xml:space="preserve">I </w:t>
      </w:r>
      <w:proofErr w:type="spellStart"/>
      <w:r>
        <w:t>forhodl</w:t>
      </w:r>
      <w:proofErr w:type="spellEnd"/>
      <w:r>
        <w:t xml:space="preserve"> til EC – tænker hun at </w:t>
      </w:r>
      <w:proofErr w:type="spellStart"/>
      <w:r>
        <w:t>revieweren</w:t>
      </w:r>
      <w:proofErr w:type="spellEnd"/>
      <w:r>
        <w:t xml:space="preserve"> måske henviser til at ECEC (</w:t>
      </w:r>
      <w:proofErr w:type="spellStart"/>
      <w:r>
        <w:t>early</w:t>
      </w:r>
      <w:proofErr w:type="spellEnd"/>
      <w:r>
        <w:t xml:space="preserve"> </w:t>
      </w:r>
      <w:proofErr w:type="spellStart"/>
      <w:r>
        <w:t>childhood</w:t>
      </w:r>
      <w:proofErr w:type="spellEnd"/>
      <w:r>
        <w:t xml:space="preserve"> </w:t>
      </w:r>
      <w:proofErr w:type="spellStart"/>
      <w:r>
        <w:t>education</w:t>
      </w:r>
      <w:proofErr w:type="spellEnd"/>
      <w:r>
        <w:t xml:space="preserve"> and </w:t>
      </w:r>
      <w:proofErr w:type="spellStart"/>
      <w:r>
        <w:t>care</w:t>
      </w:r>
      <w:proofErr w:type="spellEnd"/>
      <w:r>
        <w:t xml:space="preserve">) er en </w:t>
      </w:r>
      <w:proofErr w:type="spellStart"/>
      <w:r>
        <w:t>mennekselig</w:t>
      </w:r>
      <w:proofErr w:type="spellEnd"/>
      <w:r>
        <w:t xml:space="preserve"> </w:t>
      </w:r>
      <w:proofErr w:type="spellStart"/>
      <w:r>
        <w:t>konstureret</w:t>
      </w:r>
      <w:proofErr w:type="spellEnd"/>
      <w:r>
        <w:t xml:space="preserve"> aldersgruppe (OECD). Vores </w:t>
      </w:r>
      <w:proofErr w:type="spellStart"/>
      <w:r>
        <w:t>reviewe</w:t>
      </w:r>
      <w:proofErr w:type="spellEnd"/>
      <w:r>
        <w:t xml:space="preserve"> dækker forskellige skolesystemer i forskellige lande og kommer på den måde til at </w:t>
      </w:r>
    </w:p>
    <w:p w14:paraId="0F651314" w14:textId="77777777" w:rsidR="00A00FB0" w:rsidRDefault="00A00FB0" w:rsidP="00A00FB0">
      <w:pPr>
        <w:spacing w:after="0" w:line="360" w:lineRule="auto"/>
      </w:pPr>
      <w:r>
        <w:t xml:space="preserve">Være repræsentant for både de kræfter der ligger i en </w:t>
      </w:r>
      <w:proofErr w:type="spellStart"/>
      <w:r>
        <w:t>early</w:t>
      </w:r>
      <w:proofErr w:type="spellEnd"/>
      <w:r>
        <w:t xml:space="preserve"> </w:t>
      </w:r>
      <w:proofErr w:type="spellStart"/>
      <w:r>
        <w:t>childhood</w:t>
      </w:r>
      <w:proofErr w:type="spellEnd"/>
      <w:r>
        <w:t xml:space="preserve"> </w:t>
      </w:r>
      <w:proofErr w:type="spellStart"/>
      <w:r>
        <w:t>care</w:t>
      </w:r>
      <w:proofErr w:type="spellEnd"/>
      <w:r>
        <w:t xml:space="preserve"> </w:t>
      </w:r>
      <w:proofErr w:type="spellStart"/>
      <w:r>
        <w:t>posotion</w:t>
      </w:r>
      <w:proofErr w:type="spellEnd"/>
      <w:r>
        <w:t xml:space="preserve">, hos børnehaver og en </w:t>
      </w:r>
      <w:proofErr w:type="spellStart"/>
      <w:r>
        <w:t>early</w:t>
      </w:r>
      <w:proofErr w:type="spellEnd"/>
      <w:r>
        <w:t xml:space="preserve"> </w:t>
      </w:r>
      <w:proofErr w:type="spellStart"/>
      <w:r>
        <w:t>childhood</w:t>
      </w:r>
      <w:proofErr w:type="spellEnd"/>
      <w:r>
        <w:t xml:space="preserve"> </w:t>
      </w:r>
      <w:proofErr w:type="spellStart"/>
      <w:r>
        <w:t>education</w:t>
      </w:r>
      <w:proofErr w:type="spellEnd"/>
      <w:r>
        <w:t xml:space="preserve"> (ECE som ligger hos skolerne) – vejleder tænker at vi måske med fordel kan være kritiske i forhold til os selv med det perspektiv.</w:t>
      </w:r>
    </w:p>
    <w:p w14:paraId="3399AD73" w14:textId="77777777" w:rsidR="00A00FB0" w:rsidRDefault="00A00FB0" w:rsidP="00A00FB0">
      <w:pPr>
        <w:spacing w:after="0" w:line="360" w:lineRule="auto"/>
      </w:pPr>
      <w:r>
        <w:t xml:space="preserve">Måske også med det blik at der på </w:t>
      </w:r>
      <w:proofErr w:type="gramStart"/>
      <w:r>
        <w:t>ECC området</w:t>
      </w:r>
      <w:proofErr w:type="gramEnd"/>
      <w:r>
        <w:t xml:space="preserve"> ikke er natur</w:t>
      </w:r>
      <w:r>
        <w:rPr>
          <w:b/>
          <w:bCs/>
        </w:rPr>
        <w:t xml:space="preserve">fag, </w:t>
      </w:r>
      <w:r>
        <w:t>hvorimod skolen har fag…</w:t>
      </w:r>
    </w:p>
    <w:p w14:paraId="299FDDAF" w14:textId="77777777" w:rsidR="00A00FB0" w:rsidRDefault="00A00FB0" w:rsidP="00A00FB0">
      <w:pPr>
        <w:spacing w:after="0" w:line="360" w:lineRule="auto"/>
      </w:pPr>
      <w:r>
        <w:t xml:space="preserve">Der kan ligeledes væren en pointe i at vi konsekvent vælger at kalde børn for børn og ikke students eller pupils som de bliver kaldt i de </w:t>
      </w:r>
      <w:proofErr w:type="gramStart"/>
      <w:r>
        <w:t>ECE</w:t>
      </w:r>
      <w:proofErr w:type="gramEnd"/>
      <w:r>
        <w:t xml:space="preserve"> tekster vi trækker på…</w:t>
      </w:r>
    </w:p>
    <w:p w14:paraId="7508524C" w14:textId="77777777" w:rsidR="00A00FB0" w:rsidRDefault="00A00FB0" w:rsidP="00A00FB0">
      <w:pPr>
        <w:spacing w:after="0" w:line="360" w:lineRule="auto"/>
      </w:pPr>
      <w:r>
        <w:t xml:space="preserve">Overordnet peger hun på at vi måske skal være eksplicitte om at det vi </w:t>
      </w:r>
      <w:proofErr w:type="gramStart"/>
      <w:r>
        <w:t>laver</w:t>
      </w:r>
      <w:proofErr w:type="gramEnd"/>
      <w:r>
        <w:t xml:space="preserve"> jo bare er en konstruktion, som potentielt sagtens kan se anderledes ud.</w:t>
      </w:r>
    </w:p>
    <w:p w14:paraId="5B4A11A3" w14:textId="77777777" w:rsidR="00A00FB0" w:rsidRDefault="00A00FB0" w:rsidP="00A00FB0">
      <w:pPr>
        <w:spacing w:after="0" w:line="360" w:lineRule="auto"/>
      </w:pPr>
      <w:r>
        <w:lastRenderedPageBreak/>
        <w:t xml:space="preserve">Denne artikel er virkelig vigtig for afhandlingen, fordi den tegner feltet op på en ny megafed måde, som giver blik for, at der er noget vi har overset og det giver anledning til at genbesøge </w:t>
      </w:r>
      <w:proofErr w:type="gramStart"/>
      <w:r>
        <w:t>Dewey,-</w:t>
      </w:r>
      <w:proofErr w:type="gramEnd"/>
      <w:r>
        <w:t xml:space="preserve"> som hele afhandlingen står på …</w:t>
      </w:r>
    </w:p>
    <w:p w14:paraId="439386F0" w14:textId="77777777" w:rsidR="00A00FB0" w:rsidRDefault="00A00FB0" w:rsidP="00A00FB0">
      <w:pPr>
        <w:spacing w:after="0" w:line="360" w:lineRule="auto"/>
      </w:pPr>
      <w:r>
        <w:t xml:space="preserve">Håber du kan skabe noget der giver mening ud af dette skribleri – ellers genoptager vi det d. 16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DAC6E2C" w14:textId="77777777" w:rsidR="00A00FB0" w:rsidRDefault="00A00FB0" w:rsidP="00A00FB0">
      <w:pPr>
        <w:pStyle w:val="Heading4"/>
        <w:rPr>
          <w:color w:val="auto"/>
        </w:rPr>
      </w:pPr>
      <w:r>
        <w:t>”nyt” spørgsmål</w:t>
      </w:r>
      <w:r>
        <w:rPr>
          <w:color w:val="auto"/>
        </w:rPr>
        <w:t>:</w:t>
      </w:r>
    </w:p>
    <w:p w14:paraId="2B0B3E51" w14:textId="77777777" w:rsidR="00A00FB0" w:rsidRDefault="00A00FB0" w:rsidP="00A00FB0">
      <w:pPr>
        <w:rPr>
          <w:b/>
          <w:bCs/>
          <w:i/>
          <w:iCs/>
        </w:rPr>
      </w:pPr>
      <w:r w:rsidRPr="00800097">
        <w:rPr>
          <w:b/>
          <w:bCs/>
          <w:i/>
          <w:iCs/>
        </w:rPr>
        <w:t>Hvordan kan en undersøgelses baseret tilgang i til naturfag i tidlig barndom forstås</w:t>
      </w:r>
      <w:r>
        <w:rPr>
          <w:b/>
          <w:bCs/>
          <w:i/>
          <w:iCs/>
        </w:rPr>
        <w:t xml:space="preserve"> og karakteriseres</w:t>
      </w:r>
      <w:r w:rsidRPr="00800097">
        <w:rPr>
          <w:b/>
          <w:bCs/>
          <w:i/>
          <w:iCs/>
        </w:rPr>
        <w:t>?</w:t>
      </w:r>
    </w:p>
    <w:p w14:paraId="696262F8" w14:textId="77777777" w:rsidR="00A00FB0" w:rsidRPr="00824058" w:rsidRDefault="00A00FB0" w:rsidP="00A00FB0">
      <w:pPr>
        <w:spacing w:after="0" w:line="360" w:lineRule="auto"/>
      </w:pPr>
    </w:p>
    <w:p w14:paraId="7E7BB11C" w14:textId="77777777" w:rsidR="00A00FB0" w:rsidRDefault="003C0FAE" w:rsidP="003C0FAE">
      <w:pPr>
        <w:pStyle w:val="Heading2"/>
      </w:pPr>
      <w:r>
        <w:t>Spørgsmål til Jesper</w:t>
      </w:r>
    </w:p>
    <w:p w14:paraId="6A468A63" w14:textId="77777777" w:rsidR="003C0FAE" w:rsidRDefault="003C0FAE">
      <w:r>
        <w:t>Kan vi skrive at metoderne komplementerer hinanden og undlade at kalde dem mixed – det redder mig ud af en masse problemer i kappen? Men det skal selvfølgelig kun ske, - hvis det er rigtig</w:t>
      </w:r>
    </w:p>
    <w:sectPr w:rsidR="003C0FA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E44"/>
    <w:rsid w:val="003423B7"/>
    <w:rsid w:val="00361629"/>
    <w:rsid w:val="003C0FAE"/>
    <w:rsid w:val="00553E44"/>
    <w:rsid w:val="00965097"/>
    <w:rsid w:val="00A00FB0"/>
    <w:rsid w:val="00C32C7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CFCEC"/>
  <w15:chartTrackingRefBased/>
  <w15:docId w15:val="{54D36D93-C4F8-4840-AF6E-EDFF36EA4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C0F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nhideWhenUsed/>
    <w:qFormat/>
    <w:rsid w:val="00A00FB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A00FB0"/>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A00FB0"/>
    <w:rPr>
      <w:color w:val="0000FF"/>
      <w:u w:val="single"/>
    </w:rPr>
  </w:style>
  <w:style w:type="character" w:customStyle="1" w:styleId="Heading2Char">
    <w:name w:val="Heading 2 Char"/>
    <w:basedOn w:val="DefaultParagraphFont"/>
    <w:link w:val="Heading2"/>
    <w:uiPriority w:val="9"/>
    <w:rsid w:val="003C0FAE"/>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3423B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423B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andfonline.com/toc/cwse20/curr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510</Words>
  <Characters>2910</Characters>
  <Application>Microsoft Office Word</Application>
  <DocSecurity>0</DocSecurity>
  <Lines>24</Lines>
  <Paragraphs>6</Paragraphs>
  <ScaleCrop>false</ScaleCrop>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Stine Mariegaard</dc:creator>
  <cp:keywords/>
  <dc:description/>
  <cp:lastModifiedBy>Jesper Bruun</cp:lastModifiedBy>
  <cp:revision>2</cp:revision>
  <dcterms:created xsi:type="dcterms:W3CDTF">2020-11-16T21:35:00Z</dcterms:created>
  <dcterms:modified xsi:type="dcterms:W3CDTF">2020-11-16T21:35:00Z</dcterms:modified>
</cp:coreProperties>
</file>