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7C79" w14:textId="77777777" w:rsidR="00560E68" w:rsidRDefault="00000000">
      <w:pPr>
        <w:pStyle w:val="Title"/>
        <w:spacing w:after="120" w:line="276" w:lineRule="auto"/>
        <w:jc w:val="center"/>
      </w:pPr>
      <w:r>
        <w:t>AI-Driven Mining Optimization &amp; Predictive Maintenance Controller</w:t>
      </w:r>
    </w:p>
    <w:p w14:paraId="4282FF7B" w14:textId="77777777" w:rsidR="00560E68" w:rsidRDefault="00000000">
      <w:pPr>
        <w:pStyle w:val="Subtitle"/>
        <w:spacing w:after="280"/>
        <w:jc w:val="center"/>
      </w:pPr>
      <w:r>
        <w:t>Technical Report (Assignment Submission)</w:t>
      </w:r>
    </w:p>
    <w:p w14:paraId="368FDD23" w14:textId="77777777" w:rsidR="00560E68" w:rsidRDefault="00000000">
      <w:pPr>
        <w:spacing w:after="120"/>
      </w:pPr>
      <w:r>
        <w:rPr>
          <w:b/>
        </w:rPr>
        <w:t>Prepared by:</w:t>
      </w:r>
      <w:r>
        <w:t xml:space="preserve"> Jose Saenz</w:t>
      </w:r>
    </w:p>
    <w:p w14:paraId="48235E2F" w14:textId="42C7B8C0" w:rsidR="00560E68" w:rsidRDefault="00000000">
      <w:pPr>
        <w:spacing w:after="120"/>
      </w:pPr>
      <w:r>
        <w:rPr>
          <w:b/>
        </w:rPr>
        <w:t>Course/Program:</w:t>
      </w:r>
      <w:r>
        <w:t xml:space="preserve"> </w:t>
      </w:r>
      <w:r w:rsidR="007E5DE3">
        <w:t>Bitcoin Developer Track</w:t>
      </w:r>
    </w:p>
    <w:p w14:paraId="0FE0FC15" w14:textId="77777777" w:rsidR="00560E68" w:rsidRDefault="00000000">
      <w:pPr>
        <w:spacing w:after="120"/>
      </w:pPr>
      <w:r>
        <w:rPr>
          <w:b/>
        </w:rPr>
        <w:t>Date:</w:t>
      </w:r>
      <w:r>
        <w:t xml:space="preserve"> April 17, 2026</w:t>
      </w:r>
    </w:p>
    <w:p w14:paraId="45335E49" w14:textId="77777777" w:rsidR="00560E68" w:rsidRDefault="00000000">
      <w:pPr>
        <w:spacing w:after="120"/>
      </w:pPr>
      <w:r>
        <w:rPr>
          <w:b/>
        </w:rPr>
        <w:t>Repository (HTTPS):</w:t>
      </w:r>
      <w:r>
        <w:t xml:space="preserve"> https://github.com/jbsaenz/aicontroller.git</w:t>
      </w:r>
    </w:p>
    <w:p w14:paraId="5EB4FA3F" w14:textId="77777777" w:rsidR="00560E68" w:rsidRDefault="00000000">
      <w:pPr>
        <w:spacing w:after="120"/>
      </w:pPr>
      <w:r>
        <w:rPr>
          <w:b/>
        </w:rPr>
        <w:t>Repository (SSH):</w:t>
      </w:r>
      <w:r>
        <w:t xml:space="preserve"> git@github.com:jbsaenz/aicontroller.git</w:t>
      </w:r>
    </w:p>
    <w:p w14:paraId="5FF13A05" w14:textId="77777777" w:rsidR="00560E68" w:rsidRDefault="00000000">
      <w:pPr>
        <w:pStyle w:val="Heading2"/>
        <w:spacing w:after="80"/>
      </w:pPr>
      <w:r>
        <w:t>Abstract</w:t>
      </w:r>
    </w:p>
    <w:p w14:paraId="444BCAAD" w14:textId="77777777" w:rsidR="00560E68" w:rsidRDefault="00000000">
      <w:pPr>
        <w:spacing w:after="120"/>
      </w:pPr>
      <w:r>
        <w:t>Bitcoin mining operations require continuous optimization across hashrate, power, thermal conditions, and hardware reliability. This project implements an AI-driven controller prototype that transforms raw miner telemetry into operational intelligence and actionable risk signals. The solution covers the required data engineering foundation (telemetry ingestion, preprocessing, KPI design, exploratory analysis) and extends into predictive maintenance using supervised learning on synthetic fleet data. The pipeline generates reproducible artifacts, including model outputs, evaluation metrics, anomaly reports, and visualizations. Beyond offline analytics, the project includes a production-oriented architecture with API, worker automation, dashboard monitoring, and policy-based action recommendations. Results show the prototype can identify elevated failure risk with useful ranking performance while providing transparent, safety-gated decision logic for real-world operations.</w:t>
      </w:r>
    </w:p>
    <w:p w14:paraId="2AAB282A" w14:textId="77777777" w:rsidR="00560E68" w:rsidRDefault="00000000">
      <w:pPr>
        <w:pStyle w:val="Heading2"/>
        <w:spacing w:after="80"/>
      </w:pPr>
      <w:r>
        <w:t>Overview</w:t>
      </w:r>
    </w:p>
    <w:p w14:paraId="03309A85" w14:textId="77777777" w:rsidR="00560E68" w:rsidRDefault="00000000">
      <w:pPr>
        <w:spacing w:after="120"/>
      </w:pPr>
      <w:r>
        <w:t>This submission is designed to be understandable without reading source code.</w:t>
      </w:r>
    </w:p>
    <w:p w14:paraId="7AA489D3" w14:textId="77777777" w:rsidR="00560E68" w:rsidRDefault="00000000">
      <w:pPr>
        <w:spacing w:after="120"/>
      </w:pPr>
      <w:r>
        <w:t>What this project does in plain language:</w:t>
      </w:r>
    </w:p>
    <w:p w14:paraId="154855A0" w14:textId="77777777" w:rsidR="00560E68" w:rsidRDefault="00000000">
      <w:pPr>
        <w:pStyle w:val="ListBullet"/>
        <w:spacing w:after="60"/>
      </w:pPr>
      <w:r>
        <w:t>Collects mining machine telemetry data (temperature, power, hashrate, voltage, mode).</w:t>
      </w:r>
    </w:p>
    <w:p w14:paraId="130989CF" w14:textId="77777777" w:rsidR="00560E68" w:rsidRDefault="00000000">
      <w:pPr>
        <w:pStyle w:val="ListBullet"/>
        <w:spacing w:after="60"/>
      </w:pPr>
      <w:r>
        <w:t>Calculates an improved efficiency metric (True Efficiency, TE).</w:t>
      </w:r>
    </w:p>
    <w:p w14:paraId="6FF883E4" w14:textId="77777777" w:rsidR="00560E68" w:rsidRDefault="00000000">
      <w:pPr>
        <w:pStyle w:val="ListBullet"/>
        <w:spacing w:after="60"/>
      </w:pPr>
      <w:r>
        <w:t>Detects risky machine behavior early using an AI model.</w:t>
      </w:r>
    </w:p>
    <w:p w14:paraId="2BE8BCC9" w14:textId="77777777" w:rsidR="00560E68" w:rsidRDefault="00000000">
      <w:pPr>
        <w:pStyle w:val="ListBullet"/>
        <w:spacing w:after="60"/>
      </w:pPr>
      <w:r>
        <w:t>Produces ranked alerts and recommended actions for operations teams.</w:t>
      </w:r>
    </w:p>
    <w:p w14:paraId="1A9F47B5" w14:textId="77777777" w:rsidR="00560E68" w:rsidRDefault="00000000">
      <w:pPr>
        <w:spacing w:after="120"/>
      </w:pPr>
      <w:r>
        <w:t>What is included in this document:</w:t>
      </w:r>
    </w:p>
    <w:p w14:paraId="6B8EB8AD" w14:textId="77777777" w:rsidR="00560E68" w:rsidRDefault="00000000">
      <w:pPr>
        <w:pStyle w:val="ListBullet"/>
        <w:spacing w:after="60"/>
      </w:pPr>
      <w:r>
        <w:t>A concise technical report narrative.</w:t>
      </w:r>
    </w:p>
    <w:p w14:paraId="5D4FC174" w14:textId="77777777" w:rsidR="00560E68" w:rsidRDefault="00000000">
      <w:pPr>
        <w:pStyle w:val="ListBullet"/>
        <w:spacing w:after="60"/>
      </w:pPr>
      <w:r>
        <w:t>Prototype description and key performance results.</w:t>
      </w:r>
    </w:p>
    <w:p w14:paraId="57BD5BAD" w14:textId="77777777" w:rsidR="00560E68" w:rsidRDefault="00000000">
      <w:pPr>
        <w:pStyle w:val="ListBullet"/>
        <w:spacing w:after="60"/>
      </w:pPr>
      <w:r>
        <w:t>Architecture design and security/safety considerations.</w:t>
      </w:r>
    </w:p>
    <w:p w14:paraId="1672E234" w14:textId="77777777" w:rsidR="00560E68" w:rsidRDefault="00000000">
      <w:pPr>
        <w:pStyle w:val="ListBullet"/>
        <w:spacing w:after="60"/>
      </w:pPr>
      <w:r>
        <w:t>A checklist mapping assignment deliverables to concrete evidence.</w:t>
      </w:r>
    </w:p>
    <w:p w14:paraId="505C9D03" w14:textId="77777777" w:rsidR="00560E68" w:rsidRDefault="00000000">
      <w:pPr>
        <w:spacing w:after="120"/>
      </w:pPr>
      <w:r>
        <w:t>What is optional for deeper review:</w:t>
      </w:r>
    </w:p>
    <w:p w14:paraId="0C0057CE" w14:textId="77777777" w:rsidR="00560E68" w:rsidRDefault="00000000">
      <w:pPr>
        <w:pStyle w:val="ListBullet"/>
        <w:spacing w:after="60"/>
      </w:pPr>
      <w:r>
        <w:lastRenderedPageBreak/>
        <w:t>Full implementation details and code are available in the repository links listed in Section 8.</w:t>
      </w:r>
    </w:p>
    <w:p w14:paraId="043539E7" w14:textId="77777777" w:rsidR="00560E68" w:rsidRDefault="00000000">
      <w:pPr>
        <w:pStyle w:val="Heading2"/>
        <w:spacing w:after="80"/>
      </w:pPr>
      <w:r>
        <w:t>1. Problem Statement and Project Objective</w:t>
      </w:r>
    </w:p>
    <w:p w14:paraId="08FB1203" w14:textId="77777777" w:rsidR="00560E68" w:rsidRDefault="00000000">
      <w:pPr>
        <w:spacing w:after="120"/>
      </w:pPr>
      <w:r>
        <w:t>Modern mining profitability depends on marginal gains and disciplined operational control. Miners must balance compute output and energy cost while preventing thermal and electrical stress that drives hardware degradation. The objective of this project is to design an AI-driven controller that consumes real-time or simulated telemetry and produces an optimized control policy for mining operations.</w:t>
      </w:r>
    </w:p>
    <w:p w14:paraId="22EEAE52" w14:textId="77777777" w:rsidR="00560E68" w:rsidRDefault="00000000">
      <w:pPr>
        <w:spacing w:after="120"/>
      </w:pPr>
      <w:r>
        <w:t xml:space="preserve">The implementation focuses on </w:t>
      </w:r>
      <w:r>
        <w:rPr>
          <w:b/>
        </w:rPr>
        <w:t>Predictive Maintenance</w:t>
      </w:r>
      <w:r>
        <w:t xml:space="preserve"> (Tier 2, Option B), while fully delivering Tier 1 requirements:</w:t>
      </w:r>
    </w:p>
    <w:p w14:paraId="39A2403A" w14:textId="77777777" w:rsidR="00560E68" w:rsidRDefault="00000000">
      <w:pPr>
        <w:pStyle w:val="ListBullet"/>
        <w:spacing w:after="60"/>
      </w:pPr>
      <w:r>
        <w:t>ingest and map core telemetry variables,</w:t>
      </w:r>
    </w:p>
    <w:p w14:paraId="2086D301" w14:textId="77777777" w:rsidR="00560E68" w:rsidRDefault="00000000">
      <w:pPr>
        <w:pStyle w:val="ListBullet"/>
        <w:spacing w:after="60"/>
      </w:pPr>
      <w:r>
        <w:t>define and compute an improved efficiency KPI,</w:t>
      </w:r>
    </w:p>
    <w:p w14:paraId="6F599059" w14:textId="77777777" w:rsidR="00560E68" w:rsidRDefault="00000000">
      <w:pPr>
        <w:pStyle w:val="ListBullet"/>
        <w:spacing w:after="60"/>
      </w:pPr>
      <w:r>
        <w:t>analyze correlations, trade-offs, and anomalies,</w:t>
      </w:r>
    </w:p>
    <w:p w14:paraId="5A038F01" w14:textId="77777777" w:rsidR="00560E68" w:rsidRDefault="00000000">
      <w:pPr>
        <w:pStyle w:val="ListBullet"/>
        <w:spacing w:after="60"/>
      </w:pPr>
      <w:r>
        <w:t>build a supervised model to identify pre-failure behavior,</w:t>
      </w:r>
    </w:p>
    <w:p w14:paraId="55921020" w14:textId="77777777" w:rsidR="00560E68" w:rsidRDefault="00000000">
      <w:pPr>
        <w:pStyle w:val="ListBullet"/>
        <w:spacing w:after="60"/>
      </w:pPr>
      <w:r>
        <w:t>expose outputs through reporting and operational interfaces.</w:t>
      </w:r>
    </w:p>
    <w:p w14:paraId="5F8171A4" w14:textId="77777777" w:rsidR="00560E68" w:rsidRDefault="00000000">
      <w:pPr>
        <w:pStyle w:val="Heading2"/>
        <w:spacing w:after="80"/>
      </w:pPr>
      <w:r>
        <w:t>2. System Architecture</w:t>
      </w:r>
    </w:p>
    <w:p w14:paraId="03F18E80" w14:textId="77777777" w:rsidR="00560E68" w:rsidRDefault="00000000">
      <w:pPr>
        <w:spacing w:after="120"/>
      </w:pPr>
      <w:r>
        <w:t>The system is implemented as a modular pipeline with operational deployment components:</w:t>
      </w:r>
    </w:p>
    <w:p w14:paraId="64F489E2" w14:textId="77777777" w:rsidR="00560E68" w:rsidRDefault="00000000">
      <w:pPr>
        <w:spacing w:after="120"/>
      </w:pPr>
      <w:r>
        <w:rPr>
          <w:b/>
        </w:rPr>
        <w:t>Telemetry Source -&gt; Ingestion/Validation -&gt; Preprocessing -&gt; KPI Engine -&gt; Feature Engineering -&gt; ML Inference -&gt; Alerting/Policy Layer -&gt; Operator Review/Action</w:t>
      </w:r>
    </w:p>
    <w:p w14:paraId="145A8496" w14:textId="77777777" w:rsidR="00560E68" w:rsidRDefault="00000000">
      <w:pPr>
        <w:spacing w:after="80"/>
        <w:jc w:val="center"/>
      </w:pPr>
      <w:r>
        <w:rPr>
          <w:noProof/>
        </w:rPr>
        <w:drawing>
          <wp:inline distT="0" distB="0" distL="0" distR="0" wp14:anchorId="591F4283" wp14:editId="1F477CB3">
            <wp:extent cx="5669280" cy="1099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669280" cy="1099146"/>
                    </a:xfrm>
                    <a:prstGeom prst="rect">
                      <a:avLst/>
                    </a:prstGeom>
                  </pic:spPr>
                </pic:pic>
              </a:graphicData>
            </a:graphic>
          </wp:inline>
        </w:drawing>
      </w:r>
    </w:p>
    <w:p w14:paraId="6F9D2E07" w14:textId="77777777" w:rsidR="00560E68" w:rsidRDefault="00000000">
      <w:pPr>
        <w:spacing w:after="160"/>
        <w:jc w:val="center"/>
      </w:pPr>
      <w:r>
        <w:rPr>
          <w:b/>
          <w:i/>
        </w:rPr>
        <w:t>Figure 1: Architecture Diagram</w:t>
      </w:r>
    </w:p>
    <w:p w14:paraId="7BFBC3F1" w14:textId="77777777" w:rsidR="00560E68" w:rsidRDefault="00000000">
      <w:pPr>
        <w:spacing w:after="120"/>
      </w:pPr>
      <w:r>
        <w:t>Runtime services include:</w:t>
      </w:r>
    </w:p>
    <w:p w14:paraId="0498E911" w14:textId="77777777" w:rsidR="00560E68" w:rsidRDefault="00000000">
      <w:pPr>
        <w:pStyle w:val="ListBullet"/>
        <w:spacing w:after="60"/>
      </w:pPr>
      <w:r>
        <w:rPr>
          <w:b/>
        </w:rPr>
        <w:t>TimescaleDB/PostgreSQL</w:t>
      </w:r>
      <w:r>
        <w:t xml:space="preserve"> for telemetry, KPI, predictions, and alerts.</w:t>
      </w:r>
    </w:p>
    <w:p w14:paraId="7931F608" w14:textId="77777777" w:rsidR="00560E68" w:rsidRDefault="00000000">
      <w:pPr>
        <w:pStyle w:val="ListBullet"/>
        <w:spacing w:after="60"/>
      </w:pPr>
      <w:r>
        <w:rPr>
          <w:b/>
        </w:rPr>
        <w:t>FastAPI</w:t>
      </w:r>
      <w:r>
        <w:t xml:space="preserve"> for ingestion, analytics, fleet, alerts, and settings endpoints.</w:t>
      </w:r>
    </w:p>
    <w:p w14:paraId="0CB88E57" w14:textId="77777777" w:rsidR="00560E68" w:rsidRDefault="00000000">
      <w:pPr>
        <w:pStyle w:val="ListBullet"/>
        <w:spacing w:after="60"/>
      </w:pPr>
      <w:r>
        <w:rPr>
          <w:b/>
        </w:rPr>
        <w:t>Worker (APScheduler)</w:t>
      </w:r>
      <w:r>
        <w:t xml:space="preserve"> for KPI computation, inference, source polling, notifications, automator execution, and retraining.</w:t>
      </w:r>
    </w:p>
    <w:p w14:paraId="1F3955A2" w14:textId="77777777" w:rsidR="00560E68" w:rsidRDefault="00000000">
      <w:pPr>
        <w:pStyle w:val="ListBullet"/>
        <w:spacing w:after="60"/>
      </w:pPr>
      <w:r>
        <w:rPr>
          <w:b/>
        </w:rPr>
        <w:t>Dashboard (HTML/JS/CSS)</w:t>
      </w:r>
      <w:r>
        <w:t xml:space="preserve"> for fleet visibility, analytics, and alert handling.</w:t>
      </w:r>
    </w:p>
    <w:p w14:paraId="7596D9E7" w14:textId="77777777" w:rsidR="00560E68" w:rsidRDefault="00000000">
      <w:pPr>
        <w:pStyle w:val="Heading2"/>
        <w:spacing w:after="80"/>
      </w:pPr>
      <w:r>
        <w:t>3. Tier 1: Telemetry Analysis and Data Pipeline</w:t>
      </w:r>
    </w:p>
    <w:p w14:paraId="373259A5" w14:textId="77777777" w:rsidR="00560E68" w:rsidRDefault="00000000">
      <w:pPr>
        <w:pStyle w:val="Heading3"/>
        <w:spacing w:before="160" w:after="60"/>
      </w:pPr>
      <w:r>
        <w:t>3.1 Synthetic Telemetry Design</w:t>
      </w:r>
    </w:p>
    <w:p w14:paraId="21A5E9FB" w14:textId="77777777" w:rsidR="00560E68" w:rsidRDefault="00000000">
      <w:pPr>
        <w:spacing w:after="120"/>
      </w:pPr>
      <w:r>
        <w:t>A synthetic dataset was generated to represent a mining fleet with operational variability by mode (</w:t>
      </w:r>
      <w:r>
        <w:rPr>
          <w:rFonts w:ascii="Consolas" w:hAnsi="Consolas"/>
          <w:sz w:val="21"/>
        </w:rPr>
        <w:t>eco</w:t>
      </w:r>
      <w:r>
        <w:t xml:space="preserve">, </w:t>
      </w:r>
      <w:r>
        <w:rPr>
          <w:rFonts w:ascii="Consolas" w:hAnsi="Consolas"/>
          <w:sz w:val="21"/>
        </w:rPr>
        <w:t>normal</w:t>
      </w:r>
      <w:r>
        <w:t xml:space="preserve">, </w:t>
      </w:r>
      <w:r>
        <w:rPr>
          <w:rFonts w:ascii="Consolas" w:hAnsi="Consolas"/>
          <w:sz w:val="21"/>
        </w:rPr>
        <w:t>turbo</w:t>
      </w:r>
      <w:r>
        <w:t>) and stress patterns over time.</w:t>
      </w:r>
    </w:p>
    <w:p w14:paraId="750E1042" w14:textId="77777777" w:rsidR="00560E68" w:rsidRDefault="00000000">
      <w:pPr>
        <w:spacing w:after="120"/>
      </w:pPr>
      <w:r>
        <w:t>Generated dataset summary:</w:t>
      </w:r>
    </w:p>
    <w:p w14:paraId="37929828" w14:textId="77777777" w:rsidR="00560E68" w:rsidRDefault="00000000">
      <w:pPr>
        <w:pStyle w:val="ListBullet"/>
        <w:spacing w:after="60"/>
      </w:pPr>
      <w:r>
        <w:lastRenderedPageBreak/>
        <w:t xml:space="preserve">Rows: </w:t>
      </w:r>
      <w:r>
        <w:rPr>
          <w:b/>
        </w:rPr>
        <w:t>145,442</w:t>
      </w:r>
    </w:p>
    <w:p w14:paraId="0DE40AD4" w14:textId="77777777" w:rsidR="00560E68" w:rsidRDefault="00000000">
      <w:pPr>
        <w:pStyle w:val="ListBullet"/>
        <w:spacing w:after="60"/>
      </w:pPr>
      <w:r>
        <w:t xml:space="preserve">Miners: </w:t>
      </w:r>
      <w:r>
        <w:rPr>
          <w:b/>
        </w:rPr>
        <w:t>48</w:t>
      </w:r>
    </w:p>
    <w:p w14:paraId="008027C2" w14:textId="77777777" w:rsidR="00560E68" w:rsidRDefault="00000000">
      <w:pPr>
        <w:pStyle w:val="ListBullet"/>
        <w:spacing w:after="60"/>
      </w:pPr>
      <w:r>
        <w:t>Label positive rate (</w:t>
      </w:r>
      <w:r>
        <w:rPr>
          <w:rFonts w:ascii="Consolas" w:hAnsi="Consolas"/>
          <w:sz w:val="21"/>
        </w:rPr>
        <w:t>failure_within_horizon</w:t>
      </w:r>
      <w:r>
        <w:t xml:space="preserve">): </w:t>
      </w:r>
      <w:r>
        <w:rPr>
          <w:b/>
        </w:rPr>
        <w:t>9.87%</w:t>
      </w:r>
    </w:p>
    <w:p w14:paraId="4F81EE8E" w14:textId="77777777" w:rsidR="00560E68" w:rsidRDefault="00000000">
      <w:pPr>
        <w:spacing w:after="120"/>
      </w:pPr>
      <w:r>
        <w:t>The simulation includes realistic relationships among clock, voltage, power, temperature, ambient conditions, and degradation state.</w:t>
      </w:r>
    </w:p>
    <w:p w14:paraId="46A99674" w14:textId="77777777" w:rsidR="00560E68" w:rsidRDefault="00000000">
      <w:pPr>
        <w:pStyle w:val="Heading3"/>
        <w:spacing w:before="160" w:after="60"/>
      </w:pPr>
      <w:r>
        <w:t>3.2 Ingestion and Preprocessing</w:t>
      </w:r>
    </w:p>
    <w:p w14:paraId="72FDAF69" w14:textId="77777777" w:rsidR="00560E68" w:rsidRDefault="00000000">
      <w:pPr>
        <w:spacing w:after="120"/>
      </w:pPr>
      <w:r>
        <w:t>The ingestion stage validates schema and data quality. Preprocessing applies timestamp parsing, mode normalization, duplicate handling, numeric coercion, missing-value imputation, and range clipping.</w:t>
      </w:r>
    </w:p>
    <w:p w14:paraId="093F5618" w14:textId="77777777" w:rsidR="00560E68" w:rsidRDefault="00000000">
      <w:pPr>
        <w:spacing w:after="120"/>
      </w:pPr>
      <w:r>
        <w:t>Preprocessing summary:</w:t>
      </w:r>
    </w:p>
    <w:p w14:paraId="5DD68F70" w14:textId="77777777" w:rsidR="00560E68" w:rsidRDefault="00000000">
      <w:pPr>
        <w:pStyle w:val="ListBullet"/>
        <w:spacing w:after="60"/>
      </w:pPr>
      <w:r>
        <w:t xml:space="preserve">Input rows: </w:t>
      </w:r>
      <w:r>
        <w:rPr>
          <w:b/>
        </w:rPr>
        <w:t>145,442</w:t>
      </w:r>
    </w:p>
    <w:p w14:paraId="0B49A8C9" w14:textId="77777777" w:rsidR="00560E68" w:rsidRDefault="00000000">
      <w:pPr>
        <w:pStyle w:val="ListBullet"/>
        <w:spacing w:after="60"/>
      </w:pPr>
      <w:r>
        <w:t xml:space="preserve">Output rows: </w:t>
      </w:r>
      <w:r>
        <w:rPr>
          <w:b/>
        </w:rPr>
        <w:t>145,152</w:t>
      </w:r>
    </w:p>
    <w:p w14:paraId="23DCEC7B" w14:textId="77777777" w:rsidR="00560E68" w:rsidRDefault="00000000">
      <w:pPr>
        <w:pStyle w:val="ListBullet"/>
        <w:spacing w:after="60"/>
      </w:pPr>
      <w:r>
        <w:t xml:space="preserve">Duplicates removed: </w:t>
      </w:r>
      <w:r>
        <w:rPr>
          <w:b/>
        </w:rPr>
        <w:t>290</w:t>
      </w:r>
    </w:p>
    <w:p w14:paraId="6D68ECC5" w14:textId="77777777" w:rsidR="00560E68" w:rsidRDefault="00000000">
      <w:pPr>
        <w:pStyle w:val="ListBullet"/>
        <w:spacing w:after="60"/>
      </w:pPr>
      <w:r>
        <w:t xml:space="preserve">Post-cleaning label positive rate: </w:t>
      </w:r>
      <w:r>
        <w:rPr>
          <w:b/>
        </w:rPr>
        <w:t>9.87%</w:t>
      </w:r>
    </w:p>
    <w:p w14:paraId="6D502358" w14:textId="77777777" w:rsidR="00560E68" w:rsidRDefault="00000000">
      <w:pPr>
        <w:spacing w:after="120"/>
      </w:pPr>
      <w:r>
        <w:t>This establishes a clean, structured base for KPI and modeling workflows.</w:t>
      </w:r>
    </w:p>
    <w:p w14:paraId="3668E8D2" w14:textId="77777777" w:rsidR="00560E68" w:rsidRDefault="00000000">
      <w:pPr>
        <w:pStyle w:val="Heading3"/>
        <w:spacing w:before="160" w:after="60"/>
      </w:pPr>
      <w:r>
        <w:t>3.3 True Efficiency (TE) KPI Definition</w:t>
      </w:r>
    </w:p>
    <w:p w14:paraId="71B891E2" w14:textId="77777777" w:rsidR="00560E68" w:rsidRDefault="00000000">
      <w:pPr>
        <w:spacing w:after="120"/>
      </w:pPr>
      <w:r>
        <w:t xml:space="preserve">The project defines a </w:t>
      </w:r>
      <w:r>
        <w:rPr>
          <w:b/>
        </w:rPr>
        <w:t>True Efficiency (TE)</w:t>
      </w:r>
      <w:r>
        <w:t xml:space="preserve"> KPI that extends basic J/TH by incorporating site-level operational context.</w:t>
      </w:r>
    </w:p>
    <w:p w14:paraId="50C183E3" w14:textId="77777777" w:rsidR="00560E68" w:rsidRDefault="00000000">
      <w:pPr>
        <w:spacing w:after="120"/>
      </w:pPr>
      <w:r>
        <w:t>Formula:</w:t>
      </w:r>
    </w:p>
    <w:p w14:paraId="2AED6DD0" w14:textId="77777777" w:rsidR="00560E68" w:rsidRDefault="00000000">
      <w:pPr>
        <w:spacing w:after="120"/>
      </w:pPr>
      <w:r>
        <w:rPr>
          <w:rFonts w:ascii="Consolas" w:hAnsi="Consolas"/>
          <w:sz w:val="21"/>
        </w:rPr>
        <w:t>P_total = asic_power_w + cooling_power_w</w:t>
      </w:r>
    </w:p>
    <w:p w14:paraId="719A8FF0" w14:textId="77777777" w:rsidR="00560E68" w:rsidRDefault="00000000">
      <w:pPr>
        <w:spacing w:after="120"/>
      </w:pPr>
      <w:r>
        <w:rPr>
          <w:rFonts w:ascii="Consolas" w:hAnsi="Consolas"/>
          <w:sz w:val="21"/>
        </w:rPr>
        <w:t>BaseEff = asic_hashrate_ths / P_total</w:t>
      </w:r>
    </w:p>
    <w:p w14:paraId="5190E00D" w14:textId="77777777" w:rsidR="00560E68" w:rsidRDefault="00000000">
      <w:pPr>
        <w:spacing w:after="120"/>
      </w:pPr>
      <w:r>
        <w:rPr>
          <w:rFonts w:ascii="Consolas" w:hAnsi="Consolas"/>
          <w:sz w:val="21"/>
        </w:rPr>
        <w:t>V_stress = 1 + alpha_v * max(0, (asic_voltage_v - V_ref)/V_ref)</w:t>
      </w:r>
    </w:p>
    <w:p w14:paraId="3DF021EC" w14:textId="77777777" w:rsidR="00560E68" w:rsidRDefault="00000000">
      <w:pPr>
        <w:spacing w:after="120"/>
      </w:pPr>
      <w:r>
        <w:rPr>
          <w:rFonts w:ascii="Consolas" w:hAnsi="Consolas"/>
          <w:sz w:val="21"/>
        </w:rPr>
        <w:t>E_stress = 1 + alpha_e * max(0, (ambient_temperature_c - T_ref)/10)</w:t>
      </w:r>
    </w:p>
    <w:p w14:paraId="40523459" w14:textId="77777777" w:rsidR="00560E68" w:rsidRDefault="00000000">
      <w:pPr>
        <w:spacing w:after="120"/>
      </w:pPr>
      <w:r>
        <w:rPr>
          <w:rFonts w:ascii="Consolas" w:hAnsi="Consolas"/>
          <w:sz w:val="21"/>
        </w:rPr>
        <w:t>M_stress = mode_factor(operating_mode)</w:t>
      </w:r>
    </w:p>
    <w:p w14:paraId="2CAF1D77" w14:textId="77777777" w:rsidR="00560E68" w:rsidRDefault="00000000">
      <w:pPr>
        <w:spacing w:after="120"/>
      </w:pPr>
      <w:r>
        <w:rPr>
          <w:rFonts w:ascii="Consolas" w:hAnsi="Consolas"/>
          <w:sz w:val="21"/>
        </w:rPr>
        <w:t>TE = BaseEff / (V_stress * E_stress * M_stress)</w:t>
      </w:r>
    </w:p>
    <w:p w14:paraId="550A1D9E" w14:textId="77777777" w:rsidR="00560E68" w:rsidRDefault="00000000">
      <w:pPr>
        <w:spacing w:after="120"/>
      </w:pPr>
      <w:r>
        <w:t xml:space="preserve">Where defaults are </w:t>
      </w:r>
      <w:r>
        <w:rPr>
          <w:rFonts w:ascii="Consolas" w:hAnsi="Consolas"/>
          <w:sz w:val="21"/>
        </w:rPr>
        <w:t>V_ref=12.5</w:t>
      </w:r>
      <w:r>
        <w:t xml:space="preserve">, </w:t>
      </w:r>
      <w:r>
        <w:rPr>
          <w:rFonts w:ascii="Consolas" w:hAnsi="Consolas"/>
          <w:sz w:val="21"/>
        </w:rPr>
        <w:t>T_ref=25</w:t>
      </w:r>
      <w:r>
        <w:t xml:space="preserve">, </w:t>
      </w:r>
      <w:r>
        <w:rPr>
          <w:rFonts w:ascii="Consolas" w:hAnsi="Consolas"/>
          <w:sz w:val="21"/>
        </w:rPr>
        <w:t>alpha_v=0.6</w:t>
      </w:r>
      <w:r>
        <w:t xml:space="preserve">, </w:t>
      </w:r>
      <w:r>
        <w:rPr>
          <w:rFonts w:ascii="Consolas" w:hAnsi="Consolas"/>
          <w:sz w:val="21"/>
        </w:rPr>
        <w:t>alpha_e=0.4</w:t>
      </w:r>
      <w:r>
        <w:t xml:space="preserve">, and mode factors </w:t>
      </w:r>
      <w:r>
        <w:rPr>
          <w:rFonts w:ascii="Consolas" w:hAnsi="Consolas"/>
          <w:sz w:val="21"/>
        </w:rPr>
        <w:t>{eco: 0.97, normal: 1.00, turbo: 1.08}</w:t>
      </w:r>
      <w:r>
        <w:t>.</w:t>
      </w:r>
    </w:p>
    <w:p w14:paraId="001F29DE" w14:textId="77777777" w:rsidR="00560E68" w:rsidRDefault="00000000">
      <w:pPr>
        <w:spacing w:after="120"/>
      </w:pPr>
      <w:r>
        <w:t>KPI behavior by mode (mean TE):</w:t>
      </w:r>
    </w:p>
    <w:p w14:paraId="4695D99A" w14:textId="77777777" w:rsidR="00560E68" w:rsidRDefault="00000000">
      <w:pPr>
        <w:pStyle w:val="ListBullet"/>
        <w:spacing w:after="60"/>
      </w:pPr>
      <w:r>
        <w:rPr>
          <w:rFonts w:ascii="Consolas" w:hAnsi="Consolas"/>
          <w:sz w:val="21"/>
        </w:rPr>
        <w:t>eco</w:t>
      </w:r>
      <w:r>
        <w:t xml:space="preserve">: </w:t>
      </w:r>
      <w:r>
        <w:rPr>
          <w:b/>
        </w:rPr>
        <w:t>0.0384</w:t>
      </w:r>
    </w:p>
    <w:p w14:paraId="7DC9CC60" w14:textId="77777777" w:rsidR="00560E68" w:rsidRDefault="00000000">
      <w:pPr>
        <w:pStyle w:val="ListBullet"/>
        <w:spacing w:after="60"/>
      </w:pPr>
      <w:r>
        <w:rPr>
          <w:rFonts w:ascii="Consolas" w:hAnsi="Consolas"/>
          <w:sz w:val="21"/>
        </w:rPr>
        <w:t>normal</w:t>
      </w:r>
      <w:r>
        <w:t xml:space="preserve">: </w:t>
      </w:r>
      <w:r>
        <w:rPr>
          <w:b/>
        </w:rPr>
        <w:t>0.0368</w:t>
      </w:r>
    </w:p>
    <w:p w14:paraId="41B26886" w14:textId="77777777" w:rsidR="00560E68" w:rsidRDefault="00000000">
      <w:pPr>
        <w:pStyle w:val="ListBullet"/>
        <w:spacing w:after="60"/>
      </w:pPr>
      <w:r>
        <w:rPr>
          <w:rFonts w:ascii="Consolas" w:hAnsi="Consolas"/>
          <w:sz w:val="21"/>
        </w:rPr>
        <w:t>turbo</w:t>
      </w:r>
      <w:r>
        <w:t xml:space="preserve">: </w:t>
      </w:r>
      <w:r>
        <w:rPr>
          <w:b/>
        </w:rPr>
        <w:t>0.0327</w:t>
      </w:r>
    </w:p>
    <w:p w14:paraId="7460BADD" w14:textId="77777777" w:rsidR="00560E68" w:rsidRDefault="00000000">
      <w:pPr>
        <w:spacing w:after="120"/>
      </w:pPr>
      <w:r>
        <w:t>This is consistent with expected trade-offs: turbo increases throughput but at higher total operational stress/cost.</w:t>
      </w:r>
    </w:p>
    <w:p w14:paraId="3DED967D" w14:textId="77777777" w:rsidR="00560E68" w:rsidRDefault="00000000">
      <w:pPr>
        <w:pStyle w:val="Heading3"/>
        <w:spacing w:before="160" w:after="60"/>
      </w:pPr>
      <w:r>
        <w:t>3.4 Correlation, Trade-Off, and Anomaly Findings</w:t>
      </w:r>
    </w:p>
    <w:p w14:paraId="5EB309F5" w14:textId="77777777" w:rsidR="00560E68" w:rsidRDefault="00000000">
      <w:pPr>
        <w:spacing w:after="120"/>
      </w:pPr>
      <w:r>
        <w:t>Key Pearson correlations:</w:t>
      </w:r>
    </w:p>
    <w:p w14:paraId="1591DFF6" w14:textId="77777777" w:rsidR="00560E68" w:rsidRDefault="00000000">
      <w:pPr>
        <w:pStyle w:val="ListBullet"/>
        <w:spacing w:after="60"/>
      </w:pPr>
      <w:r>
        <w:rPr>
          <w:rFonts w:ascii="Consolas" w:hAnsi="Consolas"/>
          <w:sz w:val="21"/>
        </w:rPr>
        <w:lastRenderedPageBreak/>
        <w:t>asic_clock_mhz</w:t>
      </w:r>
      <w:r>
        <w:t xml:space="preserve"> vs </w:t>
      </w:r>
      <w:r>
        <w:rPr>
          <w:rFonts w:ascii="Consolas" w:hAnsi="Consolas"/>
          <w:sz w:val="21"/>
        </w:rPr>
        <w:t>asic_hashrate_ths</w:t>
      </w:r>
      <w:r>
        <w:t xml:space="preserve">: </w:t>
      </w:r>
      <w:r>
        <w:rPr>
          <w:b/>
        </w:rPr>
        <w:t>0.9751</w:t>
      </w:r>
    </w:p>
    <w:p w14:paraId="18499FAF" w14:textId="77777777" w:rsidR="00560E68" w:rsidRDefault="00000000">
      <w:pPr>
        <w:pStyle w:val="ListBullet"/>
        <w:spacing w:after="60"/>
      </w:pPr>
      <w:r>
        <w:rPr>
          <w:rFonts w:ascii="Consolas" w:hAnsi="Consolas"/>
          <w:sz w:val="21"/>
        </w:rPr>
        <w:t>asic_voltage_v</w:t>
      </w:r>
      <w:r>
        <w:t xml:space="preserve"> vs </w:t>
      </w:r>
      <w:r>
        <w:rPr>
          <w:rFonts w:ascii="Consolas" w:hAnsi="Consolas"/>
          <w:sz w:val="21"/>
        </w:rPr>
        <w:t>asic_power_w</w:t>
      </w:r>
      <w:r>
        <w:t xml:space="preserve">: </w:t>
      </w:r>
      <w:r>
        <w:rPr>
          <w:b/>
        </w:rPr>
        <w:t>0.9738</w:t>
      </w:r>
    </w:p>
    <w:p w14:paraId="5B7FC2B5" w14:textId="77777777" w:rsidR="00560E68" w:rsidRDefault="00000000">
      <w:pPr>
        <w:pStyle w:val="ListBullet"/>
        <w:spacing w:after="60"/>
      </w:pPr>
      <w:r>
        <w:rPr>
          <w:rFonts w:ascii="Consolas" w:hAnsi="Consolas"/>
          <w:sz w:val="21"/>
        </w:rPr>
        <w:t>asic_power_w</w:t>
      </w:r>
      <w:r>
        <w:t xml:space="preserve"> vs </w:t>
      </w:r>
      <w:r>
        <w:rPr>
          <w:rFonts w:ascii="Consolas" w:hAnsi="Consolas"/>
          <w:sz w:val="21"/>
        </w:rPr>
        <w:t>asic_temperature_c</w:t>
      </w:r>
      <w:r>
        <w:t xml:space="preserve">: </w:t>
      </w:r>
      <w:r>
        <w:rPr>
          <w:b/>
        </w:rPr>
        <w:t>0.8159</w:t>
      </w:r>
    </w:p>
    <w:p w14:paraId="4F5D7431" w14:textId="77777777" w:rsidR="00560E68" w:rsidRDefault="00000000">
      <w:pPr>
        <w:pStyle w:val="ListBullet"/>
        <w:spacing w:after="60"/>
      </w:pPr>
      <w:r>
        <w:rPr>
          <w:rFonts w:ascii="Consolas" w:hAnsi="Consolas"/>
          <w:sz w:val="21"/>
        </w:rPr>
        <w:t>ambient_temperature_c</w:t>
      </w:r>
      <w:r>
        <w:t xml:space="preserve"> vs </w:t>
      </w:r>
      <w:r>
        <w:rPr>
          <w:rFonts w:ascii="Consolas" w:hAnsi="Consolas"/>
          <w:sz w:val="21"/>
        </w:rPr>
        <w:t>asic_temperature_c</w:t>
      </w:r>
      <w:r>
        <w:t xml:space="preserve">: </w:t>
      </w:r>
      <w:r>
        <w:rPr>
          <w:b/>
        </w:rPr>
        <w:t>0.4656</w:t>
      </w:r>
    </w:p>
    <w:p w14:paraId="4F3F5EDB" w14:textId="77777777" w:rsidR="00560E68" w:rsidRDefault="00000000">
      <w:pPr>
        <w:pStyle w:val="ListBullet"/>
        <w:spacing w:after="60"/>
      </w:pPr>
      <w:r>
        <w:rPr>
          <w:rFonts w:ascii="Consolas" w:hAnsi="Consolas"/>
          <w:sz w:val="21"/>
        </w:rPr>
        <w:t>power_instability_index</w:t>
      </w:r>
      <w:r>
        <w:t xml:space="preserve"> vs </w:t>
      </w:r>
      <w:r>
        <w:rPr>
          <w:rFonts w:ascii="Consolas" w:hAnsi="Consolas"/>
          <w:sz w:val="21"/>
        </w:rPr>
        <w:t>failure_within_horizon</w:t>
      </w:r>
      <w:r>
        <w:t xml:space="preserve">: </w:t>
      </w:r>
      <w:r>
        <w:rPr>
          <w:b/>
        </w:rPr>
        <w:t>0.2271</w:t>
      </w:r>
    </w:p>
    <w:p w14:paraId="4D26D658" w14:textId="77777777" w:rsidR="00560E68" w:rsidRDefault="00000000">
      <w:pPr>
        <w:pStyle w:val="ListBullet"/>
        <w:spacing w:after="60"/>
      </w:pPr>
      <w:r>
        <w:rPr>
          <w:rFonts w:ascii="Consolas" w:hAnsi="Consolas"/>
          <w:sz w:val="21"/>
        </w:rPr>
        <w:t>true_efficiency_te</w:t>
      </w:r>
      <w:r>
        <w:t xml:space="preserve"> vs </w:t>
      </w:r>
      <w:r>
        <w:rPr>
          <w:rFonts w:ascii="Consolas" w:hAnsi="Consolas"/>
          <w:sz w:val="21"/>
        </w:rPr>
        <w:t>failure_within_horizon</w:t>
      </w:r>
      <w:r>
        <w:t xml:space="preserve">: </w:t>
      </w:r>
      <w:r>
        <w:rPr>
          <w:b/>
        </w:rPr>
        <w:t>-0.0480</w:t>
      </w:r>
    </w:p>
    <w:p w14:paraId="65F9BF30" w14:textId="77777777" w:rsidR="00560E68" w:rsidRDefault="00000000">
      <w:pPr>
        <w:spacing w:after="120"/>
      </w:pPr>
      <w:r>
        <w:t>Anomaly detection (multi-signal thresholding) identified:</w:t>
      </w:r>
    </w:p>
    <w:p w14:paraId="392890BF" w14:textId="77777777" w:rsidR="00560E68" w:rsidRDefault="00000000">
      <w:pPr>
        <w:pStyle w:val="ListBullet"/>
        <w:spacing w:after="60"/>
      </w:pPr>
      <w:r>
        <w:t xml:space="preserve">Anomalous rows: </w:t>
      </w:r>
      <w:r>
        <w:rPr>
          <w:b/>
        </w:rPr>
        <w:t>399</w:t>
      </w:r>
    </w:p>
    <w:p w14:paraId="6445AFF9" w14:textId="77777777" w:rsidR="00560E68" w:rsidRDefault="00000000">
      <w:pPr>
        <w:pStyle w:val="ListBullet"/>
        <w:spacing w:after="60"/>
      </w:pPr>
      <w:r>
        <w:t xml:space="preserve">Anomaly rate: </w:t>
      </w:r>
      <w:r>
        <w:rPr>
          <w:b/>
        </w:rPr>
        <w:t>0.2749%</w:t>
      </w:r>
    </w:p>
    <w:p w14:paraId="607CD353" w14:textId="77777777" w:rsidR="00560E68" w:rsidRDefault="00000000">
      <w:pPr>
        <w:spacing w:after="80"/>
        <w:jc w:val="center"/>
      </w:pPr>
      <w:r>
        <w:rPr>
          <w:noProof/>
        </w:rPr>
        <w:drawing>
          <wp:inline distT="0" distB="0" distL="0" distR="0" wp14:anchorId="1487A217" wp14:editId="326215A3">
            <wp:extent cx="5669280" cy="3968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correlation_heatmap.png"/>
                    <pic:cNvPicPr/>
                  </pic:nvPicPr>
                  <pic:blipFill>
                    <a:blip r:embed="rId9"/>
                    <a:stretch>
                      <a:fillRect/>
                    </a:stretch>
                  </pic:blipFill>
                  <pic:spPr>
                    <a:xfrm>
                      <a:off x="0" y="0"/>
                      <a:ext cx="5669280" cy="3968496"/>
                    </a:xfrm>
                    <a:prstGeom prst="rect">
                      <a:avLst/>
                    </a:prstGeom>
                  </pic:spPr>
                </pic:pic>
              </a:graphicData>
            </a:graphic>
          </wp:inline>
        </w:drawing>
      </w:r>
    </w:p>
    <w:p w14:paraId="2FC3F843" w14:textId="77777777" w:rsidR="00560E68" w:rsidRDefault="00000000">
      <w:pPr>
        <w:spacing w:after="160"/>
        <w:jc w:val="center"/>
      </w:pPr>
      <w:r>
        <w:rPr>
          <w:b/>
          <w:i/>
        </w:rPr>
        <w:t>Figure 2: Correlation Heatmap</w:t>
      </w:r>
    </w:p>
    <w:p w14:paraId="0C17E567" w14:textId="77777777" w:rsidR="00560E68" w:rsidRDefault="00000000">
      <w:pPr>
        <w:spacing w:after="80"/>
        <w:jc w:val="center"/>
      </w:pPr>
      <w:r>
        <w:rPr>
          <w:noProof/>
        </w:rPr>
        <w:lastRenderedPageBreak/>
        <w:drawing>
          <wp:inline distT="0" distB="0" distL="0" distR="0" wp14:anchorId="77E4DA6A" wp14:editId="219C0A4C">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te_by_mode.png"/>
                    <pic:cNvPicPr/>
                  </pic:nvPicPr>
                  <pic:blipFill>
                    <a:blip r:embed="rId10"/>
                    <a:stretch>
                      <a:fillRect/>
                    </a:stretch>
                  </pic:blipFill>
                  <pic:spPr>
                    <a:xfrm>
                      <a:off x="0" y="0"/>
                      <a:ext cx="5669280" cy="3779520"/>
                    </a:xfrm>
                    <a:prstGeom prst="rect">
                      <a:avLst/>
                    </a:prstGeom>
                  </pic:spPr>
                </pic:pic>
              </a:graphicData>
            </a:graphic>
          </wp:inline>
        </w:drawing>
      </w:r>
    </w:p>
    <w:p w14:paraId="0BC869B4" w14:textId="77777777" w:rsidR="00560E68" w:rsidRDefault="00000000">
      <w:pPr>
        <w:spacing w:after="160"/>
        <w:jc w:val="center"/>
      </w:pPr>
      <w:r>
        <w:rPr>
          <w:b/>
          <w:i/>
        </w:rPr>
        <w:t>Figure 3: TE by Operating Mode</w:t>
      </w:r>
    </w:p>
    <w:p w14:paraId="228BC43B" w14:textId="77777777" w:rsidR="00560E68" w:rsidRDefault="00000000">
      <w:pPr>
        <w:pStyle w:val="Heading2"/>
        <w:spacing w:after="80"/>
      </w:pPr>
      <w:r>
        <w:t>4. Tier 2: Predictive Maintenance Prototype</w:t>
      </w:r>
    </w:p>
    <w:p w14:paraId="66F3DADB" w14:textId="77777777" w:rsidR="00560E68" w:rsidRDefault="00000000">
      <w:pPr>
        <w:pStyle w:val="Heading3"/>
        <w:spacing w:before="160" w:after="60"/>
      </w:pPr>
      <w:r>
        <w:t>4.1 Feature Engineering</w:t>
      </w:r>
    </w:p>
    <w:p w14:paraId="341FF214" w14:textId="77777777" w:rsidR="00560E68" w:rsidRDefault="00000000">
      <w:pPr>
        <w:spacing w:after="120"/>
      </w:pPr>
      <w:r>
        <w:t xml:space="preserve">The modeling layer generates </w:t>
      </w:r>
      <w:r>
        <w:rPr>
          <w:b/>
        </w:rPr>
        <w:t>33 features</w:t>
      </w:r>
      <w:r>
        <w:t>:</w:t>
      </w:r>
    </w:p>
    <w:p w14:paraId="4896C008" w14:textId="77777777" w:rsidR="00560E68" w:rsidRDefault="00000000">
      <w:pPr>
        <w:pStyle w:val="ListBullet"/>
        <w:spacing w:after="60"/>
      </w:pPr>
      <w:r>
        <w:t>11 base telemetry/KPI features,</w:t>
      </w:r>
    </w:p>
    <w:p w14:paraId="5A51D9C8" w14:textId="77777777" w:rsidR="00560E68" w:rsidRDefault="00000000">
      <w:pPr>
        <w:pStyle w:val="ListBullet"/>
        <w:spacing w:after="60"/>
      </w:pPr>
      <w:r>
        <w:t>21 engineered temporal/behavioral features,</w:t>
      </w:r>
    </w:p>
    <w:p w14:paraId="111CB68F" w14:textId="77777777" w:rsidR="00560E68" w:rsidRDefault="00000000">
      <w:pPr>
        <w:pStyle w:val="ListBullet"/>
        <w:spacing w:after="60"/>
      </w:pPr>
      <w:r>
        <w:t>1 categorical feature (</w:t>
      </w:r>
      <w:r>
        <w:rPr>
          <w:rFonts w:ascii="Consolas" w:hAnsi="Consolas"/>
          <w:sz w:val="21"/>
        </w:rPr>
        <w:t>operating_mode</w:t>
      </w:r>
      <w:r>
        <w:t>).</w:t>
      </w:r>
    </w:p>
    <w:p w14:paraId="15944AD1" w14:textId="77777777" w:rsidR="00560E68" w:rsidRDefault="00000000">
      <w:pPr>
        <w:spacing w:after="120"/>
      </w:pPr>
      <w:r>
        <w:t>Feature set includes rolling thermal behavior, instability trends, hashrate degradation, TE drift, and peer-relative mode deviations.</w:t>
      </w:r>
    </w:p>
    <w:p w14:paraId="7506F69C" w14:textId="77777777" w:rsidR="00560E68" w:rsidRDefault="00000000">
      <w:pPr>
        <w:pStyle w:val="Heading3"/>
        <w:spacing w:before="160" w:after="60"/>
      </w:pPr>
      <w:r>
        <w:t>4.2 Model Training and Selection</w:t>
      </w:r>
    </w:p>
    <w:p w14:paraId="272FB1D7" w14:textId="77777777" w:rsidR="00560E68" w:rsidRDefault="00000000">
      <w:pPr>
        <w:spacing w:after="120"/>
      </w:pPr>
      <w:r>
        <w:t>A time-aware split was used (80% train / 20% validation), preserving chronological ordering. Candidate models:</w:t>
      </w:r>
    </w:p>
    <w:p w14:paraId="6BC63F9F" w14:textId="77777777" w:rsidR="00560E68" w:rsidRDefault="00000000">
      <w:pPr>
        <w:pStyle w:val="ListBullet"/>
        <w:spacing w:after="60"/>
      </w:pPr>
      <w:r>
        <w:t>Logistic Regression,</w:t>
      </w:r>
    </w:p>
    <w:p w14:paraId="2F83B1A5" w14:textId="77777777" w:rsidR="00560E68" w:rsidRDefault="00000000">
      <w:pPr>
        <w:pStyle w:val="ListBullet"/>
        <w:spacing w:after="60"/>
      </w:pPr>
      <w:r>
        <w:t>Random Forest,</w:t>
      </w:r>
    </w:p>
    <w:p w14:paraId="6A42DC95" w14:textId="77777777" w:rsidR="00560E68" w:rsidRDefault="00000000">
      <w:pPr>
        <w:pStyle w:val="ListBullet"/>
        <w:spacing w:after="60"/>
      </w:pPr>
      <w:r>
        <w:t>XGBoost.</w:t>
      </w:r>
    </w:p>
    <w:p w14:paraId="22153193" w14:textId="77777777" w:rsidR="00560E68" w:rsidRDefault="00000000">
      <w:pPr>
        <w:spacing w:after="120"/>
      </w:pPr>
      <w:r>
        <w:t xml:space="preserve">Selected model: </w:t>
      </w:r>
      <w:r>
        <w:rPr>
          <w:b/>
        </w:rPr>
        <w:t>Logistic Regression</w:t>
      </w:r>
    </w:p>
    <w:p w14:paraId="221B8808" w14:textId="77777777" w:rsidR="00560E68" w:rsidRDefault="00000000">
      <w:pPr>
        <w:spacing w:after="120"/>
      </w:pPr>
      <w:r>
        <w:t xml:space="preserve">Selected threshold: </w:t>
      </w:r>
      <w:r>
        <w:rPr>
          <w:b/>
        </w:rPr>
        <w:t>0.6755</w:t>
      </w:r>
    </w:p>
    <w:p w14:paraId="153E5428" w14:textId="77777777" w:rsidR="00560E68" w:rsidRDefault="00000000">
      <w:pPr>
        <w:spacing w:after="120"/>
      </w:pPr>
      <w:r>
        <w:lastRenderedPageBreak/>
        <w:t>Validation metrics at selected threshold:</w:t>
      </w:r>
    </w:p>
    <w:p w14:paraId="132F2D52" w14:textId="77777777" w:rsidR="00560E68" w:rsidRDefault="00000000">
      <w:pPr>
        <w:pStyle w:val="ListBullet"/>
        <w:spacing w:after="60"/>
      </w:pPr>
      <w:r>
        <w:t xml:space="preserve">ROC-AUC: </w:t>
      </w:r>
      <w:r>
        <w:rPr>
          <w:b/>
        </w:rPr>
        <w:t>0.7618</w:t>
      </w:r>
    </w:p>
    <w:p w14:paraId="13EA4B67" w14:textId="77777777" w:rsidR="00560E68" w:rsidRDefault="00000000">
      <w:pPr>
        <w:pStyle w:val="ListBullet"/>
        <w:spacing w:after="60"/>
      </w:pPr>
      <w:r>
        <w:t xml:space="preserve">PR-AUC: </w:t>
      </w:r>
      <w:r>
        <w:rPr>
          <w:b/>
        </w:rPr>
        <w:t>0.3022</w:t>
      </w:r>
    </w:p>
    <w:p w14:paraId="1E5B7321" w14:textId="77777777" w:rsidR="00560E68" w:rsidRDefault="00000000">
      <w:pPr>
        <w:pStyle w:val="ListBullet"/>
        <w:spacing w:after="60"/>
      </w:pPr>
      <w:r>
        <w:t xml:space="preserve">Precision: </w:t>
      </w:r>
      <w:r>
        <w:rPr>
          <w:b/>
        </w:rPr>
        <w:t>0.3388</w:t>
      </w:r>
    </w:p>
    <w:p w14:paraId="355C821F" w14:textId="77777777" w:rsidR="00560E68" w:rsidRDefault="00000000">
      <w:pPr>
        <w:pStyle w:val="ListBullet"/>
        <w:spacing w:after="60"/>
      </w:pPr>
      <w:r>
        <w:t xml:space="preserve">Recall: </w:t>
      </w:r>
      <w:r>
        <w:rPr>
          <w:b/>
        </w:rPr>
        <w:t>0.4220</w:t>
      </w:r>
    </w:p>
    <w:p w14:paraId="38F89D87" w14:textId="77777777" w:rsidR="00560E68" w:rsidRDefault="00000000">
      <w:pPr>
        <w:pStyle w:val="ListBullet"/>
        <w:spacing w:after="60"/>
      </w:pPr>
      <w:r>
        <w:t xml:space="preserve">F1: </w:t>
      </w:r>
      <w:r>
        <w:rPr>
          <w:b/>
        </w:rPr>
        <w:t>0.3759</w:t>
      </w:r>
    </w:p>
    <w:p w14:paraId="34C01BB6" w14:textId="77777777" w:rsidR="00560E68" w:rsidRDefault="00000000">
      <w:pPr>
        <w:pStyle w:val="ListBullet"/>
        <w:spacing w:after="60"/>
      </w:pPr>
      <w:r>
        <w:t>Confusion matrix: TP=</w:t>
      </w:r>
      <w:r>
        <w:rPr>
          <w:b/>
        </w:rPr>
        <w:t>1358</w:t>
      </w:r>
      <w:r>
        <w:t>, FP=</w:t>
      </w:r>
      <w:r>
        <w:rPr>
          <w:b/>
        </w:rPr>
        <w:t>2650</w:t>
      </w:r>
      <w:r>
        <w:t>, TN=</w:t>
      </w:r>
      <w:r>
        <w:rPr>
          <w:b/>
        </w:rPr>
        <w:t>23124</w:t>
      </w:r>
      <w:r>
        <w:t>, FN=</w:t>
      </w:r>
      <w:r>
        <w:rPr>
          <w:b/>
        </w:rPr>
        <w:t>1860</w:t>
      </w:r>
    </w:p>
    <w:p w14:paraId="48F3DC86" w14:textId="77777777" w:rsidR="00560E68" w:rsidRDefault="00000000">
      <w:pPr>
        <w:spacing w:after="120"/>
      </w:pPr>
      <w:r>
        <w:t>A conservative operational option is also provided:</w:t>
      </w:r>
    </w:p>
    <w:p w14:paraId="4E5FDE7D" w14:textId="77777777" w:rsidR="00560E68" w:rsidRDefault="00000000">
      <w:pPr>
        <w:pStyle w:val="ListBullet"/>
        <w:spacing w:after="60"/>
      </w:pPr>
      <w:r>
        <w:t xml:space="preserve">Threshold </w:t>
      </w:r>
      <w:r>
        <w:rPr>
          <w:b/>
        </w:rPr>
        <w:t>0.80</w:t>
      </w:r>
      <w:r>
        <w:t xml:space="preserve"> -&gt; Precision </w:t>
      </w:r>
      <w:r>
        <w:rPr>
          <w:b/>
        </w:rPr>
        <w:t>0.4170</w:t>
      </w:r>
      <w:r>
        <w:t xml:space="preserve">, Recall </w:t>
      </w:r>
      <w:r>
        <w:rPr>
          <w:b/>
        </w:rPr>
        <w:t>0.1616</w:t>
      </w:r>
    </w:p>
    <w:p w14:paraId="4EE74B22" w14:textId="77777777" w:rsidR="00560E68" w:rsidRDefault="00000000">
      <w:pPr>
        <w:spacing w:after="120"/>
      </w:pPr>
      <w:r>
        <w:t>This supports policy tuning based on maintenance team capacity and alert tolerance.</w:t>
      </w:r>
    </w:p>
    <w:p w14:paraId="1A3A3C82" w14:textId="77777777" w:rsidR="00560E68" w:rsidRDefault="00000000">
      <w:pPr>
        <w:pStyle w:val="Heading3"/>
        <w:spacing w:before="160" w:after="60"/>
      </w:pPr>
      <w:r>
        <w:t>4.3 Inference and Output Reporting</w:t>
      </w:r>
    </w:p>
    <w:p w14:paraId="473002F2" w14:textId="77777777" w:rsidR="00560E68" w:rsidRDefault="00000000">
      <w:pPr>
        <w:spacing w:after="120"/>
      </w:pPr>
      <w:r>
        <w:t>Inference produces:</w:t>
      </w:r>
    </w:p>
    <w:p w14:paraId="17EDCED7" w14:textId="77777777" w:rsidR="00560E68" w:rsidRDefault="00000000">
      <w:pPr>
        <w:pStyle w:val="ListBullet"/>
        <w:spacing w:after="60"/>
      </w:pPr>
      <w:r>
        <w:t>per-miner risk scores,</w:t>
      </w:r>
    </w:p>
    <w:p w14:paraId="1924C82D" w14:textId="77777777" w:rsidR="00560E68" w:rsidRDefault="00000000">
      <w:pPr>
        <w:pStyle w:val="ListBullet"/>
        <w:spacing w:after="60"/>
      </w:pPr>
      <w:r>
        <w:t>risk bands,</w:t>
      </w:r>
    </w:p>
    <w:p w14:paraId="3320376C" w14:textId="77777777" w:rsidR="00560E68" w:rsidRDefault="00000000">
      <w:pPr>
        <w:pStyle w:val="ListBullet"/>
        <w:spacing w:after="60"/>
      </w:pPr>
      <w:r>
        <w:t>flagged miner rankings,</w:t>
      </w:r>
    </w:p>
    <w:p w14:paraId="75FAF23D" w14:textId="77777777" w:rsidR="00560E68" w:rsidRDefault="00000000">
      <w:pPr>
        <w:pStyle w:val="ListBullet"/>
        <w:spacing w:after="60"/>
      </w:pPr>
      <w:r>
        <w:t>priority alerts for actioning.</w:t>
      </w:r>
    </w:p>
    <w:p w14:paraId="372BFD5B" w14:textId="77777777" w:rsidR="00560E68" w:rsidRDefault="00000000">
      <w:pPr>
        <w:spacing w:after="120"/>
      </w:pPr>
      <w:r>
        <w:t>Output artifacts include:</w:t>
      </w:r>
    </w:p>
    <w:p w14:paraId="2DA354D1" w14:textId="77777777" w:rsidR="00560E68" w:rsidRDefault="00000000">
      <w:pPr>
        <w:pStyle w:val="ListBullet"/>
        <w:spacing w:after="60"/>
      </w:pPr>
      <w:r>
        <w:t>model artifact (</w:t>
      </w:r>
      <w:r>
        <w:rPr>
          <w:rFonts w:ascii="Consolas" w:hAnsi="Consolas"/>
          <w:sz w:val="21"/>
        </w:rPr>
        <w:t>outputs/models/phase4_best_model.joblib</w:t>
      </w:r>
      <w:r>
        <w:t>),</w:t>
      </w:r>
    </w:p>
    <w:p w14:paraId="6DF997B6" w14:textId="77777777" w:rsidR="00560E68" w:rsidRDefault="00000000">
      <w:pPr>
        <w:pStyle w:val="ListBullet"/>
        <w:spacing w:after="60"/>
      </w:pPr>
      <w:r>
        <w:t>risk predictions and alert tables,</w:t>
      </w:r>
    </w:p>
    <w:p w14:paraId="1B3E0D64" w14:textId="77777777" w:rsidR="00560E68" w:rsidRDefault="00000000">
      <w:pPr>
        <w:pStyle w:val="ListBullet"/>
        <w:spacing w:after="60"/>
      </w:pPr>
      <w:r>
        <w:t>threshold analysis and phase evaluation summaries.</w:t>
      </w:r>
    </w:p>
    <w:p w14:paraId="36947AF0" w14:textId="77777777" w:rsidR="00560E68" w:rsidRDefault="00000000">
      <w:pPr>
        <w:spacing w:after="80"/>
        <w:jc w:val="center"/>
      </w:pPr>
      <w:r>
        <w:rPr>
          <w:noProof/>
        </w:rPr>
        <w:lastRenderedPageBreak/>
        <w:drawing>
          <wp:inline distT="0" distB="0" distL="0" distR="0" wp14:anchorId="7A43CDC3" wp14:editId="1639AEF9">
            <wp:extent cx="5669280" cy="4049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5_roc_curve.png"/>
                    <pic:cNvPicPr/>
                  </pic:nvPicPr>
                  <pic:blipFill>
                    <a:blip r:embed="rId11"/>
                    <a:stretch>
                      <a:fillRect/>
                    </a:stretch>
                  </pic:blipFill>
                  <pic:spPr>
                    <a:xfrm>
                      <a:off x="0" y="0"/>
                      <a:ext cx="5669280" cy="4049486"/>
                    </a:xfrm>
                    <a:prstGeom prst="rect">
                      <a:avLst/>
                    </a:prstGeom>
                  </pic:spPr>
                </pic:pic>
              </a:graphicData>
            </a:graphic>
          </wp:inline>
        </w:drawing>
      </w:r>
    </w:p>
    <w:p w14:paraId="793D1935" w14:textId="77777777" w:rsidR="00560E68" w:rsidRDefault="00000000">
      <w:pPr>
        <w:spacing w:after="160"/>
        <w:jc w:val="center"/>
      </w:pPr>
      <w:r>
        <w:rPr>
          <w:b/>
          <w:i/>
        </w:rPr>
        <w:t>Figure 4: ROC Curve</w:t>
      </w:r>
    </w:p>
    <w:p w14:paraId="37FD0628" w14:textId="77777777" w:rsidR="00560E68" w:rsidRDefault="00000000">
      <w:pPr>
        <w:spacing w:after="80"/>
        <w:jc w:val="center"/>
      </w:pPr>
      <w:r>
        <w:rPr>
          <w:noProof/>
        </w:rPr>
        <w:lastRenderedPageBreak/>
        <w:drawing>
          <wp:inline distT="0" distB="0" distL="0" distR="0" wp14:anchorId="3DFA46F9" wp14:editId="458180FE">
            <wp:extent cx="5669280" cy="472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5_confusion_matrix.png"/>
                    <pic:cNvPicPr/>
                  </pic:nvPicPr>
                  <pic:blipFill>
                    <a:blip r:embed="rId12"/>
                    <a:stretch>
                      <a:fillRect/>
                    </a:stretch>
                  </pic:blipFill>
                  <pic:spPr>
                    <a:xfrm>
                      <a:off x="0" y="0"/>
                      <a:ext cx="5669280" cy="4724400"/>
                    </a:xfrm>
                    <a:prstGeom prst="rect">
                      <a:avLst/>
                    </a:prstGeom>
                  </pic:spPr>
                </pic:pic>
              </a:graphicData>
            </a:graphic>
          </wp:inline>
        </w:drawing>
      </w:r>
    </w:p>
    <w:p w14:paraId="00E208C6" w14:textId="77777777" w:rsidR="00560E68" w:rsidRDefault="00000000">
      <w:pPr>
        <w:spacing w:after="160"/>
        <w:jc w:val="center"/>
      </w:pPr>
      <w:r>
        <w:rPr>
          <w:b/>
          <w:i/>
        </w:rPr>
        <w:t>Figure 5: Confusion Matrix</w:t>
      </w:r>
    </w:p>
    <w:p w14:paraId="7A77380B" w14:textId="77777777" w:rsidR="00560E68" w:rsidRDefault="00000000">
      <w:pPr>
        <w:pStyle w:val="Heading2"/>
        <w:spacing w:after="80"/>
      </w:pPr>
      <w:r>
        <w:t>5. Expected Operational Benefits</w:t>
      </w:r>
    </w:p>
    <w:p w14:paraId="4AADECF7" w14:textId="77777777" w:rsidR="00560E68" w:rsidRDefault="00000000">
      <w:pPr>
        <w:spacing w:after="120"/>
      </w:pPr>
      <w:r>
        <w:t>The proposed controller provides measurable operational value:</w:t>
      </w:r>
    </w:p>
    <w:p w14:paraId="0D68A569" w14:textId="77777777" w:rsidR="00560E68" w:rsidRDefault="00000000">
      <w:pPr>
        <w:pStyle w:val="ListBullet"/>
        <w:spacing w:after="60"/>
      </w:pPr>
      <w:r>
        <w:rPr>
          <w:b/>
        </w:rPr>
        <w:t>Earlier failure detection:</w:t>
      </w:r>
      <w:r>
        <w:t xml:space="preserve"> supports proactive interventions before critical downtime.</w:t>
      </w:r>
    </w:p>
    <w:p w14:paraId="029E7348" w14:textId="77777777" w:rsidR="00560E68" w:rsidRDefault="00000000">
      <w:pPr>
        <w:pStyle w:val="ListBullet"/>
        <w:spacing w:after="60"/>
      </w:pPr>
      <w:r>
        <w:rPr>
          <w:b/>
        </w:rPr>
        <w:t>Maintenance prioritization:</w:t>
      </w:r>
      <w:r>
        <w:t xml:space="preserve"> risk-ranked alerts help allocate field resources efficiently.</w:t>
      </w:r>
    </w:p>
    <w:p w14:paraId="13B9453C" w14:textId="77777777" w:rsidR="00560E68" w:rsidRDefault="00000000">
      <w:pPr>
        <w:pStyle w:val="ListBullet"/>
        <w:spacing w:after="60"/>
      </w:pPr>
      <w:r>
        <w:rPr>
          <w:b/>
        </w:rPr>
        <w:t>Efficiency visibility:</w:t>
      </w:r>
      <w:r>
        <w:t xml:space="preserve"> TE KPI captures power/cooling/environment context beyond basic J/TH.</w:t>
      </w:r>
    </w:p>
    <w:p w14:paraId="45A1CB7E" w14:textId="77777777" w:rsidR="00560E68" w:rsidRDefault="00000000">
      <w:pPr>
        <w:pStyle w:val="ListBullet"/>
        <w:spacing w:after="60"/>
      </w:pPr>
      <w:r>
        <w:rPr>
          <w:b/>
        </w:rPr>
        <w:t>Decision consistency:</w:t>
      </w:r>
      <w:r>
        <w:t xml:space="preserve"> policy layer standardizes recommendations under configurable safety and economic constraints.</w:t>
      </w:r>
    </w:p>
    <w:p w14:paraId="6B087032" w14:textId="77777777" w:rsidR="00560E68" w:rsidRDefault="00000000">
      <w:pPr>
        <w:pStyle w:val="Heading2"/>
        <w:spacing w:after="80"/>
      </w:pPr>
      <w:r>
        <w:t>6. Security, Safety, and Control Considerations</w:t>
      </w:r>
    </w:p>
    <w:p w14:paraId="3DC51CAF" w14:textId="77777777" w:rsidR="00560E68" w:rsidRDefault="00000000">
      <w:pPr>
        <w:spacing w:after="120"/>
      </w:pPr>
      <w:r>
        <w:t>The implementation includes explicit safeguards:</w:t>
      </w:r>
    </w:p>
    <w:p w14:paraId="4DEA3C6A" w14:textId="77777777" w:rsidR="00560E68" w:rsidRDefault="00000000">
      <w:pPr>
        <w:pStyle w:val="ListBullet"/>
        <w:spacing w:after="60"/>
      </w:pPr>
      <w:r>
        <w:t>URL allowlisting and SSRF-oriented checks for external data sources.</w:t>
      </w:r>
    </w:p>
    <w:p w14:paraId="2E1C9C5B" w14:textId="77777777" w:rsidR="00560E68" w:rsidRDefault="00000000">
      <w:pPr>
        <w:pStyle w:val="ListBullet"/>
        <w:spacing w:after="60"/>
      </w:pPr>
      <w:r>
        <w:t>Authentication via JWT with rate limiting and credential hashing.</w:t>
      </w:r>
    </w:p>
    <w:p w14:paraId="1AA70D7A" w14:textId="77777777" w:rsidR="00560E68" w:rsidRDefault="00000000">
      <w:pPr>
        <w:pStyle w:val="ListBullet"/>
        <w:spacing w:after="60"/>
      </w:pPr>
      <w:r>
        <w:t>Encrypted storage of sensitive runtime settings.</w:t>
      </w:r>
    </w:p>
    <w:p w14:paraId="15BCC090" w14:textId="77777777" w:rsidR="00560E68" w:rsidRDefault="00000000">
      <w:pPr>
        <w:pStyle w:val="ListBullet"/>
        <w:spacing w:after="60"/>
      </w:pPr>
      <w:r>
        <w:t>Advisory-by-default control mode; actuation requires explicit enablement.</w:t>
      </w:r>
    </w:p>
    <w:p w14:paraId="0534137B" w14:textId="77777777" w:rsidR="00560E68" w:rsidRDefault="00000000">
      <w:pPr>
        <w:pStyle w:val="ListBullet"/>
        <w:spacing w:after="60"/>
      </w:pPr>
      <w:r>
        <w:lastRenderedPageBreak/>
        <w:t>Automation gating by policy backtest and control mode.</w:t>
      </w:r>
    </w:p>
    <w:p w14:paraId="39DC0DE1" w14:textId="77777777" w:rsidR="00560E68" w:rsidRDefault="00000000">
      <w:pPr>
        <w:pStyle w:val="ListBullet"/>
        <w:spacing w:after="60"/>
      </w:pPr>
      <w:r>
        <w:t>Circuit-breaker behavior for repeated automator remote failures.</w:t>
      </w:r>
    </w:p>
    <w:p w14:paraId="4A0D536B" w14:textId="77777777" w:rsidR="00560E68" w:rsidRDefault="00000000">
      <w:pPr>
        <w:pStyle w:val="ListBullet"/>
        <w:spacing w:after="60"/>
      </w:pPr>
      <w:r>
        <w:t>Human-in-the-loop retention when external action acknowledgment is missing.</w:t>
      </w:r>
    </w:p>
    <w:p w14:paraId="7C46122C" w14:textId="77777777" w:rsidR="00560E68" w:rsidRDefault="00000000">
      <w:pPr>
        <w:spacing w:after="120"/>
      </w:pPr>
      <w:r>
        <w:t>These controls reduce operational and cyber risk during autonomous or semi-autonomous workflows.</w:t>
      </w:r>
    </w:p>
    <w:p w14:paraId="27342E2D" w14:textId="77777777" w:rsidR="00560E68" w:rsidRDefault="00000000">
      <w:pPr>
        <w:pStyle w:val="Heading2"/>
        <w:spacing w:after="80"/>
      </w:pPr>
      <w:r>
        <w:t>7. Deliverables Coverage</w:t>
      </w:r>
    </w:p>
    <w:tbl>
      <w:tblPr>
        <w:tblStyle w:val="TableGrid"/>
        <w:tblW w:w="0" w:type="auto"/>
        <w:tblLook w:val="04A0" w:firstRow="1" w:lastRow="0" w:firstColumn="1" w:lastColumn="0" w:noHBand="0" w:noVBand="1"/>
      </w:tblPr>
      <w:tblGrid>
        <w:gridCol w:w="2015"/>
        <w:gridCol w:w="1257"/>
        <w:gridCol w:w="5518"/>
        <w:gridCol w:w="786"/>
      </w:tblGrid>
      <w:tr w:rsidR="00560E68" w14:paraId="24E863B7" w14:textId="77777777">
        <w:tc>
          <w:tcPr>
            <w:tcW w:w="2340" w:type="dxa"/>
          </w:tcPr>
          <w:p w14:paraId="17DC487F" w14:textId="77777777" w:rsidR="00560E68" w:rsidRDefault="00000000">
            <w:pPr>
              <w:spacing w:after="40" w:line="276" w:lineRule="auto"/>
            </w:pPr>
            <w:r>
              <w:rPr>
                <w:b/>
              </w:rPr>
              <w:t>Expected Deliverable (Assignment)</w:t>
            </w:r>
          </w:p>
        </w:tc>
        <w:tc>
          <w:tcPr>
            <w:tcW w:w="2340" w:type="dxa"/>
          </w:tcPr>
          <w:p w14:paraId="78D5E2EF" w14:textId="77777777" w:rsidR="00560E68" w:rsidRDefault="00000000">
            <w:pPr>
              <w:spacing w:after="40" w:line="276" w:lineRule="auto"/>
            </w:pPr>
            <w:r>
              <w:rPr>
                <w:b/>
              </w:rPr>
              <w:t>Included in This Document</w:t>
            </w:r>
          </w:p>
        </w:tc>
        <w:tc>
          <w:tcPr>
            <w:tcW w:w="2340" w:type="dxa"/>
          </w:tcPr>
          <w:p w14:paraId="406FF0DF" w14:textId="77777777" w:rsidR="00560E68" w:rsidRDefault="00000000">
            <w:pPr>
              <w:spacing w:after="40" w:line="276" w:lineRule="auto"/>
            </w:pPr>
            <w:r>
              <w:rPr>
                <w:b/>
              </w:rPr>
              <w:t>Where to Verify in Repo</w:t>
            </w:r>
          </w:p>
        </w:tc>
        <w:tc>
          <w:tcPr>
            <w:tcW w:w="2340" w:type="dxa"/>
          </w:tcPr>
          <w:p w14:paraId="21787334" w14:textId="77777777" w:rsidR="00560E68" w:rsidRDefault="00000000">
            <w:pPr>
              <w:spacing w:after="40" w:line="276" w:lineRule="auto"/>
            </w:pPr>
            <w:r>
              <w:rPr>
                <w:b/>
              </w:rPr>
              <w:t>Status</w:t>
            </w:r>
          </w:p>
        </w:tc>
      </w:tr>
      <w:tr w:rsidR="00560E68" w14:paraId="2C73866F" w14:textId="77777777">
        <w:tc>
          <w:tcPr>
            <w:tcW w:w="2340" w:type="dxa"/>
          </w:tcPr>
          <w:p w14:paraId="02462473" w14:textId="77777777" w:rsidR="00560E68" w:rsidRDefault="00000000">
            <w:pPr>
              <w:spacing w:after="40" w:line="276" w:lineRule="auto"/>
            </w:pPr>
            <w:r>
              <w:t>Technical report (2-4 pages) covering problem, approach, pipeline, KPI, benefits, security/safety</w:t>
            </w:r>
          </w:p>
        </w:tc>
        <w:tc>
          <w:tcPr>
            <w:tcW w:w="2340" w:type="dxa"/>
          </w:tcPr>
          <w:p w14:paraId="57F0EF65" w14:textId="77777777" w:rsidR="00560E68" w:rsidRDefault="00000000">
            <w:pPr>
              <w:spacing w:after="40" w:line="276" w:lineRule="auto"/>
            </w:pPr>
            <w:r>
              <w:t>Yes (Sections 1-6, 9-10, Conclusion)</w:t>
            </w:r>
          </w:p>
        </w:tc>
        <w:tc>
          <w:tcPr>
            <w:tcW w:w="2340" w:type="dxa"/>
          </w:tcPr>
          <w:p w14:paraId="511CE88F" w14:textId="77777777" w:rsidR="00560E68" w:rsidRDefault="00000000">
            <w:pPr>
              <w:spacing w:after="40" w:line="276" w:lineRule="auto"/>
            </w:pPr>
            <w:r>
              <w:rPr>
                <w:rFonts w:ascii="Consolas" w:hAnsi="Consolas"/>
                <w:sz w:val="21"/>
              </w:rPr>
              <w:t>reports/word_submission_draft.docx</w:t>
            </w:r>
            <w:r>
              <w:t xml:space="preserve">, </w:t>
            </w:r>
            <w:r>
              <w:rPr>
                <w:rFonts w:ascii="Consolas" w:hAnsi="Consolas"/>
                <w:sz w:val="21"/>
              </w:rPr>
              <w:t>reports/technical_report_final.md</w:t>
            </w:r>
          </w:p>
        </w:tc>
        <w:tc>
          <w:tcPr>
            <w:tcW w:w="2340" w:type="dxa"/>
          </w:tcPr>
          <w:p w14:paraId="5D1291E3" w14:textId="77777777" w:rsidR="00560E68" w:rsidRDefault="00000000">
            <w:pPr>
              <w:spacing w:after="40" w:line="276" w:lineRule="auto"/>
            </w:pPr>
            <w:r>
              <w:t>Met</w:t>
            </w:r>
          </w:p>
        </w:tc>
      </w:tr>
      <w:tr w:rsidR="00560E68" w14:paraId="79B1172A" w14:textId="77777777">
        <w:tc>
          <w:tcPr>
            <w:tcW w:w="2340" w:type="dxa"/>
          </w:tcPr>
          <w:p w14:paraId="66F92969" w14:textId="77777777" w:rsidR="00560E68" w:rsidRDefault="00000000">
            <w:pPr>
              <w:spacing w:after="40" w:line="276" w:lineRule="auto"/>
            </w:pPr>
            <w:r>
              <w:t>Functional data pipeline</w:t>
            </w:r>
          </w:p>
        </w:tc>
        <w:tc>
          <w:tcPr>
            <w:tcW w:w="2340" w:type="dxa"/>
          </w:tcPr>
          <w:p w14:paraId="7FB6A038" w14:textId="77777777" w:rsidR="00560E68" w:rsidRDefault="00000000">
            <w:pPr>
              <w:spacing w:after="40" w:line="276" w:lineRule="auto"/>
            </w:pPr>
            <w:r>
              <w:t>Yes (Section 3)</w:t>
            </w:r>
          </w:p>
        </w:tc>
        <w:tc>
          <w:tcPr>
            <w:tcW w:w="2340" w:type="dxa"/>
          </w:tcPr>
          <w:p w14:paraId="1C2D86F2" w14:textId="77777777" w:rsidR="00560E68" w:rsidRDefault="00000000">
            <w:pPr>
              <w:spacing w:after="40" w:line="276" w:lineRule="auto"/>
            </w:pPr>
            <w:r>
              <w:rPr>
                <w:rFonts w:ascii="Consolas" w:hAnsi="Consolas"/>
                <w:sz w:val="21"/>
              </w:rPr>
              <w:t>src/pipeline.py</w:t>
            </w:r>
            <w:r>
              <w:t xml:space="preserve">, </w:t>
            </w:r>
            <w:r>
              <w:rPr>
                <w:rFonts w:ascii="Consolas" w:hAnsi="Consolas"/>
                <w:sz w:val="21"/>
              </w:rPr>
              <w:t>src/ingestion.py</w:t>
            </w:r>
            <w:r>
              <w:t xml:space="preserve">, </w:t>
            </w:r>
            <w:r>
              <w:rPr>
                <w:rFonts w:ascii="Consolas" w:hAnsi="Consolas"/>
                <w:sz w:val="21"/>
              </w:rPr>
              <w:t>src/preprocessing.py</w:t>
            </w:r>
          </w:p>
        </w:tc>
        <w:tc>
          <w:tcPr>
            <w:tcW w:w="2340" w:type="dxa"/>
          </w:tcPr>
          <w:p w14:paraId="199EBC78" w14:textId="77777777" w:rsidR="00560E68" w:rsidRDefault="00000000">
            <w:pPr>
              <w:spacing w:after="40" w:line="276" w:lineRule="auto"/>
            </w:pPr>
            <w:r>
              <w:t>Met</w:t>
            </w:r>
          </w:p>
        </w:tc>
      </w:tr>
      <w:tr w:rsidR="00560E68" w14:paraId="47E9EEC9" w14:textId="77777777">
        <w:tc>
          <w:tcPr>
            <w:tcW w:w="2340" w:type="dxa"/>
          </w:tcPr>
          <w:p w14:paraId="19D2A2B7" w14:textId="77777777" w:rsidR="00560E68" w:rsidRDefault="00000000">
            <w:pPr>
              <w:spacing w:after="40" w:line="276" w:lineRule="auto"/>
            </w:pPr>
            <w:r>
              <w:t>Telemetry mapping and analysis (clock, voltage, hashrate, temperature, power)</w:t>
            </w:r>
          </w:p>
        </w:tc>
        <w:tc>
          <w:tcPr>
            <w:tcW w:w="2340" w:type="dxa"/>
          </w:tcPr>
          <w:p w14:paraId="40B91515" w14:textId="77777777" w:rsidR="00560E68" w:rsidRDefault="00000000">
            <w:pPr>
              <w:spacing w:after="40" w:line="276" w:lineRule="auto"/>
            </w:pPr>
            <w:r>
              <w:t>Yes (Section 3.4)</w:t>
            </w:r>
          </w:p>
        </w:tc>
        <w:tc>
          <w:tcPr>
            <w:tcW w:w="2340" w:type="dxa"/>
          </w:tcPr>
          <w:p w14:paraId="176A8EDD" w14:textId="77777777" w:rsidR="00560E68" w:rsidRDefault="00000000">
            <w:pPr>
              <w:spacing w:after="40" w:line="276" w:lineRule="auto"/>
            </w:pPr>
            <w:r>
              <w:rPr>
                <w:rFonts w:ascii="Consolas" w:hAnsi="Consolas"/>
                <w:sz w:val="21"/>
              </w:rPr>
              <w:t>src/config.py</w:t>
            </w:r>
            <w:r>
              <w:t xml:space="preserve">, </w:t>
            </w:r>
            <w:r>
              <w:rPr>
                <w:rFonts w:ascii="Consolas" w:hAnsi="Consolas"/>
                <w:sz w:val="21"/>
              </w:rPr>
              <w:t>outputs/metrics/phase3_eda_summary.json</w:t>
            </w:r>
          </w:p>
        </w:tc>
        <w:tc>
          <w:tcPr>
            <w:tcW w:w="2340" w:type="dxa"/>
          </w:tcPr>
          <w:p w14:paraId="6DF76BA8" w14:textId="77777777" w:rsidR="00560E68" w:rsidRDefault="00000000">
            <w:pPr>
              <w:spacing w:after="40" w:line="276" w:lineRule="auto"/>
            </w:pPr>
            <w:r>
              <w:t>Met</w:t>
            </w:r>
          </w:p>
        </w:tc>
      </w:tr>
      <w:tr w:rsidR="00560E68" w14:paraId="39D0A252" w14:textId="77777777">
        <w:tc>
          <w:tcPr>
            <w:tcW w:w="2340" w:type="dxa"/>
          </w:tcPr>
          <w:p w14:paraId="747A7E4A" w14:textId="77777777" w:rsidR="00560E68" w:rsidRDefault="00000000">
            <w:pPr>
              <w:spacing w:after="40" w:line="276" w:lineRule="auto"/>
            </w:pPr>
            <w:r>
              <w:t>True Efficiency KPI definition and justification</w:t>
            </w:r>
          </w:p>
        </w:tc>
        <w:tc>
          <w:tcPr>
            <w:tcW w:w="2340" w:type="dxa"/>
          </w:tcPr>
          <w:p w14:paraId="1A4BE4F5" w14:textId="77777777" w:rsidR="00560E68" w:rsidRDefault="00000000">
            <w:pPr>
              <w:spacing w:after="40" w:line="276" w:lineRule="auto"/>
            </w:pPr>
            <w:r>
              <w:t>Yes (Section 3.3)</w:t>
            </w:r>
          </w:p>
        </w:tc>
        <w:tc>
          <w:tcPr>
            <w:tcW w:w="2340" w:type="dxa"/>
          </w:tcPr>
          <w:p w14:paraId="6C9B3915" w14:textId="77777777" w:rsidR="00560E68" w:rsidRDefault="00000000">
            <w:pPr>
              <w:spacing w:after="40" w:line="276" w:lineRule="auto"/>
            </w:pPr>
            <w:r>
              <w:rPr>
                <w:rFonts w:ascii="Consolas" w:hAnsi="Consolas"/>
                <w:sz w:val="21"/>
              </w:rPr>
              <w:t>src/kpi.py</w:t>
            </w:r>
            <w:r>
              <w:t xml:space="preserve">, </w:t>
            </w:r>
            <w:r>
              <w:rPr>
                <w:rFonts w:ascii="Consolas" w:hAnsi="Consolas"/>
                <w:sz w:val="21"/>
              </w:rPr>
              <w:t>outputs/metrics/phase3_kpi_summary.json</w:t>
            </w:r>
          </w:p>
        </w:tc>
        <w:tc>
          <w:tcPr>
            <w:tcW w:w="2340" w:type="dxa"/>
          </w:tcPr>
          <w:p w14:paraId="19E9CFAB" w14:textId="77777777" w:rsidR="00560E68" w:rsidRDefault="00000000">
            <w:pPr>
              <w:spacing w:after="40" w:line="276" w:lineRule="auto"/>
            </w:pPr>
            <w:r>
              <w:t>Met</w:t>
            </w:r>
          </w:p>
        </w:tc>
      </w:tr>
      <w:tr w:rsidR="00560E68" w14:paraId="7F0BA007" w14:textId="77777777">
        <w:tc>
          <w:tcPr>
            <w:tcW w:w="2340" w:type="dxa"/>
          </w:tcPr>
          <w:p w14:paraId="13EFFD68" w14:textId="77777777" w:rsidR="00560E68" w:rsidRDefault="00000000">
            <w:pPr>
              <w:spacing w:after="40" w:line="276" w:lineRule="auto"/>
            </w:pPr>
            <w:r>
              <w:t>AI prototype on synthetic dataset (training + inference/policy logic)</w:t>
            </w:r>
          </w:p>
        </w:tc>
        <w:tc>
          <w:tcPr>
            <w:tcW w:w="2340" w:type="dxa"/>
          </w:tcPr>
          <w:p w14:paraId="78D93B8C" w14:textId="77777777" w:rsidR="00560E68" w:rsidRDefault="00000000">
            <w:pPr>
              <w:spacing w:after="40" w:line="276" w:lineRule="auto"/>
            </w:pPr>
            <w:r>
              <w:t>Yes (Section 4)</w:t>
            </w:r>
          </w:p>
        </w:tc>
        <w:tc>
          <w:tcPr>
            <w:tcW w:w="2340" w:type="dxa"/>
          </w:tcPr>
          <w:p w14:paraId="40CE4F9D" w14:textId="77777777" w:rsidR="00560E68" w:rsidRDefault="00000000">
            <w:pPr>
              <w:spacing w:after="40" w:line="276" w:lineRule="auto"/>
            </w:pPr>
            <w:r>
              <w:rPr>
                <w:rFonts w:ascii="Consolas" w:hAnsi="Consolas"/>
                <w:sz w:val="21"/>
              </w:rPr>
              <w:t>src/feature_engineering.py</w:t>
            </w:r>
            <w:r>
              <w:t xml:space="preserve">, </w:t>
            </w:r>
            <w:r>
              <w:rPr>
                <w:rFonts w:ascii="Consolas" w:hAnsi="Consolas"/>
                <w:sz w:val="21"/>
              </w:rPr>
              <w:t>src/train.py</w:t>
            </w:r>
            <w:r>
              <w:t xml:space="preserve">, </w:t>
            </w:r>
            <w:r>
              <w:rPr>
                <w:rFonts w:ascii="Consolas" w:hAnsi="Consolas"/>
                <w:sz w:val="21"/>
              </w:rPr>
              <w:t>outputs/metrics/phase4_best_model_summary.json</w:t>
            </w:r>
          </w:p>
        </w:tc>
        <w:tc>
          <w:tcPr>
            <w:tcW w:w="2340" w:type="dxa"/>
          </w:tcPr>
          <w:p w14:paraId="45D10723" w14:textId="77777777" w:rsidR="00560E68" w:rsidRDefault="00000000">
            <w:pPr>
              <w:spacing w:after="40" w:line="276" w:lineRule="auto"/>
            </w:pPr>
            <w:r>
              <w:t>Met</w:t>
            </w:r>
          </w:p>
        </w:tc>
      </w:tr>
      <w:tr w:rsidR="00560E68" w14:paraId="668F18F4" w14:textId="77777777">
        <w:tc>
          <w:tcPr>
            <w:tcW w:w="2340" w:type="dxa"/>
          </w:tcPr>
          <w:p w14:paraId="7C073655" w14:textId="77777777" w:rsidR="00560E68" w:rsidRDefault="00000000">
            <w:pPr>
              <w:spacing w:after="40" w:line="276" w:lineRule="auto"/>
            </w:pPr>
            <w:r>
              <w:t>Basic visualization/output reporting</w:t>
            </w:r>
          </w:p>
        </w:tc>
        <w:tc>
          <w:tcPr>
            <w:tcW w:w="2340" w:type="dxa"/>
          </w:tcPr>
          <w:p w14:paraId="3BBC5C95" w14:textId="77777777" w:rsidR="00560E68" w:rsidRDefault="00000000">
            <w:pPr>
              <w:spacing w:after="40" w:line="276" w:lineRule="auto"/>
            </w:pPr>
            <w:r>
              <w:t>Yes (Sections 3.4 and 4.3)</w:t>
            </w:r>
          </w:p>
        </w:tc>
        <w:tc>
          <w:tcPr>
            <w:tcW w:w="2340" w:type="dxa"/>
          </w:tcPr>
          <w:p w14:paraId="443883CA" w14:textId="77777777" w:rsidR="00560E68" w:rsidRDefault="00000000">
            <w:pPr>
              <w:spacing w:after="40" w:line="276" w:lineRule="auto"/>
            </w:pPr>
            <w:r>
              <w:rPr>
                <w:rFonts w:ascii="Consolas" w:hAnsi="Consolas"/>
                <w:sz w:val="21"/>
              </w:rPr>
              <w:t>outputs/figures/*</w:t>
            </w:r>
            <w:r>
              <w:t xml:space="preserve">, </w:t>
            </w:r>
            <w:r>
              <w:rPr>
                <w:rFonts w:ascii="Consolas" w:hAnsi="Consolas"/>
                <w:sz w:val="21"/>
              </w:rPr>
              <w:t>outputs/metrics/*</w:t>
            </w:r>
            <w:r>
              <w:t xml:space="preserve">, </w:t>
            </w:r>
            <w:r>
              <w:rPr>
                <w:rFonts w:ascii="Consolas" w:hAnsi="Consolas"/>
                <w:sz w:val="21"/>
              </w:rPr>
              <w:t>outputs/predictions/*</w:t>
            </w:r>
          </w:p>
        </w:tc>
        <w:tc>
          <w:tcPr>
            <w:tcW w:w="2340" w:type="dxa"/>
          </w:tcPr>
          <w:p w14:paraId="4724B70C" w14:textId="77777777" w:rsidR="00560E68" w:rsidRDefault="00000000">
            <w:pPr>
              <w:spacing w:after="40" w:line="276" w:lineRule="auto"/>
            </w:pPr>
            <w:r>
              <w:t>Met</w:t>
            </w:r>
          </w:p>
        </w:tc>
      </w:tr>
      <w:tr w:rsidR="00560E68" w14:paraId="53F86596" w14:textId="77777777">
        <w:tc>
          <w:tcPr>
            <w:tcW w:w="2340" w:type="dxa"/>
          </w:tcPr>
          <w:p w14:paraId="1ABD416D" w14:textId="77777777" w:rsidR="00560E68" w:rsidRDefault="00000000">
            <w:pPr>
              <w:spacing w:after="40" w:line="276" w:lineRule="auto"/>
            </w:pPr>
            <w:r>
              <w:t>Architecture diagram</w:t>
            </w:r>
          </w:p>
        </w:tc>
        <w:tc>
          <w:tcPr>
            <w:tcW w:w="2340" w:type="dxa"/>
          </w:tcPr>
          <w:p w14:paraId="6983C4F1" w14:textId="77777777" w:rsidR="00560E68" w:rsidRDefault="00000000">
            <w:pPr>
              <w:spacing w:after="40" w:line="276" w:lineRule="auto"/>
            </w:pPr>
            <w:r>
              <w:t>Yes (Section 2)</w:t>
            </w:r>
          </w:p>
        </w:tc>
        <w:tc>
          <w:tcPr>
            <w:tcW w:w="2340" w:type="dxa"/>
          </w:tcPr>
          <w:p w14:paraId="7F27434A" w14:textId="77777777" w:rsidR="00560E68" w:rsidRDefault="00000000">
            <w:pPr>
              <w:spacing w:after="40" w:line="276" w:lineRule="auto"/>
            </w:pPr>
            <w:r>
              <w:rPr>
                <w:rFonts w:ascii="Consolas" w:hAnsi="Consolas"/>
                <w:sz w:val="21"/>
              </w:rPr>
              <w:t>reports/architecture_diagram.png</w:t>
            </w:r>
            <w:r>
              <w:t xml:space="preserve">, </w:t>
            </w:r>
            <w:r>
              <w:rPr>
                <w:rFonts w:ascii="Consolas" w:hAnsi="Consolas"/>
                <w:sz w:val="21"/>
              </w:rPr>
              <w:t>reports/architecture_diagram.mmd</w:t>
            </w:r>
          </w:p>
        </w:tc>
        <w:tc>
          <w:tcPr>
            <w:tcW w:w="2340" w:type="dxa"/>
          </w:tcPr>
          <w:p w14:paraId="204D63BF" w14:textId="77777777" w:rsidR="00560E68" w:rsidRDefault="00000000">
            <w:pPr>
              <w:spacing w:after="40" w:line="276" w:lineRule="auto"/>
            </w:pPr>
            <w:r>
              <w:t>Met</w:t>
            </w:r>
          </w:p>
        </w:tc>
      </w:tr>
      <w:tr w:rsidR="00560E68" w14:paraId="53BFBFE0" w14:textId="77777777">
        <w:tc>
          <w:tcPr>
            <w:tcW w:w="2340" w:type="dxa"/>
          </w:tcPr>
          <w:p w14:paraId="7B5E051A" w14:textId="77777777" w:rsidR="00560E68" w:rsidRDefault="00000000">
            <w:pPr>
              <w:spacing w:after="40" w:line="276" w:lineRule="auto"/>
            </w:pPr>
            <w:r>
              <w:t>Prototype description (brief, non-technical)</w:t>
            </w:r>
          </w:p>
        </w:tc>
        <w:tc>
          <w:tcPr>
            <w:tcW w:w="2340" w:type="dxa"/>
          </w:tcPr>
          <w:p w14:paraId="60F6BFF0" w14:textId="77777777" w:rsidR="00560E68" w:rsidRDefault="00000000">
            <w:pPr>
              <w:spacing w:after="40" w:line="276" w:lineRule="auto"/>
            </w:pPr>
            <w:r>
              <w:t>Yes (Overview + Sections 1-2)</w:t>
            </w:r>
          </w:p>
        </w:tc>
        <w:tc>
          <w:tcPr>
            <w:tcW w:w="2340" w:type="dxa"/>
          </w:tcPr>
          <w:p w14:paraId="752E4003" w14:textId="77777777" w:rsidR="00560E68" w:rsidRDefault="00000000">
            <w:pPr>
              <w:spacing w:after="40" w:line="276" w:lineRule="auto"/>
            </w:pPr>
            <w:r>
              <w:rPr>
                <w:rFonts w:ascii="Consolas" w:hAnsi="Consolas"/>
                <w:sz w:val="21"/>
              </w:rPr>
              <w:t>README.md</w:t>
            </w:r>
          </w:p>
        </w:tc>
        <w:tc>
          <w:tcPr>
            <w:tcW w:w="2340" w:type="dxa"/>
          </w:tcPr>
          <w:p w14:paraId="0A5AAD87" w14:textId="77777777" w:rsidR="00560E68" w:rsidRDefault="00000000">
            <w:pPr>
              <w:spacing w:after="40" w:line="276" w:lineRule="auto"/>
            </w:pPr>
            <w:r>
              <w:t>Met</w:t>
            </w:r>
          </w:p>
        </w:tc>
      </w:tr>
    </w:tbl>
    <w:p w14:paraId="7E30D82D" w14:textId="77777777" w:rsidR="00560E68" w:rsidRDefault="00560E68"/>
    <w:p w14:paraId="32E23474" w14:textId="77777777" w:rsidR="00560E68" w:rsidRDefault="00000000">
      <w:pPr>
        <w:pStyle w:val="Heading2"/>
        <w:spacing w:after="80"/>
      </w:pPr>
      <w:r>
        <w:t>8. Where to Find Full Technical Details</w:t>
      </w:r>
    </w:p>
    <w:p w14:paraId="2B031498" w14:textId="77777777" w:rsidR="00560E68" w:rsidRDefault="00000000">
      <w:pPr>
        <w:spacing w:after="120"/>
      </w:pPr>
      <w:r>
        <w:t>To keep this submission concise, full implementation detail is maintained in the repository:</w:t>
      </w:r>
    </w:p>
    <w:p w14:paraId="3039C584" w14:textId="77777777" w:rsidR="00560E68" w:rsidRDefault="00000000">
      <w:pPr>
        <w:pStyle w:val="ListBullet"/>
        <w:spacing w:after="60"/>
      </w:pPr>
      <w:r>
        <w:t xml:space="preserve">Project setup, architecture, API/worker overview, and deployment instructions: </w:t>
      </w:r>
      <w:r>
        <w:rPr>
          <w:rFonts w:ascii="Consolas" w:hAnsi="Consolas"/>
          <w:sz w:val="21"/>
        </w:rPr>
        <w:t>README.md</w:t>
      </w:r>
    </w:p>
    <w:p w14:paraId="335B1891" w14:textId="77777777" w:rsidR="00560E68" w:rsidRDefault="00000000">
      <w:pPr>
        <w:pStyle w:val="ListBullet"/>
        <w:spacing w:after="60"/>
      </w:pPr>
      <w:r>
        <w:t xml:space="preserve">Extended technical write-up: </w:t>
      </w:r>
      <w:r>
        <w:rPr>
          <w:rFonts w:ascii="Consolas" w:hAnsi="Consolas"/>
          <w:sz w:val="21"/>
        </w:rPr>
        <w:t>reports/technical_report_final.md</w:t>
      </w:r>
    </w:p>
    <w:p w14:paraId="48CA54AF" w14:textId="77777777" w:rsidR="00560E68" w:rsidRDefault="00000000">
      <w:pPr>
        <w:pStyle w:val="ListBullet"/>
        <w:spacing w:after="60"/>
      </w:pPr>
      <w:r>
        <w:t xml:space="preserve">End-to-end pipeline orchestration: </w:t>
      </w:r>
      <w:r>
        <w:rPr>
          <w:rFonts w:ascii="Consolas" w:hAnsi="Consolas"/>
          <w:sz w:val="21"/>
        </w:rPr>
        <w:t>src/pipeline.py</w:t>
      </w:r>
    </w:p>
    <w:p w14:paraId="151F8788" w14:textId="77777777" w:rsidR="00560E68" w:rsidRDefault="00000000">
      <w:pPr>
        <w:pStyle w:val="ListBullet"/>
        <w:spacing w:after="60"/>
      </w:pPr>
      <w:r>
        <w:t xml:space="preserve">KPI implementation: </w:t>
      </w:r>
      <w:r>
        <w:rPr>
          <w:rFonts w:ascii="Consolas" w:hAnsi="Consolas"/>
          <w:sz w:val="21"/>
        </w:rPr>
        <w:t>src/kpi.py</w:t>
      </w:r>
    </w:p>
    <w:p w14:paraId="759F2A98" w14:textId="77777777" w:rsidR="00560E68" w:rsidRDefault="00000000">
      <w:pPr>
        <w:pStyle w:val="ListBullet"/>
        <w:spacing w:after="60"/>
      </w:pPr>
      <w:r>
        <w:t xml:space="preserve">Feature engineering and model training: </w:t>
      </w:r>
      <w:r>
        <w:rPr>
          <w:rFonts w:ascii="Consolas" w:hAnsi="Consolas"/>
          <w:sz w:val="21"/>
        </w:rPr>
        <w:t>src/feature_engineering.py</w:t>
      </w:r>
      <w:r>
        <w:t xml:space="preserve">, </w:t>
      </w:r>
      <w:r>
        <w:rPr>
          <w:rFonts w:ascii="Consolas" w:hAnsi="Consolas"/>
          <w:sz w:val="21"/>
        </w:rPr>
        <w:t>src/train.py</w:t>
      </w:r>
    </w:p>
    <w:p w14:paraId="76320047" w14:textId="77777777" w:rsidR="00560E68" w:rsidRDefault="00000000">
      <w:pPr>
        <w:pStyle w:val="ListBullet"/>
        <w:spacing w:after="60"/>
      </w:pPr>
      <w:r>
        <w:t xml:space="preserve">Evaluation and threshold policy outputs: </w:t>
      </w:r>
      <w:r>
        <w:rPr>
          <w:rFonts w:ascii="Consolas" w:hAnsi="Consolas"/>
          <w:sz w:val="21"/>
        </w:rPr>
        <w:t>outputs/metrics/phase5_evaluation_summary.json</w:t>
      </w:r>
    </w:p>
    <w:p w14:paraId="774195C1" w14:textId="77777777" w:rsidR="00560E68" w:rsidRDefault="00000000">
      <w:pPr>
        <w:pStyle w:val="ListBullet"/>
        <w:spacing w:after="60"/>
      </w:pPr>
      <w:r>
        <w:t xml:space="preserve">Architecture figure source files: </w:t>
      </w:r>
      <w:r>
        <w:rPr>
          <w:rFonts w:ascii="Consolas" w:hAnsi="Consolas"/>
          <w:sz w:val="21"/>
        </w:rPr>
        <w:t>reports/architecture_diagram.mmd</w:t>
      </w:r>
      <w:r>
        <w:t xml:space="preserve">, </w:t>
      </w:r>
      <w:r>
        <w:rPr>
          <w:rFonts w:ascii="Consolas" w:hAnsi="Consolas"/>
          <w:sz w:val="21"/>
        </w:rPr>
        <w:t>reports/architecture_diagram.png</w:t>
      </w:r>
    </w:p>
    <w:p w14:paraId="2A1B17F5" w14:textId="77777777" w:rsidR="00560E68" w:rsidRDefault="00000000">
      <w:pPr>
        <w:pStyle w:val="Heading2"/>
        <w:spacing w:after="80"/>
      </w:pPr>
      <w:r>
        <w:t>9. Limitations and Next Steps</w:t>
      </w:r>
    </w:p>
    <w:p w14:paraId="6C72DBCE" w14:textId="77777777" w:rsidR="00560E68" w:rsidRDefault="00000000">
      <w:pPr>
        <w:spacing w:after="120"/>
      </w:pPr>
      <w:r>
        <w:t>Current limitations:</w:t>
      </w:r>
    </w:p>
    <w:p w14:paraId="0D676AD2" w14:textId="77777777" w:rsidR="00560E68" w:rsidRDefault="00000000">
      <w:pPr>
        <w:pStyle w:val="ListBullet"/>
        <w:spacing w:after="60"/>
      </w:pPr>
      <w:r>
        <w:t>Synthetic data quality can differ from real miner telemetry distributions.</w:t>
      </w:r>
    </w:p>
    <w:p w14:paraId="5379ACDD" w14:textId="77777777" w:rsidR="00560E68" w:rsidRDefault="00000000">
      <w:pPr>
        <w:pStyle w:val="ListBullet"/>
        <w:spacing w:after="60"/>
      </w:pPr>
      <w:r>
        <w:t>Precision/recall trade-off indicates room for calibration and model refinement.</w:t>
      </w:r>
    </w:p>
    <w:p w14:paraId="7DE98B6C" w14:textId="77777777" w:rsidR="00560E68" w:rsidRDefault="00000000">
      <w:pPr>
        <w:pStyle w:val="ListBullet"/>
        <w:spacing w:after="60"/>
      </w:pPr>
      <w:r>
        <w:t>Real-time KPI quality depends on incoming source consistency and schema hygiene.</w:t>
      </w:r>
    </w:p>
    <w:p w14:paraId="0396B915" w14:textId="77777777" w:rsidR="00560E68" w:rsidRDefault="00000000">
      <w:pPr>
        <w:spacing w:after="120"/>
      </w:pPr>
      <w:r>
        <w:t>Priority next steps:</w:t>
      </w:r>
    </w:p>
    <w:p w14:paraId="4846FE12" w14:textId="77777777" w:rsidR="00560E68" w:rsidRDefault="00000000">
      <w:pPr>
        <w:pStyle w:val="ListBullet"/>
        <w:spacing w:after="60"/>
      </w:pPr>
      <w:r>
        <w:t>Incorporate larger and more diverse telemetry histories from live fleets.</w:t>
      </w:r>
    </w:p>
    <w:p w14:paraId="668DCF27" w14:textId="77777777" w:rsidR="00560E68" w:rsidRDefault="00000000">
      <w:pPr>
        <w:pStyle w:val="ListBullet"/>
        <w:spacing w:after="60"/>
      </w:pPr>
      <w:r>
        <w:t>Calibrate thresholds by operational cost curves and maintenance SLA targets.</w:t>
      </w:r>
    </w:p>
    <w:p w14:paraId="69510A78" w14:textId="77777777" w:rsidR="00560E68" w:rsidRDefault="00000000">
      <w:pPr>
        <w:pStyle w:val="ListBullet"/>
        <w:spacing w:after="60"/>
      </w:pPr>
      <w:r>
        <w:t>Expand model explainability outputs for operator trust and auditability.</w:t>
      </w:r>
    </w:p>
    <w:p w14:paraId="650B8EBC" w14:textId="77777777" w:rsidR="00560E68" w:rsidRDefault="00000000">
      <w:pPr>
        <w:pStyle w:val="ListBullet"/>
        <w:spacing w:after="60"/>
      </w:pPr>
      <w:r>
        <w:t>Strengthen production runbooks and CI checks around end-to-end packaging workflows.</w:t>
      </w:r>
    </w:p>
    <w:p w14:paraId="076FA6C8" w14:textId="77777777" w:rsidR="00560E68" w:rsidRDefault="00000000">
      <w:pPr>
        <w:pStyle w:val="Heading2"/>
        <w:spacing w:after="80"/>
      </w:pPr>
      <w:r>
        <w:t>10. Reproducibility and Verification</w:t>
      </w:r>
    </w:p>
    <w:p w14:paraId="615DEA05" w14:textId="77777777" w:rsidR="00560E68" w:rsidRDefault="00000000">
      <w:pPr>
        <w:spacing w:after="120"/>
      </w:pPr>
      <w:r>
        <w:t>Recommended verification flow:</w:t>
      </w:r>
    </w:p>
    <w:p w14:paraId="6AE7B7D3" w14:textId="77777777" w:rsidR="00560E68" w:rsidRDefault="00000000">
      <w:pPr>
        <w:pStyle w:val="ListNumber"/>
        <w:spacing w:after="60"/>
      </w:pPr>
      <w:r>
        <w:rPr>
          <w:b/>
        </w:rPr>
        <w:t>Primary (Docker runtime):</w:t>
      </w:r>
      <w:r>
        <w:t xml:space="preserve"> run the full stack with Docker Compose for production-like behavior (DB + API + worker).</w:t>
      </w:r>
    </w:p>
    <w:p w14:paraId="56841D13" w14:textId="77777777" w:rsidR="00560E68" w:rsidRDefault="00000000">
      <w:pPr>
        <w:pStyle w:val="ListNumber"/>
        <w:spacing w:after="60"/>
      </w:pPr>
      <w:r>
        <w:t xml:space="preserve">Sign in at </w:t>
      </w:r>
      <w:r>
        <w:rPr>
          <w:rFonts w:ascii="Consolas" w:hAnsi="Consolas"/>
          <w:sz w:val="21"/>
        </w:rPr>
        <w:t>http://localhost:8080</w:t>
      </w:r>
      <w:r>
        <w:t xml:space="preserve"> using default credentials (</w:t>
      </w:r>
      <w:r>
        <w:rPr>
          <w:rFonts w:ascii="Consolas" w:hAnsi="Consolas"/>
          <w:sz w:val="21"/>
        </w:rPr>
        <w:t>admin</w:t>
      </w:r>
      <w:r>
        <w:t xml:space="preserve"> / </w:t>
      </w:r>
      <w:r>
        <w:rPr>
          <w:rFonts w:ascii="Consolas" w:hAnsi="Consolas"/>
          <w:sz w:val="21"/>
        </w:rPr>
        <w:t>admin</w:t>
      </w:r>
      <w:r>
        <w:t xml:space="preserve">), then if Fleet is empty on a fresh install, click </w:t>
      </w:r>
      <w:r>
        <w:rPr>
          <w:b/>
        </w:rPr>
        <w:t>Load Sample Data</w:t>
      </w:r>
      <w:r>
        <w:t xml:space="preserve"> in the Fleet page (calls </w:t>
      </w:r>
      <w:r>
        <w:rPr>
          <w:rFonts w:ascii="Consolas" w:hAnsi="Consolas"/>
          <w:sz w:val="21"/>
        </w:rPr>
        <w:t>POST /api/ingest/seed-demo</w:t>
      </w:r>
      <w:r>
        <w:t>).</w:t>
      </w:r>
    </w:p>
    <w:p w14:paraId="255C52AC" w14:textId="77777777" w:rsidR="00560E68" w:rsidRDefault="00000000">
      <w:pPr>
        <w:pStyle w:val="ListNumber"/>
        <w:spacing w:after="60"/>
      </w:pPr>
      <w:r>
        <w:rPr>
          <w:b/>
        </w:rPr>
        <w:t>Offline analytics/modeling path (Python):</w:t>
      </w:r>
      <w:r>
        <w:t xml:space="preserve"> run the full pipeline (</w:t>
      </w:r>
      <w:r>
        <w:rPr>
          <w:rFonts w:ascii="Consolas" w:hAnsi="Consolas"/>
          <w:sz w:val="21"/>
        </w:rPr>
        <w:t>phase2-5</w:t>
      </w:r>
      <w:r>
        <w:t>) to regenerate analysis/model artifacts.</w:t>
      </w:r>
    </w:p>
    <w:p w14:paraId="61DC521F" w14:textId="77777777" w:rsidR="00560E68" w:rsidRDefault="00000000">
      <w:pPr>
        <w:pStyle w:val="ListNumber"/>
        <w:spacing w:after="60"/>
      </w:pPr>
      <w:r>
        <w:t>Validate model artifact, metrics JSONs, and figures.</w:t>
      </w:r>
    </w:p>
    <w:p w14:paraId="5C474D98" w14:textId="77777777" w:rsidR="00560E68" w:rsidRDefault="00000000">
      <w:pPr>
        <w:pStyle w:val="ListNumber"/>
        <w:spacing w:after="60"/>
      </w:pPr>
      <w:r>
        <w:t>Run tests for regression/integration checks.</w:t>
      </w:r>
    </w:p>
    <w:p w14:paraId="3678B45C" w14:textId="77777777" w:rsidR="00560E68" w:rsidRDefault="00000000">
      <w:pPr>
        <w:spacing w:after="120"/>
      </w:pPr>
      <w:r>
        <w:t>Suggested commands:</w:t>
      </w:r>
    </w:p>
    <w:p w14:paraId="4FABF5BA" w14:textId="77777777" w:rsidR="00560E68" w:rsidRDefault="00000000">
      <w:pPr>
        <w:pStyle w:val="ListBullet"/>
        <w:spacing w:after="60"/>
      </w:pPr>
      <w:r>
        <w:t xml:space="preserve">Docker runtime: </w:t>
      </w:r>
      <w:r>
        <w:rPr>
          <w:rFonts w:ascii="Consolas" w:hAnsi="Consolas"/>
          <w:sz w:val="21"/>
        </w:rPr>
        <w:t>docker compose up -d --build</w:t>
      </w:r>
    </w:p>
    <w:p w14:paraId="12FEC547" w14:textId="77777777" w:rsidR="00560E68" w:rsidRDefault="00000000">
      <w:pPr>
        <w:pStyle w:val="ListBullet"/>
        <w:spacing w:after="60"/>
      </w:pPr>
      <w:r>
        <w:lastRenderedPageBreak/>
        <w:t xml:space="preserve">First-run onboarding API equivalent: </w:t>
      </w:r>
      <w:r>
        <w:rPr>
          <w:rFonts w:ascii="Consolas" w:hAnsi="Consolas"/>
          <w:sz w:val="21"/>
        </w:rPr>
        <w:t>POST /api/ingest/seed-demo</w:t>
      </w:r>
      <w:r>
        <w:t xml:space="preserve"> (triggered by Fleet UI button </w:t>
      </w:r>
      <w:r>
        <w:rPr>
          <w:b/>
        </w:rPr>
        <w:t>Load Sample Data</w:t>
      </w:r>
      <w:r>
        <w:t>)</w:t>
      </w:r>
    </w:p>
    <w:p w14:paraId="52E2ED10" w14:textId="77777777" w:rsidR="00560E68" w:rsidRDefault="00000000">
      <w:pPr>
        <w:pStyle w:val="ListBullet"/>
        <w:spacing w:after="60"/>
      </w:pPr>
      <w:r>
        <w:t xml:space="preserve">Offline pipeline (inside venv): </w:t>
      </w:r>
      <w:r>
        <w:rPr>
          <w:rFonts w:ascii="Consolas" w:hAnsi="Consolas"/>
          <w:sz w:val="21"/>
        </w:rPr>
        <w:t>PYTHONPATH=. python -m src.pipeline --phase phase2-5</w:t>
      </w:r>
    </w:p>
    <w:p w14:paraId="66AD6876" w14:textId="77777777" w:rsidR="00560E68" w:rsidRDefault="00000000">
      <w:pPr>
        <w:pStyle w:val="ListBullet"/>
        <w:spacing w:after="60"/>
      </w:pPr>
      <w:r>
        <w:t xml:space="preserve">Tests: </w:t>
      </w:r>
      <w:r>
        <w:rPr>
          <w:rFonts w:ascii="Consolas" w:hAnsi="Consolas"/>
          <w:sz w:val="21"/>
        </w:rPr>
        <w:t>./.venv/bin/pytest -q</w:t>
      </w:r>
    </w:p>
    <w:p w14:paraId="258D550E" w14:textId="77777777" w:rsidR="00560E68" w:rsidRDefault="00000000">
      <w:pPr>
        <w:spacing w:after="120"/>
      </w:pPr>
      <w:r>
        <w:t>Cross-platform note:</w:t>
      </w:r>
    </w:p>
    <w:p w14:paraId="3A04B9ED" w14:textId="77777777" w:rsidR="00560E68" w:rsidRDefault="00000000">
      <w:pPr>
        <w:pStyle w:val="ListBullet"/>
        <w:spacing w:after="60"/>
      </w:pPr>
      <w:r>
        <w:t xml:space="preserve">The Docker Compose workflow is designed to run the same on </w:t>
      </w:r>
      <w:r>
        <w:rPr>
          <w:b/>
        </w:rPr>
        <w:t>macOS</w:t>
      </w:r>
      <w:r>
        <w:t xml:space="preserve"> and </w:t>
      </w:r>
      <w:r>
        <w:rPr>
          <w:b/>
        </w:rPr>
        <w:t>Windows</w:t>
      </w:r>
      <w:r>
        <w:t xml:space="preserve"> (via Docker Desktop).</w:t>
      </w:r>
    </w:p>
    <w:p w14:paraId="625D89A5" w14:textId="77777777" w:rsidR="00560E68" w:rsidRDefault="00000000">
      <w:pPr>
        <w:pStyle w:val="ListBullet"/>
        <w:spacing w:after="60"/>
      </w:pPr>
      <w:r>
        <w:t>Minor differences are limited to shell/path syntax (PowerShell/WSL vs. zsh/bash), not system behavior.</w:t>
      </w:r>
    </w:p>
    <w:p w14:paraId="397662E5" w14:textId="77777777" w:rsidR="00560E68" w:rsidRDefault="00000000">
      <w:pPr>
        <w:pStyle w:val="ListBullet"/>
        <w:spacing w:after="60"/>
      </w:pPr>
      <w:r>
        <w:t xml:space="preserve">On either OS, ensure required ports (e.g., </w:t>
      </w:r>
      <w:r>
        <w:rPr>
          <w:rFonts w:ascii="Consolas" w:hAnsi="Consolas"/>
          <w:sz w:val="21"/>
        </w:rPr>
        <w:t>8080</w:t>
      </w:r>
      <w:r>
        <w:t xml:space="preserve">, </w:t>
      </w:r>
      <w:r>
        <w:rPr>
          <w:rFonts w:ascii="Consolas" w:hAnsi="Consolas"/>
          <w:sz w:val="21"/>
        </w:rPr>
        <w:t>5433</w:t>
      </w:r>
      <w:r>
        <w:t>) are available before starting the stack.</w:t>
      </w:r>
    </w:p>
    <w:p w14:paraId="0DBCD0DF" w14:textId="77777777" w:rsidR="00560E68" w:rsidRDefault="00000000">
      <w:pPr>
        <w:pStyle w:val="ListBullet"/>
        <w:spacing w:after="60"/>
      </w:pPr>
      <w:r>
        <w:t xml:space="preserve">For credentials, </w:t>
      </w:r>
      <w:r>
        <w:rPr>
          <w:rFonts w:ascii="Consolas" w:hAnsi="Consolas"/>
          <w:sz w:val="21"/>
        </w:rPr>
        <w:t>.env.example</w:t>
      </w:r>
      <w:r>
        <w:t xml:space="preserve"> ships with a Docker Compose-safe escaped bcrypt hash format (</w:t>
      </w:r>
      <w:r>
        <w:rPr>
          <w:rFonts w:ascii="Consolas" w:hAnsi="Consolas"/>
          <w:sz w:val="21"/>
        </w:rPr>
        <w:t>$$2b$$12$$...</w:t>
      </w:r>
      <w:r>
        <w:t xml:space="preserve">). If you set a custom hash, keep </w:t>
      </w:r>
      <w:r>
        <w:rPr>
          <w:rFonts w:ascii="Consolas" w:hAnsi="Consolas"/>
          <w:sz w:val="21"/>
        </w:rPr>
        <w:t>$</w:t>
      </w:r>
      <w:r>
        <w:t xml:space="preserve"> escaped as </w:t>
      </w:r>
      <w:r>
        <w:rPr>
          <w:rFonts w:ascii="Consolas" w:hAnsi="Consolas"/>
          <w:sz w:val="21"/>
        </w:rPr>
        <w:t>$$</w:t>
      </w:r>
      <w:r>
        <w:t xml:space="preserve"> in </w:t>
      </w:r>
      <w:r>
        <w:rPr>
          <w:rFonts w:ascii="Consolas" w:hAnsi="Consolas"/>
          <w:sz w:val="21"/>
        </w:rPr>
        <w:t>.env</w:t>
      </w:r>
      <w:r>
        <w:t>.</w:t>
      </w:r>
    </w:p>
    <w:p w14:paraId="1FA5C126" w14:textId="77777777" w:rsidR="00560E68" w:rsidRDefault="00000000">
      <w:pPr>
        <w:spacing w:after="120"/>
      </w:pPr>
      <w:r>
        <w:t>Core reproducibility artifacts:</w:t>
      </w:r>
    </w:p>
    <w:p w14:paraId="34EF82E1" w14:textId="77777777" w:rsidR="00560E68" w:rsidRDefault="00000000">
      <w:pPr>
        <w:pStyle w:val="ListBullet"/>
        <w:spacing w:after="60"/>
      </w:pPr>
      <w:r>
        <w:rPr>
          <w:rFonts w:ascii="Consolas" w:hAnsi="Consolas"/>
          <w:sz w:val="21"/>
        </w:rPr>
        <w:t>outputs/metrics/phase3_kpi_summary.json</w:t>
      </w:r>
    </w:p>
    <w:p w14:paraId="637CD4CB" w14:textId="77777777" w:rsidR="00560E68" w:rsidRDefault="00000000">
      <w:pPr>
        <w:pStyle w:val="ListBullet"/>
        <w:spacing w:after="60"/>
      </w:pPr>
      <w:r>
        <w:rPr>
          <w:rFonts w:ascii="Consolas" w:hAnsi="Consolas"/>
          <w:sz w:val="21"/>
        </w:rPr>
        <w:t>outputs/metrics/phase4_best_model_summary.json</w:t>
      </w:r>
    </w:p>
    <w:p w14:paraId="46FC4E88" w14:textId="77777777" w:rsidR="00560E68" w:rsidRDefault="00000000">
      <w:pPr>
        <w:pStyle w:val="ListBullet"/>
        <w:spacing w:after="60"/>
      </w:pPr>
      <w:r>
        <w:rPr>
          <w:rFonts w:ascii="Consolas" w:hAnsi="Consolas"/>
          <w:sz w:val="21"/>
        </w:rPr>
        <w:t>outputs/metrics/phase5_evaluation_summary.json</w:t>
      </w:r>
    </w:p>
    <w:p w14:paraId="585D88A1" w14:textId="77777777" w:rsidR="00560E68" w:rsidRDefault="00000000">
      <w:pPr>
        <w:pStyle w:val="ListBullet"/>
        <w:spacing w:after="60"/>
      </w:pPr>
      <w:r>
        <w:rPr>
          <w:rFonts w:ascii="Consolas" w:hAnsi="Consolas"/>
          <w:sz w:val="21"/>
        </w:rPr>
        <w:t>outputs/models/phase4_best_model.joblib</w:t>
      </w:r>
    </w:p>
    <w:p w14:paraId="174F5E6F" w14:textId="77777777" w:rsidR="00560E68" w:rsidRDefault="00000000">
      <w:pPr>
        <w:pStyle w:val="Heading2"/>
        <w:spacing w:after="80"/>
      </w:pPr>
      <w:r>
        <w:t>Conclusion</w:t>
      </w:r>
    </w:p>
    <w:p w14:paraId="5AE688E9" w14:textId="77777777" w:rsidR="00560E68" w:rsidRDefault="00000000">
      <w:pPr>
        <w:spacing w:after="120"/>
      </w:pPr>
      <w:r>
        <w:t>This project delivers an end-to-end AI-driven mining controller prototype aligned with assignment goals: telemetry ingestion and mapping, context-aware KPI engineering, exploratory analytics, supervised predictive maintenance, and operational reporting. The solution demonstrates a credible path from raw telemetry to risk-informed action recommendations while incorporating key safety and security controls. In summary, the work provides both assignment-level completeness and a practical foundation for real operational deployment and iterative production hardening.</w:t>
      </w:r>
    </w:p>
    <w:sectPr w:rsidR="00560E68"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9E99" w14:textId="77777777" w:rsidR="00FA74D1" w:rsidRDefault="00FA74D1">
      <w:pPr>
        <w:spacing w:after="0" w:line="240" w:lineRule="auto"/>
      </w:pPr>
      <w:r>
        <w:separator/>
      </w:r>
    </w:p>
  </w:endnote>
  <w:endnote w:type="continuationSeparator" w:id="0">
    <w:p w14:paraId="2C934442" w14:textId="77777777" w:rsidR="00FA74D1" w:rsidRDefault="00FA7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C51A" w14:textId="77777777" w:rsidR="00560E68" w:rsidRDefault="00000000">
    <w:pPr>
      <w:pStyle w:val="Footer"/>
      <w:jc w:val="center"/>
    </w:pPr>
    <w:r>
      <w:t xml:space="preserve">Page </w:t>
    </w:r>
    <w:r>
      <w:fldChar w:fldCharType="begin"/>
    </w:r>
    <w:r>
      <w:instrText>PAGE</w:instrText>
    </w:r>
    <w:r w:rsidR="007E5DE3">
      <w:fldChar w:fldCharType="separate"/>
    </w:r>
    <w:r w:rsidR="007E5D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DA80" w14:textId="77777777" w:rsidR="00FA74D1" w:rsidRDefault="00FA74D1">
      <w:pPr>
        <w:spacing w:after="0" w:line="240" w:lineRule="auto"/>
      </w:pPr>
      <w:r>
        <w:separator/>
      </w:r>
    </w:p>
  </w:footnote>
  <w:footnote w:type="continuationSeparator" w:id="0">
    <w:p w14:paraId="50F8689F" w14:textId="77777777" w:rsidR="00FA74D1" w:rsidRDefault="00FA7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736928">
    <w:abstractNumId w:val="8"/>
  </w:num>
  <w:num w:numId="2" w16cid:durableId="1414665902">
    <w:abstractNumId w:val="6"/>
  </w:num>
  <w:num w:numId="3" w16cid:durableId="1828940598">
    <w:abstractNumId w:val="5"/>
  </w:num>
  <w:num w:numId="4" w16cid:durableId="1493066668">
    <w:abstractNumId w:val="4"/>
  </w:num>
  <w:num w:numId="5" w16cid:durableId="1624075160">
    <w:abstractNumId w:val="7"/>
  </w:num>
  <w:num w:numId="6" w16cid:durableId="738289570">
    <w:abstractNumId w:val="3"/>
  </w:num>
  <w:num w:numId="7" w16cid:durableId="202527203">
    <w:abstractNumId w:val="2"/>
  </w:num>
  <w:num w:numId="8" w16cid:durableId="162746217">
    <w:abstractNumId w:val="1"/>
  </w:num>
  <w:num w:numId="9" w16cid:durableId="53558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E68"/>
    <w:rsid w:val="007E5DE3"/>
    <w:rsid w:val="00AA1D8D"/>
    <w:rsid w:val="00B47730"/>
    <w:rsid w:val="00CB0664"/>
    <w:rsid w:val="00FA74D1"/>
    <w:rsid w:val="00FB2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D9F75"/>
  <w14:defaultImageDpi w14:val="300"/>
  <w15:docId w15:val="{159F2E6A-836B-1D45-B9EC-D23D64A6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A7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D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A7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Saenz</cp:lastModifiedBy>
  <cp:revision>2</cp:revision>
  <dcterms:created xsi:type="dcterms:W3CDTF">2013-12-23T23:15:00Z</dcterms:created>
  <dcterms:modified xsi:type="dcterms:W3CDTF">2026-04-17T23:47:00Z</dcterms:modified>
  <cp:category/>
</cp:coreProperties>
</file>