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Relatório de status do projeto</w:t>
      </w:r>
    </w:p>
    <w:p w:rsidR="00000000" w:rsidDel="00000000" w:rsidP="00000000" w:rsidRDefault="00000000" w:rsidRPr="00000000">
      <w:pPr>
        <w:keepNext w:val="1"/>
        <w:keepLines w:val="1"/>
        <w:spacing w:after="240" w:before="360" w:lineRule="auto"/>
        <w:ind w:left="144" w:right="144" w:firstLine="0"/>
        <w:contextualSpacing w:val="0"/>
      </w:pPr>
      <w:r w:rsidDel="00000000" w:rsidR="00000000" w:rsidRPr="00000000">
        <w:rPr>
          <w:rFonts w:ascii="Calibri" w:cs="Calibri" w:eastAsia="Calibri" w:hAnsi="Calibri"/>
          <w:smallCaps w:val="1"/>
          <w:sz w:val="22"/>
          <w:szCs w:val="22"/>
          <w:rtl w:val="0"/>
        </w:rPr>
        <w:t xml:space="preserve">Resumo do projeto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963.0" w:type="dxa"/>
        <w:jc w:val="left"/>
        <w:tblInd w:w="-230.0" w:type="dxa"/>
        <w:tblBorders>
          <w:insideH w:color="bfbfbf" w:space="0" w:sz="4" w:val="single"/>
        </w:tblBorders>
        <w:tblLayout w:type="fixed"/>
        <w:tblLook w:val="0420"/>
      </w:tblPr>
      <w:tblGrid>
        <w:gridCol w:w="2720"/>
        <w:gridCol w:w="3620"/>
        <w:gridCol w:w="3623"/>
        <w:tblGridChange w:id="0">
          <w:tblGrid>
            <w:gridCol w:w="2720"/>
            <w:gridCol w:w="3620"/>
            <w:gridCol w:w="362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Data do relatório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Nome do projeto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Preparado por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16 de Novembro de 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Sistema de Automação de Chamadas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Victor Nunes e Valdi Ferreira</w:t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spacing w:after="240" w:before="360" w:lineRule="auto"/>
        <w:ind w:left="144" w:right="144" w:firstLine="0"/>
        <w:contextualSpacing w:val="0"/>
      </w:pPr>
      <w:r w:rsidDel="00000000" w:rsidR="00000000" w:rsidRPr="00000000">
        <w:rPr>
          <w:rFonts w:ascii="Calibri" w:cs="Calibri" w:eastAsia="Calibri" w:hAnsi="Calibri"/>
          <w:smallCaps w:val="1"/>
          <w:sz w:val="22"/>
          <w:szCs w:val="22"/>
          <w:rtl w:val="0"/>
        </w:rPr>
        <w:t xml:space="preserve">Resumo do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Este relatório tem por objetivo relatar as atividades relacionadas à 2° Iteração do Projeto. Iniciamos o desenvolvimento na parte de testes de comportamento, ou BDD e boa parte dos testes de TDD. Foram escolhidas três histórias de usuário para serem desenvolvidas por estarem ligadas à um CRUD de um mesmo elemento (user).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entrega foi um pouco prejudicada pelo necessidade de estudar o assunto o que ainda ocupa tempo no desenvolvimento. As etapas do BDD foram concluídas com sucesso. Os testes do TDD ainda não estão totalmente completos.</w:t>
      </w:r>
    </w:p>
    <w:p w:rsidR="00000000" w:rsidDel="00000000" w:rsidP="00000000" w:rsidRDefault="00000000" w:rsidRPr="00000000">
      <w:pPr>
        <w:keepNext w:val="1"/>
        <w:keepLines w:val="1"/>
        <w:spacing w:after="240" w:before="360" w:lineRule="auto"/>
        <w:ind w:left="144" w:right="144" w:firstLine="0"/>
        <w:contextualSpacing w:val="0"/>
      </w:pPr>
      <w:r w:rsidDel="00000000" w:rsidR="00000000" w:rsidRPr="00000000">
        <w:rPr>
          <w:rFonts w:ascii="Calibri" w:cs="Calibri" w:eastAsia="Calibri" w:hAnsi="Calibri"/>
          <w:smallCaps w:val="1"/>
          <w:sz w:val="22"/>
          <w:szCs w:val="22"/>
          <w:rtl w:val="0"/>
        </w:rPr>
        <w:t xml:space="preserve">Visão geral do projeto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862.0" w:type="dxa"/>
        <w:jc w:val="left"/>
        <w:tblInd w:w="-230.0" w:type="dxa"/>
        <w:tblBorders>
          <w:insideH w:color="bfbfbf" w:space="0" w:sz="4" w:val="single"/>
        </w:tblBorders>
        <w:tblLayout w:type="fixed"/>
        <w:tblLook w:val="0420"/>
      </w:tblPr>
      <w:tblGrid>
        <w:gridCol w:w="1733"/>
        <w:gridCol w:w="250"/>
        <w:gridCol w:w="1470"/>
        <w:gridCol w:w="2282"/>
        <w:gridCol w:w="1930"/>
        <w:gridCol w:w="2197"/>
        <w:tblGridChange w:id="0">
          <w:tblGrid>
            <w:gridCol w:w="1733"/>
            <w:gridCol w:w="250"/>
            <w:gridCol w:w="1470"/>
            <w:gridCol w:w="2282"/>
            <w:gridCol w:w="1930"/>
            <w:gridCol w:w="219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% concluída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Data de conclusão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(Features and Step Definitions)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Adicionar Usuários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15/11/2015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Valdi Ferreira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(Features and Step Definitions)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Deletar Usuários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15/11/2015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Neto Barbosa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(Features and Step Definitions)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Modificar Usuários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16/11/2015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Victor Nunes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(Use Story)</w:t>
              <w:br w:type="textWrapping"/>
              <w:t xml:space="preserve">Adicionar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03/11/2015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Neto B. Vitória 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(Use Story)</w:t>
              <w:br w:type="textWrapping"/>
              <w:t xml:space="preserve">Deletar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03/11/2015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Neto B. Vitória 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(Use Story)</w:t>
              <w:br w:type="textWrapping"/>
              <w:t xml:space="preserve">Modificar Usuárioo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03/11/2015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Neto B. Vitória 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Testes RSpec (TDD)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equipe ainda não conseguiu concluir os estudos e os testes a tempo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spacing w:after="240" w:before="360" w:lineRule="auto"/>
        <w:ind w:right="144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963.0" w:type="dxa"/>
        <w:jc w:val="left"/>
        <w:tblInd w:w="-230.0" w:type="dxa"/>
        <w:tblBorders>
          <w:insideH w:color="bfbfbf" w:space="0" w:sz="4" w:val="single"/>
        </w:tblBorders>
        <w:tblLayout w:type="fixed"/>
        <w:tblLook w:val="0420"/>
      </w:tblPr>
      <w:tblGrid>
        <w:gridCol w:w="4981"/>
        <w:gridCol w:w="2491"/>
        <w:gridCol w:w="2491"/>
        <w:tblGridChange w:id="0">
          <w:tblGrid>
            <w:gridCol w:w="4981"/>
            <w:gridCol w:w="2491"/>
            <w:gridCol w:w="249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Atribuído 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Parte dos testes ainda não estão automatizados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Falta de domínio em RSpec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Durante toda a Iteração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spacing w:after="240" w:before="360" w:lineRule="auto"/>
        <w:ind w:left="144" w:right="144" w:firstLine="0"/>
        <w:contextualSpacing w:val="0"/>
      </w:pPr>
      <w:r w:rsidDel="00000000" w:rsidR="00000000" w:rsidRPr="00000000">
        <w:rPr>
          <w:rFonts w:ascii="Calibri" w:cs="Calibri" w:eastAsia="Calibri" w:hAnsi="Calibri"/>
          <w:smallCaps w:val="1"/>
          <w:sz w:val="22"/>
          <w:szCs w:val="22"/>
          <w:rtl w:val="0"/>
        </w:rPr>
        <w:t xml:space="preserve">Conclusões/recomendações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Intensificar os estudos de RSpec a fim de atender melhor as entregas de desenvolvimento. Utilizar ostensivamente a programação em par, realizar mais reuniões e seguir melhor as métodos abordados na discplina.</w:t>
      </w:r>
    </w:p>
    <w:sectPr>
      <w:headerReference r:id="rId5" w:type="first"/>
      <w:footerReference r:id="rId6" w:type="default"/>
      <w:pgSz w:h="16839" w:w="11907"/>
      <w:pgMar w:bottom="1080" w:top="1418" w:left="1080" w:right="10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lineRule="auto"/>
      <w:ind w:right="101"/>
      <w:contextualSpacing w:val="0"/>
    </w:pPr>
    <w:r w:rsidDel="00000000" w:rsidR="00000000" w:rsidRPr="00000000">
      <w:rPr>
        <w:rtl w:val="0"/>
      </w:rPr>
      <w:t xml:space="preserve">Página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0" w:before="720" w:line="276" w:lineRule="auto"/>
      <w:contextualSpacing w:val="0"/>
    </w:pPr>
    <w:r w:rsidDel="00000000" w:rsidR="00000000" w:rsidRPr="00000000">
      <w:rPr>
        <w:rtl w:val="0"/>
      </w:rPr>
    </w:r>
  </w:p>
  <w:tbl>
    <w:tblPr>
      <w:tblStyle w:val="Table4"/>
      <w:bidi w:val="0"/>
      <w:tblW w:w="9963.0" w:type="dxa"/>
      <w:jc w:val="left"/>
      <w:tblInd w:w="-230.0" w:type="dxa"/>
      <w:tblLayout w:type="fixed"/>
      <w:tblLook w:val="0400"/>
    </w:tblPr>
    <w:tblGrid>
      <w:gridCol w:w="4981"/>
      <w:gridCol w:w="4982"/>
      <w:tblGridChange w:id="0">
        <w:tblGrid>
          <w:gridCol w:w="4981"/>
          <w:gridCol w:w="4982"/>
        </w:tblGrid>
      </w:tblGridChange>
    </w:tblGrid>
    <w:tr>
      <w:tc>
        <w:tcPr>
          <w:vAlign w:val="bottom"/>
        </w:tcPr>
        <w:p w:rsidR="00000000" w:rsidDel="00000000" w:rsidP="00000000" w:rsidRDefault="00000000" w:rsidRPr="00000000">
          <w:pPr>
            <w:spacing w:after="0" w:before="720" w:lineRule="auto"/>
            <w:contextualSpacing w:val="0"/>
          </w:pPr>
          <w:r w:rsidDel="00000000" w:rsidR="00000000" w:rsidRPr="00000000">
            <w:rPr>
              <w:sz w:val="36"/>
              <w:szCs w:val="36"/>
              <w:rtl w:val="0"/>
            </w:rPr>
            <w:t xml:space="preserve">SmartCase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lineRule="auto"/>
            <w:contextualSpacing w:val="0"/>
          </w:pPr>
          <w:r w:rsidDel="00000000" w:rsidR="00000000" w:rsidRPr="00000000">
            <w:rPr>
              <w:sz w:val="24"/>
              <w:szCs w:val="24"/>
              <w:rtl w:val="0"/>
            </w:rPr>
            <w:t xml:space="preserve">Postmortem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spacing w:after="0" w:before="720" w:lineRule="auto"/>
            <w:contextualSpacing w:val="0"/>
            <w:jc w:val="right"/>
          </w:pPr>
          <w:r w:rsidDel="00000000" w:rsidR="00000000" w:rsidRPr="00000000">
            <w:drawing>
              <wp:inline distB="0" distT="0" distL="114300" distR="114300">
                <wp:extent cx="1597054" cy="922973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7054" cy="9229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680"/>
        <w:tab w:val="right" w:pos="9360"/>
      </w:tabs>
      <w:spacing w:before="72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40" w:before="4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Cambria" w:cs="Cambria" w:eastAsia="Cambria" w:hAnsi="Cambria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Cambria" w:cs="Cambria" w:eastAsia="Cambria" w:hAnsi="Cambria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Cambria" w:cs="Cambria" w:eastAsia="Cambria" w:hAnsi="Cambria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Cambria" w:cs="Cambria" w:eastAsia="Cambria" w:hAnsi="Cambria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Cambria" w:cs="Cambria" w:eastAsia="Cambria" w:hAnsi="Cambria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Cambria" w:cs="Cambria" w:eastAsia="Cambria" w:hAnsi="Cambria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Calibri" w:cs="Calibri" w:eastAsia="Calibri" w:hAnsi="Calibri"/>
      <w:b w:val="0"/>
      <w:smallCaps w:val="1"/>
      <w:color w:val="7e97ad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>
      <w:pPr/>
      <w:rPr>
        <w:rFonts w:ascii="Calibri" w:cs="Calibri" w:eastAsia="Calibri" w:hAnsi="Calibri"/>
        <w:smallCaps w:val="0"/>
        <w:color w:val="577188"/>
      </w:rPr>
      <w:tcPr>
        <w:tcMar>
          <w:left w:w="115.0" w:type="dxa"/>
          <w:right w:w="115.0" w:type="dxa"/>
        </w:tcMar>
        <w:vAlign w:val="bottom"/>
      </w:tcPr>
    </w:tblStylePr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>
      <w:pPr/>
      <w:rPr>
        <w:rFonts w:ascii="Calibri" w:cs="Calibri" w:eastAsia="Calibri" w:hAnsi="Calibri"/>
        <w:smallCaps w:val="0"/>
        <w:color w:val="577188"/>
      </w:rPr>
      <w:tcPr>
        <w:tcMar>
          <w:left w:w="115.0" w:type="dxa"/>
          <w:right w:w="115.0" w:type="dxa"/>
        </w:tcMar>
        <w:vAlign w:val="bottom"/>
      </w:tcPr>
    </w:tblStylePr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>
      <w:pPr/>
      <w:rPr>
        <w:rFonts w:ascii="Calibri" w:cs="Calibri" w:eastAsia="Calibri" w:hAnsi="Calibri"/>
        <w:smallCaps w:val="0"/>
        <w:color w:val="577188"/>
      </w:rPr>
      <w:tcPr>
        <w:tcMar>
          <w:left w:w="115.0" w:type="dxa"/>
          <w:right w:w="115.0" w:type="dxa"/>
        </w:tcMar>
        <w:vAlign w:val="bottom"/>
      </w:tcPr>
    </w:tblStylePr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