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33B7C" w:rsidRDefault="005A5F14">
      <w:pPr>
        <w:pStyle w:val="Heading1"/>
      </w:pPr>
      <w:bookmarkStart w:id="0" w:name="_n1sjpoxmhtjw" w:colFirst="0" w:colLast="0"/>
      <w:bookmarkEnd w:id="0"/>
      <w:r>
        <w:t xml:space="preserve">Motivation for a </w:t>
      </w:r>
      <w:proofErr w:type="spellStart"/>
      <w:r>
        <w:t>Mulesoft</w:t>
      </w:r>
      <w:proofErr w:type="spellEnd"/>
      <w:r>
        <w:t xml:space="preserve"> Plugin</w:t>
      </w:r>
    </w:p>
    <w:p w14:paraId="00000002" w14:textId="77777777" w:rsidR="00133B7C" w:rsidRDefault="00133B7C"/>
    <w:p w14:paraId="00000003" w14:textId="77777777" w:rsidR="00133B7C" w:rsidRDefault="005A5F14">
      <w:r>
        <w:t xml:space="preserve">Though Mule is supported by </w:t>
      </w:r>
      <w:proofErr w:type="spellStart"/>
      <w:r>
        <w:t>appdynamics</w:t>
      </w:r>
      <w:proofErr w:type="spellEnd"/>
      <w:r>
        <w:t xml:space="preserve">, the display of BTs and backends does not often display the design of </w:t>
      </w:r>
      <w:proofErr w:type="spellStart"/>
      <w:r>
        <w:t>Mulesoft</w:t>
      </w:r>
      <w:proofErr w:type="spellEnd"/>
      <w:r>
        <w:t xml:space="preserve"> flows and steps in the way administrators and developers work within </w:t>
      </w:r>
      <w:proofErr w:type="spellStart"/>
      <w:r>
        <w:t>mulesoft</w:t>
      </w:r>
      <w:proofErr w:type="spellEnd"/>
      <w:r>
        <w:t xml:space="preserve">. This plugin takes advantage of the </w:t>
      </w:r>
      <w:proofErr w:type="spellStart"/>
      <w:r>
        <w:t>mulesoft</w:t>
      </w:r>
      <w:proofErr w:type="spellEnd"/>
      <w:r>
        <w:t xml:space="preserve"> notification f</w:t>
      </w:r>
      <w:r>
        <w:t xml:space="preserve">ramework to add decorations to transactions within </w:t>
      </w:r>
      <w:proofErr w:type="spellStart"/>
      <w:r>
        <w:t>mulesoft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help a user troubleshooting issues map what they know of the transactions to information made available within </w:t>
      </w:r>
      <w:proofErr w:type="spellStart"/>
      <w:r>
        <w:t>appdynamics</w:t>
      </w:r>
      <w:proofErr w:type="spellEnd"/>
      <w:r>
        <w:t>.</w:t>
      </w:r>
    </w:p>
    <w:p w14:paraId="00000004" w14:textId="77777777" w:rsidR="00133B7C" w:rsidRDefault="00133B7C"/>
    <w:p w14:paraId="00000005" w14:textId="77777777" w:rsidR="00133B7C" w:rsidRDefault="005A5F14">
      <w:r>
        <w:t xml:space="preserve">The following capabilities are added with the </w:t>
      </w:r>
      <w:proofErr w:type="spellStart"/>
      <w:r>
        <w:t>mulesoft</w:t>
      </w:r>
      <w:proofErr w:type="spellEnd"/>
      <w:r>
        <w:t xml:space="preserve"> agen</w:t>
      </w:r>
      <w:r>
        <w:t>t plugin:</w:t>
      </w:r>
    </w:p>
    <w:p w14:paraId="62890180" w14:textId="2FB824F7" w:rsidR="000E0A4B" w:rsidRDefault="005A5F14">
      <w:pPr>
        <w:numPr>
          <w:ilvl w:val="0"/>
          <w:numId w:val="1"/>
        </w:numPr>
      </w:pPr>
      <w:r>
        <w:t xml:space="preserve">Custom </w:t>
      </w:r>
      <w:r w:rsidR="000E0A4B">
        <w:t xml:space="preserve">Metrics of </w:t>
      </w:r>
      <w:proofErr w:type="spellStart"/>
      <w:r w:rsidR="000E0A4B">
        <w:t>Mulesoft</w:t>
      </w:r>
      <w:proofErr w:type="spellEnd"/>
      <w:r w:rsidR="000E0A4B">
        <w:t xml:space="preserve"> Analytics for Flows and Routers</w:t>
      </w:r>
    </w:p>
    <w:p w14:paraId="00000006" w14:textId="779D5EA1" w:rsidR="00133B7C" w:rsidRDefault="000E0A4B">
      <w:pPr>
        <w:numPr>
          <w:ilvl w:val="0"/>
          <w:numId w:val="1"/>
        </w:numPr>
      </w:pPr>
      <w:r>
        <w:t xml:space="preserve">Custom </w:t>
      </w:r>
      <w:r w:rsidR="005A5F14">
        <w:t>Data within Snapshots to show flow and step execution</w:t>
      </w:r>
    </w:p>
    <w:p w14:paraId="00000007" w14:textId="77777777" w:rsidR="00133B7C" w:rsidRDefault="005A5F14">
      <w:pPr>
        <w:numPr>
          <w:ilvl w:val="0"/>
          <w:numId w:val="1"/>
        </w:numPr>
      </w:pPr>
      <w:r>
        <w:t>Custom Data within Analytics to allow for queries on Mule Flow statistics</w:t>
      </w:r>
    </w:p>
    <w:p w14:paraId="00000008" w14:textId="77777777" w:rsidR="00133B7C" w:rsidRDefault="005A5F14">
      <w:pPr>
        <w:numPr>
          <w:ilvl w:val="0"/>
          <w:numId w:val="1"/>
        </w:numPr>
      </w:pPr>
      <w:r>
        <w:t xml:space="preserve">Custom Events within the application to show </w:t>
      </w:r>
      <w:proofErr w:type="spellStart"/>
      <w:r>
        <w:t>Mulesoft</w:t>
      </w:r>
      <w:proofErr w:type="spellEnd"/>
      <w:r>
        <w:t xml:space="preserve"> Application install/start/stop/failure events</w:t>
      </w:r>
    </w:p>
    <w:p w14:paraId="00000009" w14:textId="77777777" w:rsidR="00133B7C" w:rsidRDefault="005A5F14">
      <w:pPr>
        <w:numPr>
          <w:ilvl w:val="0"/>
          <w:numId w:val="1"/>
        </w:numPr>
      </w:pPr>
      <w:r>
        <w:t>An entry po</w:t>
      </w:r>
      <w:r>
        <w:t xml:space="preserve">int is available for future extension in case a mule connector does not correlate OOTB in </w:t>
      </w:r>
      <w:proofErr w:type="spellStart"/>
      <w:r>
        <w:t>appdynamics</w:t>
      </w:r>
      <w:proofErr w:type="spellEnd"/>
      <w:r>
        <w:t xml:space="preserve"> </w:t>
      </w:r>
    </w:p>
    <w:p w14:paraId="0000000A" w14:textId="77777777" w:rsidR="00133B7C" w:rsidRDefault="00133B7C"/>
    <w:p w14:paraId="0000000B" w14:textId="0E6D67A6" w:rsidR="00133B7C" w:rsidRDefault="000E0A4B" w:rsidP="000E0A4B">
      <w:pPr>
        <w:pStyle w:val="Heading2"/>
      </w:pPr>
      <w:r>
        <w:t>Custom Metrics</w:t>
      </w:r>
    </w:p>
    <w:p w14:paraId="162E0095" w14:textId="51BB4AFC" w:rsidR="000E0A4B" w:rsidRDefault="000E0A4B" w:rsidP="000E0A4B">
      <w:r>
        <w:t xml:space="preserve">Custom Metrics are published from </w:t>
      </w:r>
      <w:proofErr w:type="spellStart"/>
      <w:r>
        <w:t>Mulesoft’s</w:t>
      </w:r>
      <w:proofErr w:type="spellEnd"/>
      <w:r>
        <w:t xml:space="preserve"> internal analytics collection mechanism, directly into the controller as node level custom metrics</w:t>
      </w:r>
    </w:p>
    <w:p w14:paraId="19388AC7" w14:textId="0EC4B9F4" w:rsidR="000E0A4B" w:rsidRPr="000E0A4B" w:rsidRDefault="000E0A4B" w:rsidP="000E0A4B">
      <w:r w:rsidRPr="000E0A4B">
        <w:drawing>
          <wp:inline distT="0" distB="0" distL="0" distR="0" wp14:anchorId="2C1E7AD7" wp14:editId="285B6299">
            <wp:extent cx="3632200" cy="3213100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A4B">
        <w:drawing>
          <wp:inline distT="0" distB="0" distL="0" distR="0" wp14:anchorId="6359B85A" wp14:editId="60E7A317">
            <wp:extent cx="2954561" cy="3217001"/>
            <wp:effectExtent l="0" t="0" r="508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057" cy="32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B84D" w14:textId="77777777" w:rsidR="000E0A4B" w:rsidRDefault="000E0A4B"/>
    <w:p w14:paraId="0000000C" w14:textId="77777777" w:rsidR="00133B7C" w:rsidRDefault="005A5F14">
      <w:pPr>
        <w:pStyle w:val="Heading2"/>
      </w:pPr>
      <w:bookmarkStart w:id="1" w:name="_le7hjauazkql" w:colFirst="0" w:colLast="0"/>
      <w:bookmarkEnd w:id="1"/>
      <w:r>
        <w:t>Custom Data</w:t>
      </w:r>
    </w:p>
    <w:p w14:paraId="0000000D" w14:textId="77777777" w:rsidR="00133B7C" w:rsidRDefault="00133B7C"/>
    <w:p w14:paraId="0000000E" w14:textId="77777777" w:rsidR="00133B7C" w:rsidRDefault="005A5F14">
      <w:r>
        <w:t>An example of the Custom Data collected in Snapshots</w:t>
      </w:r>
    </w:p>
    <w:p w14:paraId="0000000F" w14:textId="77777777" w:rsidR="00133B7C" w:rsidRDefault="005A5F14">
      <w:r>
        <w:rPr>
          <w:noProof/>
        </w:rPr>
        <w:lastRenderedPageBreak/>
        <w:drawing>
          <wp:inline distT="114300" distB="114300" distL="114300" distR="114300">
            <wp:extent cx="6858000" cy="6985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77777777" w:rsidR="00133B7C" w:rsidRDefault="00133B7C"/>
    <w:p w14:paraId="00000011" w14:textId="77777777" w:rsidR="00133B7C" w:rsidRDefault="005A5F14">
      <w:r>
        <w:t>An example of Custom Data collected in Analytics</w:t>
      </w:r>
    </w:p>
    <w:p w14:paraId="00000012" w14:textId="77777777" w:rsidR="00133B7C" w:rsidRDefault="005A5F14">
      <w:r>
        <w:rPr>
          <w:noProof/>
        </w:rPr>
        <w:lastRenderedPageBreak/>
        <w:drawing>
          <wp:inline distT="114300" distB="114300" distL="114300" distR="114300">
            <wp:extent cx="6858000" cy="5575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3" w14:textId="77777777" w:rsidR="00133B7C" w:rsidRDefault="00133B7C"/>
    <w:p w14:paraId="00000014" w14:textId="77777777" w:rsidR="00133B7C" w:rsidRDefault="005A5F14">
      <w:pPr>
        <w:pStyle w:val="Heading2"/>
      </w:pPr>
      <w:bookmarkStart w:id="2" w:name="_ov73r9ikusgj" w:colFirst="0" w:colLast="0"/>
      <w:bookmarkEnd w:id="2"/>
      <w:r>
        <w:t>Custom Events</w:t>
      </w:r>
    </w:p>
    <w:p w14:paraId="00000015" w14:textId="77777777" w:rsidR="00133B7C" w:rsidRDefault="005A5F14">
      <w:r>
        <w:t>An Example of Cu</w:t>
      </w:r>
      <w:r>
        <w:t>stom Events reported to the Application</w:t>
      </w:r>
    </w:p>
    <w:p w14:paraId="00000016" w14:textId="77777777" w:rsidR="00133B7C" w:rsidRDefault="005A5F14">
      <w:r>
        <w:rPr>
          <w:noProof/>
        </w:rPr>
        <w:lastRenderedPageBreak/>
        <w:drawing>
          <wp:inline distT="114300" distB="114300" distL="114300" distR="114300">
            <wp:extent cx="6858000" cy="7480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8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133B7C" w:rsidRDefault="00133B7C"/>
    <w:p w14:paraId="00000018" w14:textId="77777777" w:rsidR="00133B7C" w:rsidRDefault="005A5F14">
      <w:r>
        <w:t>Details of a Custom Event</w:t>
      </w:r>
    </w:p>
    <w:p w14:paraId="00000019" w14:textId="77777777" w:rsidR="00133B7C" w:rsidRDefault="005A5F14">
      <w:r>
        <w:rPr>
          <w:noProof/>
        </w:rPr>
        <w:lastRenderedPageBreak/>
        <w:drawing>
          <wp:inline distT="114300" distB="114300" distL="114300" distR="114300">
            <wp:extent cx="4591050" cy="5534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133B7C" w:rsidRDefault="00133B7C"/>
    <w:p w14:paraId="0000001B" w14:textId="77777777" w:rsidR="00133B7C" w:rsidRDefault="00133B7C"/>
    <w:p w14:paraId="0000001C" w14:textId="77777777" w:rsidR="00133B7C" w:rsidRDefault="005A5F14">
      <w:pPr>
        <w:pStyle w:val="Heading2"/>
      </w:pPr>
      <w:bookmarkStart w:id="3" w:name="_cvyn9oszsist" w:colFirst="0" w:colLast="0"/>
      <w:bookmarkEnd w:id="3"/>
      <w:r>
        <w:t>Install Instructions</w:t>
      </w:r>
    </w:p>
    <w:p w14:paraId="0000001D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Required</w:t>
      </w:r>
    </w:p>
    <w:p w14:paraId="0000001E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- Agent version 21.2+</w:t>
      </w:r>
    </w:p>
    <w:p w14:paraId="0000001F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Mulesoft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version 4.3+</w:t>
      </w:r>
    </w:p>
    <w:p w14:paraId="00000020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- Java 8</w:t>
      </w:r>
    </w:p>
    <w:p w14:paraId="00000021" w14:textId="77777777" w:rsidR="00133B7C" w:rsidRDefault="00133B7C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2" w14:textId="77777777" w:rsidR="00133B7C" w:rsidRDefault="00133B7C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3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## Deployment steps</w:t>
      </w:r>
    </w:p>
    <w:p w14:paraId="00000024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- Copy AppD-MuleAgentTracer-2.x.jar file under &lt;agent-install-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dir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&gt;/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ver.x.x.x.x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sdk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-plugins</w:t>
      </w:r>
    </w:p>
    <w:p w14:paraId="00000025" w14:textId="77777777" w:rsidR="00133B7C" w:rsidRDefault="00133B7C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6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- OPTIONALLY: add the following config options as well to the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wrapper.conf</w:t>
      </w:r>
      <w:proofErr w:type="spellEnd"/>
    </w:p>
    <w:p w14:paraId="00000027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wrapper.java.additional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.92=-DAppDynamicsForceMulesoftStatisticsCollection=false</w:t>
      </w:r>
    </w:p>
    <w:p w14:paraId="00000028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wrapper.j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ava.additional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.93=-DAppDynamicsFlattenNameMulesoftStatisticsCollection=false</w:t>
      </w:r>
    </w:p>
    <w:p w14:paraId="00000029" w14:textId="77777777" w:rsidR="00133B7C" w:rsidRDefault="00133B7C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A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lastRenderedPageBreak/>
        <w:t>- Copy AppD-MuleAgentTracer-2.x.jar file under &lt;mule-install-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dir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&gt;/lib/user</w:t>
      </w:r>
    </w:p>
    <w:p w14:paraId="0000002B" w14:textId="77777777" w:rsidR="00133B7C" w:rsidRDefault="00133B7C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C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- Restart the mule JVM</w:t>
      </w:r>
    </w:p>
    <w:p w14:paraId="0000002D" w14:textId="77777777" w:rsidR="00133B7C" w:rsidRDefault="00133B7C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E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- Edit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MuleMetricCollection.properties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file in &lt;agent-install-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dir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&gt;/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ver.x.x.x.x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sdk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-plugins</w:t>
      </w:r>
    </w:p>
    <w:p w14:paraId="0000002F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to use the flow statistics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white list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and black list properties. Some organizations have thousands of flows</w:t>
      </w:r>
    </w:p>
    <w:p w14:paraId="00000030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and will not want to monitor all of them, this feature may or may not be needed for your deployment</w:t>
      </w:r>
    </w:p>
    <w:p w14:paraId="00000031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com.appdynamics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.mulesoft.agent.metr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ic.blackListRegex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=regex test to skip collection on match</w:t>
      </w:r>
    </w:p>
    <w:p w14:paraId="00000032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com.appdynamics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.mulesoft.agent.metric.whiteListRegex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=regex test to collect on match else skip (applied after blacklist)</w:t>
      </w:r>
    </w:p>
    <w:p w14:paraId="00000033" w14:textId="77777777" w:rsidR="00133B7C" w:rsidRDefault="00133B7C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34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Flow data may come back in ways that are not intuitive to the developers creat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ing flows and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subflows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 A review of this reference</w:t>
      </w:r>
    </w:p>
    <w:p w14:paraId="00000035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may help before considering something a "bug" https://docs.mulesoft.com/mule-runtime/4.3/about-flows</w:t>
      </w:r>
    </w:p>
    <w:p w14:paraId="00000036" w14:textId="77777777" w:rsidR="00133B7C" w:rsidRDefault="00133B7C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37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If errors in the agent log file resembling these lines:</w:t>
      </w:r>
    </w:p>
    <w:p w14:paraId="00000038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[appdynamics-analytics-autodata-writer1] 11 May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2021 13:20:34,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039  WARN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AnalyticsAutoDataTransform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- Enqueuing transformed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CollectionData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failed since publish queue is full. This operation has failed [18000] time(s).</w:t>
      </w:r>
    </w:p>
    <w:p w14:paraId="00000039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[appdynamics-analytics-autodata-writer1] 11 May 2021 13:20:34,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040  WARN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AnalyticsAutoD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ataTransform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- Enqueuing transformed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CollectionData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failed since publish queue is full. This operation has failed [18100] time(s).</w:t>
      </w:r>
    </w:p>
    <w:p w14:paraId="0000003A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[appdynamics-analytics-autodata-writer1] 11 May 2021 13:20:54,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198  WARN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AnalyticsAutoDataTransform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- Enqueuing transformed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CollectionData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failed since publish queue is full. This operation has failed [18200] time(s).</w:t>
      </w:r>
    </w:p>
    <w:p w14:paraId="0000003B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[appdynamics-analytics-autodata-writer1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] 11 May 2021 13:25:15,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542  WARN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AnalyticsAutoDataTransform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- Enqueuing transformed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CollectionData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failed since publish queue is full. This operation has failed [18300] time(s).</w:t>
      </w:r>
    </w:p>
    <w:p w14:paraId="0000003C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[appdynamics-analytics-autodata-writer1] 11 May 2021 13:26:54,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198  WARN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Analyt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icsAutoDataTransform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- Enqueuing transformed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CollectionData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failed since publish queue is full. This operation has failed [18400] time(s).</w:t>
      </w:r>
    </w:p>
    <w:p w14:paraId="0000003D" w14:textId="77777777" w:rsidR="00133B7C" w:rsidRDefault="005A5F14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add this node property to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mulesoft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nodes: max-analytics-collectors-allowed=5000 (2000 is default, but that isn't enou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gh in large environments)</w:t>
      </w:r>
    </w:p>
    <w:p w14:paraId="0000003E" w14:textId="77777777" w:rsidR="00133B7C" w:rsidRDefault="00133B7C"/>
    <w:sectPr w:rsidR="00133B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06A4" w14:textId="77777777" w:rsidR="005A5F14" w:rsidRDefault="005A5F14" w:rsidP="000E0A4B">
      <w:pPr>
        <w:spacing w:line="240" w:lineRule="auto"/>
      </w:pPr>
      <w:r>
        <w:separator/>
      </w:r>
    </w:p>
  </w:endnote>
  <w:endnote w:type="continuationSeparator" w:id="0">
    <w:p w14:paraId="5683FA06" w14:textId="77777777" w:rsidR="005A5F14" w:rsidRDefault="005A5F14" w:rsidP="000E0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B728" w14:textId="77777777" w:rsidR="000E0A4B" w:rsidRDefault="000E0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43AA" w14:textId="77777777" w:rsidR="000E0A4B" w:rsidRDefault="000E0A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0C53" w14:textId="77777777" w:rsidR="000E0A4B" w:rsidRDefault="000E0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C7E5" w14:textId="77777777" w:rsidR="005A5F14" w:rsidRDefault="005A5F14" w:rsidP="000E0A4B">
      <w:pPr>
        <w:spacing w:line="240" w:lineRule="auto"/>
      </w:pPr>
      <w:r>
        <w:separator/>
      </w:r>
    </w:p>
  </w:footnote>
  <w:footnote w:type="continuationSeparator" w:id="0">
    <w:p w14:paraId="6DABCEDD" w14:textId="77777777" w:rsidR="005A5F14" w:rsidRDefault="005A5F14" w:rsidP="000E0A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FC78" w14:textId="77777777" w:rsidR="000E0A4B" w:rsidRDefault="000E0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41EE5" w14:textId="77777777" w:rsidR="000E0A4B" w:rsidRDefault="000E0A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FDD3" w14:textId="77777777" w:rsidR="000E0A4B" w:rsidRDefault="000E0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5A3"/>
    <w:multiLevelType w:val="multilevel"/>
    <w:tmpl w:val="F63AD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B7C"/>
    <w:rsid w:val="000E0A4B"/>
    <w:rsid w:val="00133B7C"/>
    <w:rsid w:val="005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F951C"/>
  <w15:docId w15:val="{13E30C4C-199A-F742-BB21-5E61DBDB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E0A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4B"/>
  </w:style>
  <w:style w:type="paragraph" w:styleId="Footer">
    <w:name w:val="footer"/>
    <w:basedOn w:val="Normal"/>
    <w:link w:val="FooterChar"/>
    <w:uiPriority w:val="99"/>
    <w:unhideWhenUsed/>
    <w:rsid w:val="000E0A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Southerland (josouthe)</cp:lastModifiedBy>
  <cp:revision>2</cp:revision>
  <dcterms:created xsi:type="dcterms:W3CDTF">2021-08-10T17:33:00Z</dcterms:created>
  <dcterms:modified xsi:type="dcterms:W3CDTF">2021-08-10T17:37:00Z</dcterms:modified>
</cp:coreProperties>
</file>