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87C1F" w:rsidTr="00887C1F">
        <w:tc>
          <w:tcPr>
            <w:tcW w:w="1502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2" w:type="dxa"/>
          </w:tcPr>
          <w:p w:rsidR="00887C1F" w:rsidRDefault="00887C1F" w:rsidP="00887C1F">
            <w:pPr>
              <w:pStyle w:val="KeinLeerraum"/>
            </w:pPr>
            <w:r>
              <w:t>2007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2010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2011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2012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2014</w:t>
            </w:r>
          </w:p>
        </w:tc>
      </w:tr>
      <w:tr w:rsidR="00887C1F" w:rsidTr="00887C1F">
        <w:tc>
          <w:tcPr>
            <w:tcW w:w="1502" w:type="dxa"/>
          </w:tcPr>
          <w:p w:rsidR="00887C1F" w:rsidRDefault="00887C1F" w:rsidP="00887C1F">
            <w:pPr>
              <w:pStyle w:val="KeinLeerraum"/>
            </w:pPr>
            <w:r>
              <w:t>Cortex M7</w:t>
            </w:r>
          </w:p>
        </w:tc>
        <w:tc>
          <w:tcPr>
            <w:tcW w:w="1502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F7 (HP)</w:t>
            </w:r>
          </w:p>
        </w:tc>
      </w:tr>
      <w:tr w:rsidR="00887C1F" w:rsidTr="00887C1F">
        <w:tc>
          <w:tcPr>
            <w:tcW w:w="1502" w:type="dxa"/>
          </w:tcPr>
          <w:p w:rsidR="00887C1F" w:rsidRDefault="00887C1F" w:rsidP="00887C1F">
            <w:pPr>
              <w:pStyle w:val="KeinLeerraum"/>
            </w:pPr>
            <w:r>
              <w:t>Cortex M4</w:t>
            </w:r>
          </w:p>
        </w:tc>
        <w:tc>
          <w:tcPr>
            <w:tcW w:w="1502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F4 (HP)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F3 (MS)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</w:tr>
      <w:tr w:rsidR="00887C1F" w:rsidTr="00887C1F">
        <w:tc>
          <w:tcPr>
            <w:tcW w:w="1502" w:type="dxa"/>
          </w:tcPr>
          <w:p w:rsidR="00887C1F" w:rsidRDefault="00887C1F" w:rsidP="00887C1F">
            <w:pPr>
              <w:pStyle w:val="KeinLeerraum"/>
            </w:pPr>
            <w:r>
              <w:t>Cortex M3</w:t>
            </w:r>
          </w:p>
        </w:tc>
        <w:tc>
          <w:tcPr>
            <w:tcW w:w="1502" w:type="dxa"/>
          </w:tcPr>
          <w:p w:rsidR="00887C1F" w:rsidRDefault="00887C1F" w:rsidP="00887C1F">
            <w:pPr>
              <w:pStyle w:val="KeinLeerraum"/>
            </w:pPr>
            <w:r>
              <w:t>F1 (MS)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F2 (HP)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</w:tr>
      <w:tr w:rsidR="00887C1F" w:rsidTr="00887C1F">
        <w:tc>
          <w:tcPr>
            <w:tcW w:w="1502" w:type="dxa"/>
          </w:tcPr>
          <w:p w:rsidR="00887C1F" w:rsidRDefault="00887C1F" w:rsidP="00887C1F">
            <w:pPr>
              <w:pStyle w:val="KeinLeerraum"/>
            </w:pPr>
            <w:r>
              <w:t>Cortex M0</w:t>
            </w:r>
          </w:p>
        </w:tc>
        <w:tc>
          <w:tcPr>
            <w:tcW w:w="1502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  <w:r>
              <w:t>F0 (MS)</w:t>
            </w:r>
          </w:p>
        </w:tc>
        <w:tc>
          <w:tcPr>
            <w:tcW w:w="1503" w:type="dxa"/>
          </w:tcPr>
          <w:p w:rsidR="00887C1F" w:rsidRDefault="00887C1F" w:rsidP="00887C1F">
            <w:pPr>
              <w:pStyle w:val="KeinLeerraum"/>
            </w:pPr>
          </w:p>
        </w:tc>
      </w:tr>
    </w:tbl>
    <w:p w:rsidR="0073753F" w:rsidRDefault="0073753F" w:rsidP="00887C1F">
      <w:pPr>
        <w:pStyle w:val="KeinLeerraum"/>
      </w:pPr>
    </w:p>
    <w:p w:rsidR="005F273A" w:rsidRPr="005F273A" w:rsidRDefault="005F273A" w:rsidP="00887C1F">
      <w:pPr>
        <w:pStyle w:val="KeinLeerraum"/>
        <w:rPr>
          <w:b/>
        </w:rPr>
      </w:pPr>
      <w:r w:rsidRPr="005F273A">
        <w:rPr>
          <w:b/>
        </w:rPr>
        <w:t>F0 (Mainstream):</w:t>
      </w:r>
    </w:p>
    <w:p w:rsidR="005F273A" w:rsidRDefault="005F273A" w:rsidP="005F273A">
      <w:pPr>
        <w:pStyle w:val="KeinLeerraum"/>
        <w:rPr>
          <w:lang w:val="en-GB"/>
        </w:rPr>
      </w:pPr>
      <w:r>
        <w:rPr>
          <w:lang w:val="en-GB"/>
        </w:rPr>
        <w:t>STM32F070RB: 48 MHz, LQFP64, 128/16 KB</w:t>
      </w:r>
    </w:p>
    <w:p w:rsidR="005F273A" w:rsidRDefault="005F273A" w:rsidP="00887C1F">
      <w:pPr>
        <w:pStyle w:val="KeinLeerraum"/>
      </w:pPr>
    </w:p>
    <w:p w:rsidR="00887C1F" w:rsidRPr="00887C1F" w:rsidRDefault="00887C1F" w:rsidP="00887C1F">
      <w:pPr>
        <w:pStyle w:val="KeinLeerraum"/>
        <w:rPr>
          <w:b/>
        </w:rPr>
      </w:pPr>
      <w:r w:rsidRPr="00887C1F">
        <w:rPr>
          <w:b/>
        </w:rPr>
        <w:t>F1 (Mainstream):</w:t>
      </w:r>
    </w:p>
    <w:p w:rsidR="00887C1F" w:rsidRDefault="00887C1F" w:rsidP="00887C1F">
      <w:pPr>
        <w:pStyle w:val="KeinLeerraum"/>
      </w:pPr>
      <w:r>
        <w:t xml:space="preserve">nichts Schlaues mehr lieferbar </w:t>
      </w:r>
    </w:p>
    <w:p w:rsidR="00887C1F" w:rsidRPr="0001409A" w:rsidRDefault="00887C1F" w:rsidP="00887C1F">
      <w:pPr>
        <w:pStyle w:val="KeinLeerraum"/>
      </w:pPr>
      <w:r w:rsidRPr="0001409A">
        <w:t>STM32F103CB für ST-LINK/V2-1:</w:t>
      </w:r>
      <w:r w:rsidR="005F273A">
        <w:t xml:space="preserve"> </w:t>
      </w:r>
      <w:r w:rsidR="0001409A" w:rsidRPr="0001409A">
        <w:t>7</w:t>
      </w:r>
      <w:r w:rsidR="0001409A">
        <w:t xml:space="preserve">2 MHz, </w:t>
      </w:r>
      <w:r w:rsidR="005F273A">
        <w:t>LQFP48, 128/20 KB</w:t>
      </w:r>
    </w:p>
    <w:p w:rsidR="00887C1F" w:rsidRDefault="00887C1F" w:rsidP="00887C1F">
      <w:pPr>
        <w:pStyle w:val="KeinLeerraum"/>
      </w:pPr>
    </w:p>
    <w:p w:rsidR="005F273A" w:rsidRPr="0001409A" w:rsidRDefault="005F273A" w:rsidP="00887C1F">
      <w:pPr>
        <w:pStyle w:val="KeinLeerraum"/>
      </w:pPr>
    </w:p>
    <w:p w:rsidR="00887C1F" w:rsidRPr="00887C1F" w:rsidRDefault="00887C1F" w:rsidP="00887C1F">
      <w:pPr>
        <w:pStyle w:val="KeinLeerraum"/>
        <w:rPr>
          <w:b/>
          <w:lang w:val="en-GB"/>
        </w:rPr>
      </w:pPr>
      <w:r w:rsidRPr="00887C1F">
        <w:rPr>
          <w:b/>
          <w:lang w:val="en-GB"/>
        </w:rPr>
        <w:t>F2 (High P</w:t>
      </w:r>
      <w:r w:rsidR="00F2597A">
        <w:rPr>
          <w:b/>
          <w:lang w:val="en-GB"/>
        </w:rPr>
        <w:t>erformance</w:t>
      </w:r>
      <w:r w:rsidRPr="00887C1F">
        <w:rPr>
          <w:b/>
          <w:lang w:val="en-GB"/>
        </w:rPr>
        <w:t>):</w:t>
      </w:r>
    </w:p>
    <w:p w:rsidR="00887C1F" w:rsidRPr="00F2597A" w:rsidRDefault="00887C1F" w:rsidP="00887C1F">
      <w:pPr>
        <w:pStyle w:val="KeinLeerraum"/>
      </w:pPr>
      <w:r w:rsidRPr="00F2597A">
        <w:t>kein DSP</w:t>
      </w:r>
    </w:p>
    <w:p w:rsidR="00887C1F" w:rsidRPr="00F2597A" w:rsidRDefault="00887C1F" w:rsidP="00887C1F">
      <w:pPr>
        <w:pStyle w:val="KeinLeerraum"/>
      </w:pPr>
    </w:p>
    <w:p w:rsidR="00887C1F" w:rsidRPr="00F2597A" w:rsidRDefault="005F273A" w:rsidP="00887C1F">
      <w:pPr>
        <w:pStyle w:val="KeinLeerraum"/>
        <w:rPr>
          <w:b/>
        </w:rPr>
      </w:pPr>
      <w:r w:rsidRPr="00F2597A">
        <w:rPr>
          <w:b/>
        </w:rPr>
        <w:t>F3 (Mainstream):</w:t>
      </w:r>
    </w:p>
    <w:p w:rsidR="005F273A" w:rsidRPr="005F273A" w:rsidRDefault="005F273A" w:rsidP="00887C1F">
      <w:pPr>
        <w:pStyle w:val="KeinLeerraum"/>
      </w:pPr>
      <w:r w:rsidRPr="005F273A">
        <w:t>Mixed Signal, kompliziert und t</w:t>
      </w:r>
      <w:r>
        <w:t>euer</w:t>
      </w:r>
    </w:p>
    <w:p w:rsidR="005F273A" w:rsidRPr="005F273A" w:rsidRDefault="005F273A" w:rsidP="00887C1F">
      <w:pPr>
        <w:pStyle w:val="KeinLeerraum"/>
      </w:pPr>
    </w:p>
    <w:p w:rsidR="005F273A" w:rsidRPr="005F273A" w:rsidRDefault="005F273A" w:rsidP="00887C1F">
      <w:pPr>
        <w:pStyle w:val="KeinLeerraum"/>
        <w:rPr>
          <w:b/>
          <w:lang w:val="en-GB"/>
        </w:rPr>
      </w:pPr>
      <w:r w:rsidRPr="005F273A">
        <w:rPr>
          <w:b/>
          <w:lang w:val="en-GB"/>
        </w:rPr>
        <w:t xml:space="preserve">F4 (High </w:t>
      </w:r>
      <w:r w:rsidR="00F2597A" w:rsidRPr="00887C1F">
        <w:rPr>
          <w:b/>
          <w:lang w:val="en-GB"/>
        </w:rPr>
        <w:t>P</w:t>
      </w:r>
      <w:r w:rsidR="00F2597A">
        <w:rPr>
          <w:b/>
          <w:lang w:val="en-GB"/>
        </w:rPr>
        <w:t>erformance</w:t>
      </w:r>
      <w:bookmarkStart w:id="0" w:name="_GoBack"/>
      <w:bookmarkEnd w:id="0"/>
      <w:r w:rsidRPr="005F273A">
        <w:rPr>
          <w:b/>
          <w:lang w:val="en-GB"/>
        </w:rPr>
        <w:t>)</w:t>
      </w:r>
    </w:p>
    <w:p w:rsidR="005F273A" w:rsidRPr="005F273A" w:rsidRDefault="005F273A" w:rsidP="00887C1F">
      <w:pPr>
        <w:pStyle w:val="KeinLeerraum"/>
        <w:rPr>
          <w:lang w:val="en-GB"/>
        </w:rPr>
      </w:pPr>
      <w:r w:rsidRPr="005F273A">
        <w:rPr>
          <w:lang w:val="en-GB"/>
        </w:rPr>
        <w:t>STM32F401RC:</w:t>
      </w:r>
      <w:r>
        <w:rPr>
          <w:lang w:val="en-GB"/>
        </w:rPr>
        <w:t xml:space="preserve"> 84 MHz, LQFP64, 256/64 KB</w:t>
      </w:r>
      <w:r w:rsidR="00F4777F">
        <w:rPr>
          <w:lang w:val="en-GB"/>
        </w:rPr>
        <w:t>, 11 TIMs, 11 COMs</w:t>
      </w:r>
    </w:p>
    <w:p w:rsidR="005F273A" w:rsidRPr="00F4777F" w:rsidRDefault="005F273A" w:rsidP="005F273A">
      <w:pPr>
        <w:pStyle w:val="KeinLeerraum"/>
        <w:rPr>
          <w:lang w:val="en-GB"/>
        </w:rPr>
      </w:pPr>
      <w:r w:rsidRPr="00F4777F">
        <w:rPr>
          <w:lang w:val="en-GB"/>
        </w:rPr>
        <w:t xml:space="preserve">STM32F410RB: 100 MHz, LQFP64, 128/32 KB, </w:t>
      </w:r>
      <w:r w:rsidR="00F4777F">
        <w:rPr>
          <w:lang w:val="en-GB"/>
        </w:rPr>
        <w:t>9 TIMs, 9 COMs</w:t>
      </w:r>
      <w:r w:rsidR="00F4777F" w:rsidRPr="00F4777F">
        <w:rPr>
          <w:lang w:val="en-GB"/>
        </w:rPr>
        <w:t>, 12bit DAC</w:t>
      </w:r>
      <w:r w:rsidR="00F4777F">
        <w:rPr>
          <w:lang w:val="en-GB"/>
        </w:rPr>
        <w:t xml:space="preserve">, </w:t>
      </w:r>
      <w:proofErr w:type="spellStart"/>
      <w:r w:rsidRPr="00F4777F">
        <w:rPr>
          <w:lang w:val="en-GB"/>
        </w:rPr>
        <w:t>kein</w:t>
      </w:r>
      <w:proofErr w:type="spellEnd"/>
      <w:r w:rsidRPr="00F4777F">
        <w:rPr>
          <w:lang w:val="en-GB"/>
        </w:rPr>
        <w:t xml:space="preserve"> DFU</w:t>
      </w:r>
    </w:p>
    <w:p w:rsidR="005F273A" w:rsidRPr="005F273A" w:rsidRDefault="005F273A" w:rsidP="005F273A">
      <w:pPr>
        <w:pStyle w:val="KeinLeerraum"/>
        <w:rPr>
          <w:lang w:val="en-GB"/>
        </w:rPr>
      </w:pPr>
      <w:r w:rsidRPr="005F273A">
        <w:rPr>
          <w:lang w:val="en-GB"/>
        </w:rPr>
        <w:t>STM32F411VC:</w:t>
      </w:r>
      <w:r>
        <w:rPr>
          <w:lang w:val="en-GB"/>
        </w:rPr>
        <w:t xml:space="preserve"> 100 MHz, LQFP100, 256/128 KB</w:t>
      </w:r>
      <w:r w:rsidR="00F4777F">
        <w:rPr>
          <w:lang w:val="en-GB"/>
        </w:rPr>
        <w:t>, 11 TIMs, 13 COMs</w:t>
      </w:r>
    </w:p>
    <w:p w:rsidR="005F273A" w:rsidRPr="005F273A" w:rsidRDefault="005F273A" w:rsidP="00887C1F">
      <w:pPr>
        <w:pStyle w:val="KeinLeerraum"/>
        <w:rPr>
          <w:lang w:val="en-GB"/>
        </w:rPr>
      </w:pPr>
    </w:p>
    <w:p w:rsidR="005F273A" w:rsidRPr="005F273A" w:rsidRDefault="005F273A" w:rsidP="00887C1F">
      <w:pPr>
        <w:pStyle w:val="KeinLeerraum"/>
        <w:rPr>
          <w:lang w:val="en-GB"/>
        </w:rPr>
      </w:pPr>
    </w:p>
    <w:sectPr w:rsidR="005F273A" w:rsidRPr="005F273A" w:rsidSect="0025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1F"/>
    <w:rsid w:val="0001409A"/>
    <w:rsid w:val="00240D1D"/>
    <w:rsid w:val="0025097A"/>
    <w:rsid w:val="004D0D1F"/>
    <w:rsid w:val="005F273A"/>
    <w:rsid w:val="0073753F"/>
    <w:rsid w:val="00887C1F"/>
    <w:rsid w:val="008E124C"/>
    <w:rsid w:val="00F2597A"/>
    <w:rsid w:val="00F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FEE9"/>
  <w15:chartTrackingRefBased/>
  <w15:docId w15:val="{934055DB-1D97-4A48-B252-FA5AA16C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87C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Bussmann</dc:creator>
  <cp:keywords/>
  <dc:description/>
  <cp:lastModifiedBy>J. Bussmann</cp:lastModifiedBy>
  <cp:revision>2</cp:revision>
  <dcterms:created xsi:type="dcterms:W3CDTF">2021-03-12T07:23:00Z</dcterms:created>
  <dcterms:modified xsi:type="dcterms:W3CDTF">2021-03-17T18:15:00Z</dcterms:modified>
</cp:coreProperties>
</file>