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864"/>
          <w:sz w:val="52"/>
          <w:szCs w:val="52"/>
        </w:rPr>
        <w:t xml:space="preserve">NutraAxis Azure Migration Plan</w:t>
      </w:r>
    </w:p>
    <w:p>
      <w:pPr>
        <w:spacing w:after="480"/>
        <w:jc w:val="center"/>
      </w:pPr>
      <w:r>
        <w:rPr>
          <w:color w:val="2E75B6"/>
          <w:sz w:val="26"/>
          <w:szCs w:val="26"/>
        </w:rPr>
        <w:t xml:space="preserve">Architecture Modernization — Execution Guide</w:t>
      </w:r>
    </w:p>
    <w:p>
      <w:pPr>
        <w:pStyle w:val="Heading2"/>
      </w:pPr>
      <w:r>
        <w:t xml:space="preserve">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Phases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Coding Time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Calendar Time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Cursor Steps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Zero-Downtime</w:t>
            </w:r>
          </w:p>
        </w:tc>
      </w:tr>
      <w:tr>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bCs/>
                <w:color w:val="1F3864"/>
                <w:sz w:val="22"/>
                <w:szCs w:val="22"/>
              </w:rPr>
              <w:t xml:space="preserve">6</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bCs/>
                <w:color w:val="1F3864"/>
                <w:sz w:val="22"/>
                <w:szCs w:val="22"/>
              </w:rPr>
              <w:t xml:space="preserve">~2 days total</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bCs/>
                <w:color w:val="1F3864"/>
                <w:sz w:val="22"/>
                <w:szCs w:val="22"/>
              </w:rPr>
              <w:t xml:space="preserve">4–6 weeks</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bCs/>
                <w:color w:val="1F3864"/>
                <w:sz w:val="22"/>
                <w:szCs w:val="22"/>
              </w:rPr>
              <w:t xml:space="preserve">12</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b/>
                <w:bCs/>
                <w:color w:val="375623"/>
                <w:sz w:val="22"/>
                <w:szCs w:val="22"/>
              </w:rPr>
              <w:t xml:space="preserve">Yes</w:t>
            </w:r>
          </w:p>
        </w:tc>
      </w:tr>
    </w:tbl>
    <w:p>
      <w:pPr>
        <w:spacing w:after="120"/>
      </w:pPr>
    </w:p>
    <w:p>
      <w:pPr>
        <w:spacing w:after="80"/>
      </w:pPr>
      <w:r>
        <w:t xml:space="preserve">Note on effort estimates: actual coding time is measured in hours, not weeks. Calendar time is longer only where a parallel-run validation window is required (waiting for a scheduled job cycle to complete before cutting over — not active work time).</w:t>
      </w:r>
    </w:p>
    <w:p>
      <w:pPr>
        <w:spacing w:after="120"/>
      </w:pPr>
    </w:p>
    <w:p>
      <w:pPr>
        <w:pStyle w:val="Heading2"/>
      </w:pPr>
      <w:r>
        <w:t xml:space="preserve">Tool Legend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b/>
                <w:bCs/>
                <w:color w:val="1F5C99"/>
                <w:sz w:val="20"/>
                <w:szCs w:val="20"/>
              </w:rPr>
              <w:t xml:space="preserve">Claude Code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New code, infrastructure as code, multi-file generation, scripts, porting PHP to Node.js</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b/>
                <w:bCs/>
                <w:color w:val="4B3F8C"/>
                <w:sz w:val="20"/>
                <w:szCs w:val="20"/>
              </w:rPr>
              <w:t xml:space="preserve">Cursor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Surgical edits inside existing PHP files you know well</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b/>
                <w:bCs/>
                <w:color w:val="7B3800"/>
                <w:sz w:val="20"/>
                <w:szCs w:val="20"/>
              </w:rPr>
              <w:t xml:space="preserve">Both</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New infrastructure via Claude Code + in-place PHP edits via Cursor</w:t>
            </w:r>
          </w:p>
        </w:tc>
      </w:tr>
    </w:tbl>
    <w:p>
      <w:pPr>
        <w:spacing w:after="120"/>
      </w:pPr>
    </w:p>
    <w:p>
      <w:pPr>
        <w:pStyle w:val="Heading2"/>
      </w:pPr>
      <w:r>
        <w:t xml:space="preserve">Phase Sequencing</w:t>
      </w:r>
    </w:p>
    <w:p>
      <w:pPr>
        <w:pStyle w:val="ListParagraph"/>
        <w:numPr>
          <w:ilvl w:val="0"/>
          <w:numId w:val="2"/>
        </w:numPr>
        <w:spacing w:after="60"/>
      </w:pPr>
      <w:r>
        <w:rPr>
          <w:b/>
          <w:bCs/>
        </w:rPr>
        <w:t xml:space="preserve">Start here: </w:t>
      </w:r>
      <w:r>
        <w:t xml:space="preserve">Phase 1 (Function App) first — no Key Vault dependency</w:t>
      </w:r>
    </w:p>
    <w:p>
      <w:pPr>
        <w:pStyle w:val="ListParagraph"/>
        <w:numPr>
          <w:ilvl w:val="0"/>
          <w:numId w:val="3"/>
        </w:numPr>
        <w:spacing w:after="40"/>
      </w:pPr>
      <w:r>
        <w:rPr>
          <w:sz w:val="20"/>
          <w:szCs w:val="20"/>
        </w:rPr>
        <w:t xml:space="preserve">use plain App Settings for secrets; retrofit Key Vault references in Phase 2</w:t>
      </w:r>
    </w:p>
    <w:p>
      <w:pPr>
        <w:pStyle w:val="ListParagraph"/>
        <w:numPr>
          <w:ilvl w:val="0"/>
          <w:numId w:val="3"/>
        </w:numPr>
        <w:spacing w:after="40"/>
      </w:pPr>
      <w:r>
        <w:rPr>
          <w:sz w:val="20"/>
          <w:szCs w:val="20"/>
        </w:rPr>
        <w:t xml:space="preserve">skip qbo-token-refresh until Phase 2 — leave QBO token refresh in PHP for now</w:t>
      </w:r>
    </w:p>
    <w:p>
      <w:pPr>
        <w:pStyle w:val="ListParagraph"/>
        <w:numPr>
          <w:ilvl w:val="0"/>
          <w:numId w:val="2"/>
        </w:numPr>
        <w:spacing w:after="60"/>
      </w:pPr>
      <w:r>
        <w:rPr>
          <w:b/>
          <w:bCs/>
        </w:rPr>
        <w:t xml:space="preserve">Then: </w:t>
      </w:r>
      <w:r>
        <w:t xml:space="preserve">Phase 2 (Key Vault) second — retrofits both WebApp and Function App at once</w:t>
      </w:r>
    </w:p>
    <w:p>
      <w:pPr>
        <w:pStyle w:val="ListParagraph"/>
        <w:numPr>
          <w:ilvl w:val="0"/>
          <w:numId w:val="3"/>
        </w:numPr>
        <w:spacing w:after="40"/>
      </w:pPr>
      <w:r>
        <w:rPr>
          <w:sz w:val="20"/>
          <w:szCs w:val="20"/>
        </w:rPr>
        <w:t xml:space="preserve">adds qbo-token-refresh function that was deferred from Phase 1</w:t>
      </w:r>
    </w:p>
    <w:p>
      <w:pPr>
        <w:pStyle w:val="ListParagraph"/>
        <w:numPr>
          <w:ilvl w:val="0"/>
          <w:numId w:val="2"/>
        </w:numPr>
        <w:spacing w:after="60"/>
      </w:pPr>
      <w:r>
        <w:t xml:space="preserve">Phase 3 (Blob Storage) is independent of phases 4–5</w:t>
      </w:r>
    </w:p>
    <w:p>
      <w:pPr>
        <w:pStyle w:val="ListParagraph"/>
        <w:numPr>
          <w:ilvl w:val="0"/>
          <w:numId w:val="3"/>
        </w:numPr>
        <w:spacing w:after="40"/>
      </w:pPr>
      <w:r>
        <w:rPr>
          <w:sz w:val="20"/>
          <w:szCs w:val="20"/>
        </w:rPr>
        <w:t xml:space="preserve">complete before Phase 4 so the file-processing Function queue has somewhere to write</w:t>
      </w:r>
    </w:p>
    <w:p>
      <w:pPr>
        <w:pStyle w:val="ListParagraph"/>
        <w:numPr>
          <w:ilvl w:val="0"/>
          <w:numId w:val="2"/>
        </w:numPr>
        <w:spacing w:after="60"/>
      </w:pPr>
      <w:r>
        <w:rPr>
          <w:b/>
          <w:bCs/>
        </w:rPr>
        <w:t xml:space="preserve">Dependency: </w:t>
      </w:r>
      <w:r>
        <w:t xml:space="preserve">Phase 4 (Service Bus) requires Phase 1 Functions to exist</w:t>
      </w:r>
    </w:p>
    <w:p>
      <w:pPr>
        <w:pStyle w:val="ListParagraph"/>
        <w:numPr>
          <w:ilvl w:val="0"/>
          <w:numId w:val="3"/>
        </w:numPr>
        <w:spacing w:after="40"/>
      </w:pPr>
      <w:r>
        <w:rPr>
          <w:sz w:val="20"/>
          <w:szCs w:val="20"/>
        </w:rPr>
        <w:t xml:space="preserve">ServiceBusTrigger functions must be deployed before wiring up subscriptions</w:t>
      </w:r>
    </w:p>
    <w:p>
      <w:pPr>
        <w:pStyle w:val="ListParagraph"/>
        <w:numPr>
          <w:ilvl w:val="0"/>
          <w:numId w:val="2"/>
        </w:numPr>
        <w:spacing w:after="60"/>
      </w:pPr>
      <w:r>
        <w:rPr>
          <w:b/>
          <w:bCs/>
        </w:rPr>
        <w:t xml:space="preserve">Parallel: </w:t>
      </w:r>
      <w:r>
        <w:t xml:space="preserve">Phase 5 (Logic App) can start in parallel with Phase 4</w:t>
      </w:r>
    </w:p>
    <w:p>
      <w:pPr>
        <w:pStyle w:val="ListParagraph"/>
        <w:numPr>
          <w:ilvl w:val="0"/>
          <w:numId w:val="3"/>
        </w:numPr>
        <w:spacing w:after="40"/>
      </w:pPr>
      <w:r>
        <w:rPr>
          <w:sz w:val="20"/>
          <w:szCs w:val="20"/>
        </w:rPr>
        <w:t xml:space="preserve">only needs the Service Bus namespace to exist, not Phase 4 functions to be complete</w:t>
      </w:r>
    </w:p>
    <w:p>
      <w:pPr>
        <w:pStyle w:val="ListParagraph"/>
        <w:numPr>
          <w:ilvl w:val="0"/>
          <w:numId w:val="2"/>
        </w:numPr>
        <w:spacing w:after="60"/>
      </w:pPr>
      <w:r>
        <w:rPr>
          <w:b/>
          <w:bCs/>
        </w:rPr>
        <w:t xml:space="preserve">Parallel: </w:t>
      </w:r>
      <w:r>
        <w:t xml:space="preserve">Phase 6 (Monitoring) can start any time after Phase 1</w:t>
      </w:r>
    </w:p>
    <w:p>
      <w:pPr>
        <w:pStyle w:val="ListParagraph"/>
        <w:numPr>
          <w:ilvl w:val="0"/>
          <w:numId w:val="3"/>
        </w:numPr>
        <w:spacing w:after="40"/>
      </w:pPr>
      <w:r>
        <w:rPr>
          <w:sz w:val="20"/>
          <w:szCs w:val="20"/>
        </w:rPr>
        <w:t xml:space="preserve">Application Insights can be added to the Function App the moment it exists</w:t>
      </w:r>
    </w:p>
    <w:p>
      <w:pPr>
        <w:pStyle w:val="ListParagraph"/>
        <w:numPr>
          <w:ilvl w:val="0"/>
          <w:numId w:val="2"/>
        </w:numPr>
        <w:spacing w:after="60"/>
      </w:pPr>
      <w:r>
        <w:rPr>
          <w:b/>
          <w:bCs/>
        </w:rPr>
        <w:t xml:space="preserve">Key timing note: </w:t>
      </w:r>
      <w:r>
        <w:t xml:space="preserve">Phase 1 includes a 7-day parallel run window — calendar time, not active work</w:t>
      </w:r>
    </w:p>
    <w:p>
      <w:pPr>
        <w:pStyle w:val="ListParagraph"/>
        <w:numPr>
          <w:ilvl w:val="0"/>
          <w:numId w:val="3"/>
        </w:numPr>
        <w:spacing w:after="40"/>
      </w:pPr>
      <w:r>
        <w:rPr>
          <w:sz w:val="20"/>
          <w:szCs w:val="20"/>
        </w:rPr>
        <w:t xml:space="preserve">schedule the cutover for the Monday after a full weekly cycle completes</w:t>
      </w:r>
    </w:p>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1: Function App — Replace All Cron Jobs</w:t>
      </w:r>
      <w:r>
        <w:rPr>
          <w:color w:val="595959"/>
          <w:sz w:val="20"/>
          <w:szCs w:val="20"/>
        </w:rPr>
        <w:t xml:space="preserve">   Effort: ~4 hours coding + 7 days parallel run</w:t>
      </w:r>
      <w:r>
        <w:rPr>
          <w:color w:val="595959"/>
          <w:sz w:val="20"/>
          <w:szCs w:val="20"/>
        </w:rPr>
        <w:t xml:space="preserve">   Risk: </w:t>
      </w:r>
      <w:r>
        <w:rPr>
          <w:b/>
          <w:bCs/>
          <w:color w:val="833C00"/>
          <w:sz w:val="20"/>
          <w:szCs w:val="20"/>
        </w:rPr>
        <w:t xml:space="preserve">Medium</w:t>
      </w:r>
      <w:r>
        <w:rPr>
          <w:color w:val="595959"/>
          <w:sz w:val="20"/>
          <w:szCs w:val="20"/>
        </w:rPr>
        <w:t xml:space="preserve">   Tool: </w:t>
      </w:r>
      <w:r>
        <w:rPr>
          <w:b/>
          <w:bCs/>
          <w:color w:val="5B9BD5"/>
          <w:sz w:val="20"/>
          <w:szCs w:val="20"/>
        </w:rPr>
        <w:t xml:space="preserve"> [Claude Code] </w:t>
      </w:r>
    </w:p>
    <w:p>
      <w:pPr>
        <w:spacing w:after="80"/>
      </w:pPr>
      <w:r>
        <w:rPr>
          <w:color w:val="595959"/>
          <w:sz w:val="20"/>
          <w:szCs w:val="20"/>
        </w:rPr>
        <w:t xml:space="preserve">Do this first. The logic is already proven in PHP. Node.js scripts in /scripts/ already use the same mssql and API patterns. Use plain App Settings for secrets now — Key Vault references get retrofitted in Phase 2. Skip qbo-token-refresh until Phase 2 (leave QBO token refresh in PHP a little longer).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Provision Function App (Node.js 20, Consumption plan) — ~1 hour</w:t>
            </w:r>
          </w:p>
          <w:p>
            <w:pPr>
              <w:spacing w:after="60"/>
            </w:pPr>
            <w:r>
              <w:rPr>
                <w:color w:val="404040"/>
                <w:sz w:val="20"/>
                <w:szCs w:val="20"/>
              </w:rPr>
              <w:t xml:space="preserve">Bicep template + func init scaffold. Use plain App Settings for SQL connection string and API keys for now. Enable Application Insights.</w:t>
            </w:r>
          </w:p>
          <w:p>
            <w:pPr>
              <w:spacing w:after="40"/>
            </w:pPr>
            <w:r>
              <w:rPr>
                <w:b/>
                <w:bCs/>
                <w:color w:val="595959"/>
                <w:sz w:val="18"/>
                <w:szCs w:val="18"/>
              </w:rPr>
              <w:t xml:space="preserve">Tool: </w:t>
            </w:r>
            <w:r>
              <w:rPr>
                <w:b/>
                <w:bCs/>
                <w:color w:val="1F5C99"/>
                <w:sz w:val="18"/>
                <w:szCs w:val="18"/>
              </w:rPr>
              <w:t xml:space="preserve">Claude Code — generate Bicep + scaffold; plain App Settings, no Key Vault dependency yet</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Port all 5 cron jobs — ~2 hours</w:t>
            </w:r>
          </w:p>
          <w:p>
            <w:pPr>
              <w:spacing w:after="60"/>
            </w:pPr>
            <w:r>
              <w:rPr>
                <w:color w:val="404040"/>
                <w:sz w:val="20"/>
                <w:szCs w:val="20"/>
              </w:rPr>
              <w:t xml:space="preserve">daily-sales-summary, weekly-chain, jazz-inventory-snapshot, forecast-plan, process-watcher. Claude Code reads the PHP source and generates idiomatic Node.js equivalents. weekly-chain uses async/await sequencing.</w:t>
            </w:r>
          </w:p>
          <w:p>
            <w:pPr>
              <w:spacing w:after="40"/>
            </w:pPr>
            <w:r>
              <w:rPr>
                <w:b/>
                <w:bCs/>
                <w:color w:val="595959"/>
                <w:sz w:val="18"/>
                <w:szCs w:val="18"/>
              </w:rPr>
              <w:t xml:space="preserve">Tool: </w:t>
            </w:r>
            <w:r>
              <w:rPr>
                <w:b/>
                <w:bCs/>
                <w:color w:val="1F5C99"/>
                <w:sz w:val="18"/>
                <w:szCs w:val="18"/>
              </w:rPr>
              <w:t xml:space="preserve">Claude Code — read each PHP cron file and generate the Node.js TimerTrigger function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HttpTrigger admin endpoint for manual job runs — ~30 min</w:t>
            </w:r>
          </w:p>
          <w:p>
            <w:pPr>
              <w:spacing w:after="60"/>
            </w:pPr>
            <w:r>
              <w:rPr>
                <w:color w:val="404040"/>
                <w:sz w:val="20"/>
                <w:szCs w:val="20"/>
              </w:rPr>
              <w:t xml:space="preserve">Replaces the current /cron/*.php HTTP endpoints. Secured by Function key. Update /process-log/ UI to call the new URL.</w:t>
            </w:r>
          </w:p>
          <w:p>
            <w:pPr>
              <w:spacing w:after="40"/>
            </w:pPr>
            <w:r>
              <w:rPr>
                <w:b/>
                <w:bCs/>
                <w:color w:val="595959"/>
                <w:sz w:val="18"/>
                <w:szCs w:val="18"/>
              </w:rPr>
              <w:t xml:space="preserve">Tool: </w:t>
            </w:r>
            <w:r>
              <w:rPr>
                <w:b/>
                <w:bCs/>
                <w:color w:val="1F5C99"/>
                <w:sz w:val="18"/>
                <w:szCs w:val="18"/>
              </w:rPr>
              <w:t xml:space="preserve">Claude Code — HttpTrigger with job name routing; Cursor — update process-log UI PHP</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Deploy + smoke test daily job — ~1 hour</w:t>
            </w:r>
          </w:p>
          <w:p>
            <w:pPr>
              <w:spacing w:after="60"/>
            </w:pPr>
            <w:r>
              <w:rPr>
                <w:color w:val="404040"/>
                <w:sz w:val="20"/>
                <w:szCs w:val="20"/>
              </w:rPr>
              <w:t xml:space="preserve">Deploy to Azure. Manually trigger daily-sales-summary via HttpTrigger. Confirm ProcessExecutionLog entry is written and data matches PHP version output.</w:t>
            </w:r>
          </w:p>
          <w:p>
            <w:pPr>
              <w:spacing w:after="40"/>
            </w:pPr>
            <w:r>
              <w:rPr>
                <w:b/>
                <w:bCs/>
                <w:color w:val="595959"/>
                <w:sz w:val="18"/>
                <w:szCs w:val="18"/>
              </w:rPr>
              <w:t xml:space="preserve">Tool: </w:t>
            </w:r>
            <w:r>
              <w:rPr>
                <w:b/>
                <w:bCs/>
                <w:color w:val="1F5C99"/>
                <w:sz w:val="18"/>
                <w:szCs w:val="18"/>
              </w:rPr>
              <w:t xml:space="preserve">Claude Code — deploy via func azure functionapp publish or GitHub Actions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7-day parallel run — calendar time only, no active work</w:t>
            </w:r>
          </w:p>
          <w:p>
            <w:pPr>
              <w:spacing w:after="60"/>
            </w:pPr>
            <w:r>
              <w:rPr>
                <w:color w:val="404040"/>
                <w:sz w:val="20"/>
                <w:szCs w:val="20"/>
              </w:rPr>
              <w:t xml:space="preserve">Run old PHP cron endpoints and new Functions simultaneously for one full weekly cycle (need at least one Sunday for weekly-chain). Compare ProcessExecutionLog results between both.</w:t>
            </w:r>
          </w:p>
          <w:p>
            <w:pPr>
              <w:spacing w:after="40"/>
            </w:pPr>
            <w:r>
              <w:rPr>
                <w:b/>
                <w:bCs/>
                <w:color w:val="595959"/>
                <w:sz w:val="18"/>
                <w:szCs w:val="18"/>
              </w:rPr>
              <w:t xml:space="preserve">Tool: </w:t>
            </w:r>
            <w:r>
              <w:rPr>
                <w:b/>
                <w:bCs/>
                <w:color w:val="7B3800"/>
                <w:sz w:val="18"/>
                <w:szCs w:val="18"/>
              </w:rPr>
              <w:t xml:space="preserve">No coding — just monitoring. Check logs after each scheduled run.</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6</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Cut over — disable old PHP cron endpoints — ~30 min</w:t>
            </w:r>
          </w:p>
          <w:p>
            <w:pPr>
              <w:spacing w:after="60"/>
            </w:pPr>
            <w:r>
              <w:rPr>
                <w:color w:val="404040"/>
                <w:sz w:val="20"/>
                <w:szCs w:val="20"/>
              </w:rPr>
              <w:t xml:space="preserve">Remove Azure WebJob scheduler triggers pointing at /cron/*.php. Add 410 Gone responses to the PHP cron files.</w:t>
            </w:r>
          </w:p>
          <w:p>
            <w:pPr>
              <w:spacing w:after="40"/>
            </w:pPr>
            <w:r>
              <w:rPr>
                <w:b/>
                <w:bCs/>
                <w:color w:val="595959"/>
                <w:sz w:val="18"/>
                <w:szCs w:val="18"/>
              </w:rPr>
              <w:t xml:space="preserve">Tool: </w:t>
            </w:r>
            <w:r>
              <w:rPr>
                <w:b/>
                <w:bCs/>
                <w:color w:val="4B3F8C"/>
                <w:sz w:val="18"/>
                <w:szCs w:val="18"/>
              </w:rPr>
              <w:t xml:space="preserve">Cursor — add 410 responses to cron PHP files; update any internal links in process-log UI</w:t>
            </w:r>
          </w:p>
        </w:tc>
      </w:tr>
    </w:tbl>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2: Key Vault + Managed Identity</w:t>
      </w:r>
      <w:r>
        <w:rPr>
          <w:color w:val="595959"/>
          <w:sz w:val="20"/>
          <w:szCs w:val="20"/>
        </w:rPr>
        <w:t xml:space="preserve">   Effort: ~2–3 hours coding</w:t>
      </w:r>
      <w:r>
        <w:rPr>
          <w:color w:val="595959"/>
          <w:sz w:val="20"/>
          <w:szCs w:val="20"/>
        </w:rPr>
        <w:t xml:space="preserve">   Risk: </w:t>
      </w:r>
      <w:r>
        <w:rPr>
          <w:b/>
          <w:bCs/>
          <w:color w:val="375623"/>
          <w:sz w:val="20"/>
          <w:szCs w:val="20"/>
        </w:rPr>
        <w:t xml:space="preserve">Low</w:t>
      </w:r>
      <w:r>
        <w:rPr>
          <w:color w:val="595959"/>
          <w:sz w:val="20"/>
          <w:szCs w:val="20"/>
        </w:rPr>
        <w:t xml:space="preserve">   Tool: </w:t>
      </w:r>
      <w:r>
        <w:rPr>
          <w:b/>
          <w:bCs/>
          <w:color w:val="5B9BD5"/>
          <w:sz w:val="20"/>
          <w:szCs w:val="20"/>
        </w:rPr>
        <w:t xml:space="preserve"> [Claude Code] </w:t>
      </w:r>
    </w:p>
    <w:p>
      <w:pPr>
        <w:spacing w:after="80"/>
      </w:pPr>
      <w:r>
        <w:rPr>
          <w:color w:val="595959"/>
          <w:sz w:val="20"/>
          <w:szCs w:val="20"/>
        </w:rPr>
        <w:t xml:space="preserve">Now retrofit secrets properly across both the WebApp and the Function App. Also add the qbo-token-refresh function that was deferred from Phase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Provision Key Vault + enable managed identity on WebApp and Function App</w:t>
            </w:r>
          </w:p>
          <w:p>
            <w:pPr>
              <w:spacing w:after="60"/>
            </w:pPr>
            <w:r>
              <w:rPr>
                <w:color w:val="404040"/>
                <w:sz w:val="20"/>
                <w:szCs w:val="20"/>
              </w:rPr>
              <w:t xml:space="preserve">Grant both services "Key Vault Secrets User" role via managed identity. One Bicep template covers both.</w:t>
            </w:r>
          </w:p>
          <w:p>
            <w:pPr>
              <w:spacing w:after="40"/>
            </w:pPr>
            <w:r>
              <w:rPr>
                <w:b/>
                <w:bCs/>
                <w:color w:val="595959"/>
                <w:sz w:val="18"/>
                <w:szCs w:val="18"/>
              </w:rPr>
              <w:t xml:space="preserve">Tool: </w:t>
            </w:r>
            <w:r>
              <w:rPr>
                <w:b/>
                <w:bCs/>
                <w:color w:val="1F5C99"/>
                <w:sz w:val="18"/>
                <w:szCs w:val="18"/>
              </w:rPr>
              <w:t xml:space="preserve">Claude Code — generate Bicep templates and RBAC assignments for both services at once</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Migrate all secrets to Key Vault</w:t>
            </w:r>
          </w:p>
          <w:p>
            <w:pPr>
              <w:spacing w:after="60"/>
            </w:pPr>
            <w:r>
              <w:rPr>
                <w:color w:val="404040"/>
                <w:sz w:val="20"/>
                <w:szCs w:val="20"/>
              </w:rPr>
              <w:t xml:space="preserve">Secrets: CRON_SECRET, SQL connection string, Jazz OMS credentials, Adobe IMS secret, QBO OAuth tokens, Zendesk API token, SMTP credentials, Service Bus connection strings.</w:t>
            </w:r>
          </w:p>
          <w:p>
            <w:pPr>
              <w:spacing w:after="40"/>
            </w:pPr>
            <w:r>
              <w:rPr>
                <w:b/>
                <w:bCs/>
                <w:color w:val="595959"/>
                <w:sz w:val="18"/>
                <w:szCs w:val="18"/>
              </w:rPr>
              <w:t xml:space="preserve">Tool: </w:t>
            </w:r>
            <w:r>
              <w:rPr>
                <w:b/>
                <w:bCs/>
                <w:color w:val="1F5C99"/>
                <w:sz w:val="18"/>
                <w:szCs w:val="18"/>
              </w:rPr>
              <w:t xml:space="preserve">Claude Code — write a script that reads current App Settings and uploads each to Key Vault via az CLI</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Swap App Settings to Key Vault references on both services</w:t>
            </w:r>
          </w:p>
          <w:p>
            <w:pPr>
              <w:spacing w:after="60"/>
            </w:pPr>
            <w:r>
              <w:rPr>
                <w:color w:val="404040"/>
                <w:sz w:val="20"/>
                <w:szCs w:val="20"/>
              </w:rPr>
              <w:t xml:space="preserve">Replace plain-text values with @Microsoft.KeyVault(SecretUri=...) references in WebApp and Function App App Settings. No code changes needed in PHP or Node.js.</w:t>
            </w:r>
          </w:p>
          <w:p>
            <w:pPr>
              <w:spacing w:after="40"/>
            </w:pPr>
            <w:r>
              <w:rPr>
                <w:b/>
                <w:bCs/>
                <w:color w:val="595959"/>
                <w:sz w:val="18"/>
                <w:szCs w:val="18"/>
              </w:rPr>
              <w:t xml:space="preserve">Tool: </w:t>
            </w:r>
            <w:r>
              <w:rPr>
                <w:b/>
                <w:bCs/>
                <w:color w:val="1F5C99"/>
                <w:sz w:val="18"/>
                <w:szCs w:val="18"/>
              </w:rPr>
              <w:t xml:space="preserve">Claude Code — generate az webapp config appsettings set and az functionapp config appsettings set commands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qbo-token-refresh TimerTrigger (every 55 min)</w:t>
            </w:r>
          </w:p>
          <w:p>
            <w:pPr>
              <w:spacing w:after="60"/>
            </w:pPr>
            <w:r>
              <w:rPr>
                <w:color w:val="404040"/>
                <w:sz w:val="20"/>
                <w:szCs w:val="20"/>
              </w:rPr>
              <w:t xml:space="preserve">Now that Key Vault exists, this function can safely read and write OAuth tokens. Reads refresh token from Key Vault, exchanges it with QBO, writes new tokens back. Update PHP to only read tokens, never refresh inline.</w:t>
            </w:r>
          </w:p>
          <w:p>
            <w:pPr>
              <w:spacing w:after="40"/>
            </w:pPr>
            <w:r>
              <w:rPr>
                <w:b/>
                <w:bCs/>
                <w:color w:val="595959"/>
                <w:sz w:val="18"/>
                <w:szCs w:val="18"/>
              </w:rPr>
              <w:t xml:space="preserve">Tool: </w:t>
            </w:r>
            <w:r>
              <w:rPr>
                <w:b/>
                <w:bCs/>
                <w:color w:val="1F5C99"/>
                <w:sz w:val="18"/>
                <w:szCs w:val="18"/>
              </w:rPr>
              <w:t xml:space="preserve">Claude Code — generate the function; Cursor — remove inline refresh logic from quickbooks.php</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Verify all integrations still connect</w:t>
            </w:r>
          </w:p>
          <w:p>
            <w:pPr>
              <w:spacing w:after="60"/>
            </w:pPr>
            <w:r>
              <w:rPr>
                <w:color w:val="404040"/>
                <w:sz w:val="20"/>
                <w:szCs w:val="20"/>
              </w:rPr>
              <w:t xml:space="preserve">Smoke test: Jazz OMS ping, QBO OAuth refresh, ACCS token, Zendesk API call, SMTP send, Function App SQL connection.</w:t>
            </w:r>
          </w:p>
          <w:p>
            <w:pPr>
              <w:spacing w:after="40"/>
            </w:pPr>
            <w:r>
              <w:rPr>
                <w:b/>
                <w:bCs/>
                <w:color w:val="595959"/>
                <w:sz w:val="18"/>
                <w:szCs w:val="18"/>
              </w:rPr>
              <w:t xml:space="preserve">Tool: </w:t>
            </w:r>
            <w:r>
              <w:rPr>
                <w:b/>
                <w:bCs/>
                <w:color w:val="4B3F8C"/>
                <w:sz w:val="18"/>
                <w:szCs w:val="18"/>
              </w:rPr>
              <w:t xml:space="preserve">Cursor — step through each integration test in existing PHP files and Function App logs</w:t>
            </w:r>
          </w:p>
        </w:tc>
      </w:tr>
    </w:tbl>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3: Blob Storage — Migrate File BLOBs Out of SQL</w:t>
      </w:r>
      <w:r>
        <w:rPr>
          <w:color w:val="595959"/>
          <w:sz w:val="20"/>
          <w:szCs w:val="20"/>
        </w:rPr>
        <w:t xml:space="preserve">   Effort: ~3–4 hours coding + 2 weeks validation</w:t>
      </w:r>
      <w:r>
        <w:rPr>
          <w:color w:val="595959"/>
          <w:sz w:val="20"/>
          <w:szCs w:val="20"/>
        </w:rPr>
        <w:t xml:space="preserve">   Risk: </w:t>
      </w:r>
      <w:r>
        <w:rPr>
          <w:b/>
          <w:bCs/>
          <w:color w:val="833C00"/>
          <w:sz w:val="20"/>
          <w:szCs w:val="20"/>
        </w:rPr>
        <w:t xml:space="preserve">Medium</w:t>
      </w:r>
      <w:r>
        <w:rPr>
          <w:color w:val="595959"/>
          <w:sz w:val="20"/>
          <w:szCs w:val="20"/>
        </w:rPr>
        <w:t xml:space="preserve">   Tool: </w:t>
      </w:r>
      <w:r>
        <w:rPr>
          <w:b/>
          <w:bCs/>
          <w:color w:val="ED7D31"/>
          <w:sz w:val="20"/>
          <w:szCs w:val="20"/>
        </w:rPr>
        <w:t xml:space="preserve"> [Both]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Provision Azure Blob Storage account + containers — ~30 min</w:t>
            </w:r>
          </w:p>
          <w:p>
            <w:pPr>
              <w:spacing w:after="60"/>
            </w:pPr>
            <w:r>
              <w:rPr>
                <w:color w:val="404040"/>
                <w:sz w:val="20"/>
                <w:szCs w:val="20"/>
              </w:rPr>
              <w:t xml:space="preserve">Containers: po-attachments, sku-attachments, contract-docs, exports, ftp-staging. Private access, grant WebApp managed identity "Storage Blob Data Contributor".</w:t>
            </w:r>
          </w:p>
          <w:p>
            <w:pPr>
              <w:spacing w:after="40"/>
            </w:pPr>
            <w:r>
              <w:rPr>
                <w:b/>
                <w:bCs/>
                <w:color w:val="595959"/>
                <w:sz w:val="18"/>
                <w:szCs w:val="18"/>
              </w:rPr>
              <w:t xml:space="preserve">Tool: </w:t>
            </w:r>
            <w:r>
              <w:rPr>
                <w:b/>
                <w:bCs/>
                <w:color w:val="1F5C99"/>
                <w:sz w:val="18"/>
                <w:szCs w:val="18"/>
              </w:rPr>
              <w:t xml:space="preserve">Claude Code — Bicep template for storage account + container definitions + RBAC assignments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BlobUrl columns to attachment tables — ~15 min</w:t>
            </w:r>
          </w:p>
          <w:p>
            <w:pPr>
              <w:spacing w:after="60"/>
            </w:pPr>
            <w:r>
              <w:rPr>
                <w:color w:val="404040"/>
                <w:sz w:val="20"/>
                <w:szCs w:val="20"/>
              </w:rPr>
              <w:t xml:space="preserve">SQL migration: add nullable BlobUrl NVARCHAR(1000) to POAttachment, SKUMasterAttachment, ContractAttachment. Keep BLOB columns until backfill is complete.</w:t>
            </w:r>
          </w:p>
          <w:p>
            <w:pPr>
              <w:spacing w:after="40"/>
            </w:pPr>
            <w:r>
              <w:rPr>
                <w:b/>
                <w:bCs/>
                <w:color w:val="595959"/>
                <w:sz w:val="18"/>
                <w:szCs w:val="18"/>
              </w:rPr>
              <w:t xml:space="preserve">Tool: </w:t>
            </w:r>
            <w:r>
              <w:rPr>
                <w:b/>
                <w:bCs/>
                <w:color w:val="1F5C99"/>
                <w:sz w:val="18"/>
                <w:szCs w:val="18"/>
              </w:rPr>
              <w:t xml:space="preserve">Claude Code — write SQL migration script (follows existing pattern in /sql/ directory)</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Write + run backfill script — ~1 hour</w:t>
            </w:r>
          </w:p>
          <w:p>
            <w:pPr>
              <w:spacing w:after="60"/>
            </w:pPr>
            <w:r>
              <w:rPr>
                <w:color w:val="404040"/>
                <w:sz w:val="20"/>
                <w:szCs w:val="20"/>
              </w:rPr>
              <w:t xml:space="preserve">Node.js script: read each attachment row, upload binary to Blob Storage, write SAS URL back to BlobUrl column. Run in batches of 50, log progress.</w:t>
            </w:r>
          </w:p>
          <w:p>
            <w:pPr>
              <w:spacing w:after="40"/>
            </w:pPr>
            <w:r>
              <w:rPr>
                <w:b/>
                <w:bCs/>
                <w:color w:val="595959"/>
                <w:sz w:val="18"/>
                <w:szCs w:val="18"/>
              </w:rPr>
              <w:t xml:space="preserve">Tool: </w:t>
            </w:r>
            <w:r>
              <w:rPr>
                <w:b/>
                <w:bCs/>
                <w:color w:val="1F5C99"/>
                <w:sz w:val="18"/>
                <w:szCs w:val="18"/>
              </w:rPr>
              <w:t xml:space="preserve">Claude Code — generate full Node.js backfill script using @azure/storage-blob SDK</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Update upload handlers — ~1 hour</w:t>
            </w:r>
          </w:p>
          <w:p>
            <w:pPr>
              <w:spacing w:after="60"/>
            </w:pPr>
            <w:r>
              <w:rPr>
                <w:color w:val="404040"/>
                <w:sz w:val="20"/>
                <w:szCs w:val="20"/>
              </w:rPr>
              <w:t xml:space="preserve">Modify upload-attachment.php (PO), product-catalog/ upload, legal-agreements/ upload. Use Azure Service Bus REST API or pre-signed URL via Function endpoint.</w:t>
            </w:r>
          </w:p>
          <w:p>
            <w:pPr>
              <w:spacing w:after="40"/>
            </w:pPr>
            <w:r>
              <w:rPr>
                <w:b/>
                <w:bCs/>
                <w:color w:val="595959"/>
                <w:sz w:val="18"/>
                <w:szCs w:val="18"/>
              </w:rPr>
              <w:t xml:space="preserve">Tool: </w:t>
            </w:r>
            <w:r>
              <w:rPr>
                <w:b/>
                <w:bCs/>
                <w:color w:val="4B3F8C"/>
                <w:sz w:val="18"/>
                <w:szCs w:val="18"/>
              </w:rPr>
              <w:t xml:space="preserve">Cursor — surgical edits inside existing PHP upload handlers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Update download/view handlers to use SAS URLs — ~30 min</w:t>
            </w:r>
          </w:p>
          <w:p>
            <w:pPr>
              <w:spacing w:after="60"/>
            </w:pPr>
            <w:r>
              <w:rPr>
                <w:color w:val="404040"/>
                <w:sz w:val="20"/>
                <w:szCs w:val="20"/>
              </w:rPr>
              <w:t xml:space="preserve">Modify attachment.php files to generate short-lived SAS tokens (15 min) and redirect. Fall back to BLOB column if BlobUrl is null during transition.</w:t>
            </w:r>
          </w:p>
          <w:p>
            <w:pPr>
              <w:spacing w:after="40"/>
            </w:pPr>
            <w:r>
              <w:rPr>
                <w:b/>
                <w:bCs/>
                <w:color w:val="595959"/>
                <w:sz w:val="18"/>
                <w:szCs w:val="18"/>
              </w:rPr>
              <w:t xml:space="preserve">Tool: </w:t>
            </w:r>
            <w:r>
              <w:rPr>
                <w:b/>
                <w:bCs/>
                <w:color w:val="4B3F8C"/>
                <w:sz w:val="18"/>
                <w:szCs w:val="18"/>
              </w:rPr>
              <w:t xml:space="preserve">Cursor — in-place edits to existing attachment.php files with fallback logic</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6</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Drop BLOB columns after 2-week validation window</w:t>
            </w:r>
          </w:p>
          <w:p>
            <w:pPr>
              <w:spacing w:after="60"/>
            </w:pPr>
            <w:r>
              <w:rPr>
                <w:color w:val="404040"/>
                <w:sz w:val="20"/>
                <w:szCs w:val="20"/>
              </w:rPr>
              <w:t xml:space="preserve">SQL migration to remove binary columns. Confirm all BlobUrl values are populated and downloads working. Calendar time only — no active work during the wait.</w:t>
            </w:r>
          </w:p>
          <w:p>
            <w:pPr>
              <w:spacing w:after="40"/>
            </w:pPr>
            <w:r>
              <w:rPr>
                <w:b/>
                <w:bCs/>
                <w:color w:val="595959"/>
                <w:sz w:val="18"/>
                <w:szCs w:val="18"/>
              </w:rPr>
              <w:t xml:space="preserve">Tool: </w:t>
            </w:r>
            <w:r>
              <w:rPr>
                <w:b/>
                <w:bCs/>
                <w:color w:val="1F5C99"/>
                <w:sz w:val="18"/>
                <w:szCs w:val="18"/>
              </w:rPr>
              <w:t xml:space="preserve">Claude Code — write the DROP migration + pre-flight query to check for any null BlobUrl rows</w:t>
            </w:r>
          </w:p>
        </w:tc>
      </w:tr>
    </w:tbl>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4: Service Bus — Event Backbone</w:t>
      </w:r>
      <w:r>
        <w:rPr>
          <w:color w:val="595959"/>
          <w:sz w:val="20"/>
          <w:szCs w:val="20"/>
        </w:rPr>
        <w:t xml:space="preserve">   Effort: ~3–4 hours coding</w:t>
      </w:r>
      <w:r>
        <w:rPr>
          <w:color w:val="595959"/>
          <w:sz w:val="20"/>
          <w:szCs w:val="20"/>
        </w:rPr>
        <w:t xml:space="preserve">   Risk: </w:t>
      </w:r>
      <w:r>
        <w:rPr>
          <w:b/>
          <w:bCs/>
          <w:color w:val="833C00"/>
          <w:sz w:val="20"/>
          <w:szCs w:val="20"/>
        </w:rPr>
        <w:t xml:space="preserve">Medium</w:t>
      </w:r>
      <w:r>
        <w:rPr>
          <w:color w:val="595959"/>
          <w:sz w:val="20"/>
          <w:szCs w:val="20"/>
        </w:rPr>
        <w:t xml:space="preserve">   Tool: </w:t>
      </w:r>
      <w:r>
        <w:rPr>
          <w:b/>
          <w:bCs/>
          <w:color w:val="ED7D31"/>
          <w:sz w:val="20"/>
          <w:szCs w:val="20"/>
        </w:rPr>
        <w:t xml:space="preserve"> [Both]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Provision Service Bus namespace + topics/queues</w:t>
            </w:r>
          </w:p>
          <w:p>
            <w:pPr>
              <w:spacing w:after="60"/>
            </w:pPr>
            <w:r>
              <w:rPr>
                <w:color w:val="404040"/>
                <w:sz w:val="20"/>
                <w:szCs w:val="20"/>
              </w:rPr>
              <w:t xml:space="preserve">Standard tier. Create: po-events topic (subscriptions: notifications, audit-trail), data-sync queue, file-processing queue, alerts queue. Store connection string in Key Vault.</w:t>
            </w:r>
          </w:p>
          <w:p>
            <w:pPr>
              <w:spacing w:after="40"/>
            </w:pPr>
            <w:r>
              <w:rPr>
                <w:b/>
                <w:bCs/>
                <w:color w:val="595959"/>
                <w:sz w:val="18"/>
                <w:szCs w:val="18"/>
              </w:rPr>
              <w:t xml:space="preserve">Tool: </w:t>
            </w:r>
            <w:r>
              <w:rPr>
                <w:b/>
                <w:bCs/>
                <w:color w:val="1F5C99"/>
                <w:sz w:val="18"/>
                <w:szCs w:val="18"/>
              </w:rPr>
              <w:t xml:space="preserve">Claude Code — Bicep template for namespace, all topics/queues, RBAC for WebApp + Function identities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Service Bus publish calls to WebApp state-change points</w:t>
            </w:r>
          </w:p>
          <w:p>
            <w:pPr>
              <w:spacing w:after="60"/>
            </w:pPr>
            <w:r>
              <w:rPr>
                <w:color w:val="404040"/>
                <w:sz w:val="20"/>
                <w:szCs w:val="20"/>
              </w:rPr>
              <w:t xml:space="preserve">Publish events at: PO status change, PO approval submit, PO receipt saved, file uploaded. Use Azure Service Bus REST API directly from PHP or a thin proxy Function.</w:t>
            </w:r>
          </w:p>
          <w:p>
            <w:pPr>
              <w:spacing w:after="40"/>
            </w:pPr>
            <w:r>
              <w:rPr>
                <w:b/>
                <w:bCs/>
                <w:color w:val="595959"/>
                <w:sz w:val="18"/>
                <w:szCs w:val="18"/>
              </w:rPr>
              <w:t xml:space="preserve">Tool: </w:t>
            </w:r>
            <w:r>
              <w:rPr>
                <w:b/>
                <w:bCs/>
                <w:color w:val="4B3F8C"/>
                <w:sz w:val="18"/>
                <w:szCs w:val="18"/>
              </w:rPr>
              <w:t xml:space="preserve">Cursor — add publish calls into existing PHP handlers (po.php, po-approval.php, upload handlers)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ServiceBusTrigger functions for file-processing and data-sync queues</w:t>
            </w:r>
          </w:p>
          <w:p>
            <w:pPr>
              <w:spacing w:after="60"/>
            </w:pPr>
            <w:r>
              <w:rPr>
                <w:color w:val="404040"/>
                <w:sz w:val="20"/>
                <w:szCs w:val="20"/>
              </w:rPr>
              <w:t xml:space="preserve">File-processing: receives blob URL, does post-upload processing (virus scan, thumbnail, index). Data-sync: handles on-demand sync requests triggered by user action in UI.</w:t>
            </w:r>
          </w:p>
          <w:p>
            <w:pPr>
              <w:spacing w:after="40"/>
            </w:pPr>
            <w:r>
              <w:rPr>
                <w:b/>
                <w:bCs/>
                <w:color w:val="595959"/>
                <w:sz w:val="18"/>
                <w:szCs w:val="18"/>
              </w:rPr>
              <w:t xml:space="preserve">Tool: </w:t>
            </w:r>
            <w:r>
              <w:rPr>
                <w:b/>
                <w:bCs/>
                <w:color w:val="1F5C99"/>
                <w:sz w:val="18"/>
                <w:szCs w:val="18"/>
              </w:rPr>
              <w:t xml:space="preserve">Claude Code — generate both functions with dead-letter queue handling and retry policy config</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Replace process-watcher.php retry loop with SB dead-letter policy</w:t>
            </w:r>
          </w:p>
          <w:p>
            <w:pPr>
              <w:spacing w:after="60"/>
            </w:pPr>
            <w:r>
              <w:rPr>
                <w:color w:val="404040"/>
                <w:sz w:val="20"/>
                <w:szCs w:val="20"/>
              </w:rPr>
              <w:t xml:space="preserve">Configure max delivery count (3) and lock duration on each queue — matches current 3-attempt retry logic. Dead-letter queue depth becomes the new alert signal.</w:t>
            </w:r>
          </w:p>
          <w:p>
            <w:pPr>
              <w:spacing w:after="40"/>
            </w:pPr>
            <w:r>
              <w:rPr>
                <w:b/>
                <w:bCs/>
                <w:color w:val="595959"/>
                <w:sz w:val="18"/>
                <w:szCs w:val="18"/>
              </w:rPr>
              <w:t xml:space="preserve">Tool: </w:t>
            </w:r>
            <w:r>
              <w:rPr>
                <w:b/>
                <w:bCs/>
                <w:color w:val="1F5C99"/>
                <w:sz w:val="18"/>
                <w:szCs w:val="18"/>
              </w:rPr>
              <w:t xml:space="preserve">Claude Code — update Bicep queue definitions; write dead-letter monitor function</w:t>
            </w:r>
          </w:p>
        </w:tc>
      </w:tr>
    </w:tbl>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5: Logic App — Notifications + Approval Workflows</w:t>
      </w:r>
      <w:r>
        <w:rPr>
          <w:color w:val="595959"/>
          <w:sz w:val="20"/>
          <w:szCs w:val="20"/>
        </w:rPr>
        <w:t xml:space="preserve">   Effort: ~3–4 hours coding</w:t>
      </w:r>
      <w:r>
        <w:rPr>
          <w:color w:val="595959"/>
          <w:sz w:val="20"/>
          <w:szCs w:val="20"/>
        </w:rPr>
        <w:t xml:space="preserve">   Risk: </w:t>
      </w:r>
      <w:r>
        <w:rPr>
          <w:b/>
          <w:bCs/>
          <w:color w:val="375623"/>
          <w:sz w:val="20"/>
          <w:szCs w:val="20"/>
        </w:rPr>
        <w:t xml:space="preserve">Low</w:t>
      </w:r>
      <w:r>
        <w:rPr>
          <w:color w:val="595959"/>
          <w:sz w:val="20"/>
          <w:szCs w:val="20"/>
        </w:rPr>
        <w:t xml:space="preserve">   Tool: </w:t>
      </w:r>
      <w:r>
        <w:rPr>
          <w:b/>
          <w:bCs/>
          <w:color w:val="5B9BD5"/>
          <w:sz w:val="20"/>
          <w:szCs w:val="20"/>
        </w:rPr>
        <w:t xml:space="preserve"> [Claude Code]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Provision Logic App (Standard, single-tenant)</w:t>
            </w:r>
          </w:p>
          <w:p>
            <w:pPr>
              <w:spacing w:after="60"/>
            </w:pPr>
            <w:r>
              <w:rPr>
                <w:color w:val="404040"/>
                <w:sz w:val="20"/>
                <w:szCs w:val="20"/>
              </w:rPr>
              <w:t xml:space="preserve">Single-tenant gives local execution, better performance, and Key Vault integration. Assign managed identity. Connect Office 365 Outlook connector.</w:t>
            </w:r>
          </w:p>
          <w:p>
            <w:pPr>
              <w:spacing w:after="40"/>
            </w:pPr>
            <w:r>
              <w:rPr>
                <w:b/>
                <w:bCs/>
                <w:color w:val="595959"/>
                <w:sz w:val="18"/>
                <w:szCs w:val="18"/>
              </w:rPr>
              <w:t xml:space="preserve">Tool: </w:t>
            </w:r>
            <w:r>
              <w:rPr>
                <w:b/>
                <w:bCs/>
                <w:color w:val="1F5C99"/>
                <w:sz w:val="18"/>
                <w:szCs w:val="18"/>
              </w:rPr>
              <w:t xml:space="preserve">Claude Code — Bicep template; scaffold workflow JSON files for each workflow below</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Build po-approval-notify workflow</w:t>
            </w:r>
          </w:p>
          <w:p>
            <w:pPr>
              <w:spacing w:after="60"/>
            </w:pPr>
            <w:r>
              <w:rPr>
                <w:color w:val="404040"/>
                <w:sz w:val="20"/>
                <w:szCs w:val="20"/>
              </w:rPr>
              <w:t xml:space="preserve">Trigger: po-events SB subscription. Action: query SQL for approver email, send O365 email with Approve/Reject HTTP callback links. On callback: update POApprovalQueue status, publish po.approved event.</w:t>
            </w:r>
          </w:p>
          <w:p>
            <w:pPr>
              <w:spacing w:after="40"/>
            </w:pPr>
            <w:r>
              <w:rPr>
                <w:b/>
                <w:bCs/>
                <w:color w:val="595959"/>
                <w:sz w:val="18"/>
                <w:szCs w:val="18"/>
              </w:rPr>
              <w:t xml:space="preserve">Tool: </w:t>
            </w:r>
            <w:r>
              <w:rPr>
                <w:b/>
                <w:bCs/>
                <w:color w:val="1F5C99"/>
                <w:sz w:val="18"/>
                <w:szCs w:val="18"/>
              </w:rPr>
              <w:t xml:space="preserve">Claude Code — generate Logic App workflow JSON; replaces PHP SMTP approval email in po-approval.php</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Build contract-expiry-alert + po-payment-reminder workflows</w:t>
            </w:r>
          </w:p>
          <w:p>
            <w:pPr>
              <w:spacing w:after="60"/>
            </w:pPr>
            <w:r>
              <w:rPr>
                <w:color w:val="404040"/>
                <w:sz w:val="20"/>
                <w:szCs w:val="20"/>
              </w:rPr>
              <w:t xml:space="preserve">Recurrence triggers. Contract: scan ContractRegister for 30/60/90-day window, send personalized email. PO payment: scan overdue POPayment records, send reminder to accounting.</w:t>
            </w:r>
          </w:p>
          <w:p>
            <w:pPr>
              <w:spacing w:after="40"/>
            </w:pPr>
            <w:r>
              <w:rPr>
                <w:b/>
                <w:bCs/>
                <w:color w:val="595959"/>
                <w:sz w:val="18"/>
                <w:szCs w:val="18"/>
              </w:rPr>
              <w:t xml:space="preserve">Tool: </w:t>
            </w:r>
            <w:r>
              <w:rPr>
                <w:b/>
                <w:bCs/>
                <w:color w:val="1F5C99"/>
                <w:sz w:val="18"/>
                <w:szCs w:val="18"/>
              </w:rPr>
              <w:t xml:space="preserve">Claude Code — generate both workflow JSONs with SQL connector actions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Build alert-subscription-dispatch + job-failure-escalation</w:t>
            </w:r>
          </w:p>
          <w:p>
            <w:pPr>
              <w:spacing w:after="60"/>
            </w:pPr>
            <w:r>
              <w:rPr>
                <w:color w:val="404040"/>
                <w:sz w:val="20"/>
                <w:szCs w:val="20"/>
              </w:rPr>
              <w:t xml:space="preserve">Dispatch: read AlertSubscription table, fan out emails/Teams messages per subscriber. Escalation: if a job fails 3x (dead-letter count = 3), send Teams alert to admin channel.</w:t>
            </w:r>
          </w:p>
          <w:p>
            <w:pPr>
              <w:spacing w:after="40"/>
            </w:pPr>
            <w:r>
              <w:rPr>
                <w:b/>
                <w:bCs/>
                <w:color w:val="595959"/>
                <w:sz w:val="18"/>
                <w:szCs w:val="18"/>
              </w:rPr>
              <w:t xml:space="preserve">Tool: </w:t>
            </w:r>
            <w:r>
              <w:rPr>
                <w:b/>
                <w:bCs/>
                <w:color w:val="1F5C99"/>
                <w:sz w:val="18"/>
                <w:szCs w:val="18"/>
              </w:rPr>
              <w:t xml:space="preserve">Claude Code — generate workflows; add Teams connector to Logic App for escalation path</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Remove SMTP notification code from PHP after Logic App validates</w:t>
            </w:r>
          </w:p>
          <w:p>
            <w:pPr>
              <w:spacing w:after="60"/>
            </w:pPr>
            <w:r>
              <w:rPr>
                <w:color w:val="404040"/>
                <w:sz w:val="20"/>
                <w:szCs w:val="20"/>
              </w:rPr>
              <w:t xml:space="preserve">Once all notification workflows are confirmed working in production for 1 week, remove the PHP SMTP calls in po-approval.php, process-alerts.php, and mail.php call sites.</w:t>
            </w:r>
          </w:p>
          <w:p>
            <w:pPr>
              <w:spacing w:after="40"/>
            </w:pPr>
            <w:r>
              <w:rPr>
                <w:b/>
                <w:bCs/>
                <w:color w:val="595959"/>
                <w:sz w:val="18"/>
                <w:szCs w:val="18"/>
              </w:rPr>
              <w:t xml:space="preserve">Tool: </w:t>
            </w:r>
            <w:r>
              <w:rPr>
                <w:b/>
                <w:bCs/>
                <w:color w:val="4B3F8C"/>
                <w:sz w:val="18"/>
                <w:szCs w:val="18"/>
              </w:rPr>
              <w:t xml:space="preserve">Cursor — delete call sites in PHP files; keep mail.php itself as fallback</w:t>
            </w:r>
          </w:p>
        </w:tc>
      </w:tr>
    </w:tbl>
    <w:p>
      <w:pPr>
        <w:spacing w:after="120"/>
      </w:pPr>
    </w:p>
    <w:p>
      <w:r>
        <w:t xml:space="preserve"/>
      </w:r>
    </w:p>
    <w:p>
      <w:pPr>
        <w:pBdr>
          <w:left w:val="single" w:color="2E75B6" w:sz="12"/>
        </w:pBdr>
        <w:shd w:fill="EEF3FB" w:val="clear"/>
        <w:spacing w:after="120" w:before="240"/>
        <w:ind w:left="180"/>
      </w:pPr>
      <w:r>
        <w:rPr>
          <w:b/>
          <w:bCs/>
          <w:color w:val="1F3864"/>
          <w:sz w:val="28"/>
          <w:szCs w:val="28"/>
        </w:rPr>
        <w:t xml:space="preserve">Phase 6: Monitoring — Application Insights + Health Monitor</w:t>
      </w:r>
      <w:r>
        <w:rPr>
          <w:color w:val="595959"/>
          <w:sz w:val="20"/>
          <w:szCs w:val="20"/>
        </w:rPr>
        <w:t xml:space="preserve">   Effort: ~2–3 hours coding</w:t>
      </w:r>
      <w:r>
        <w:rPr>
          <w:color w:val="595959"/>
          <w:sz w:val="20"/>
          <w:szCs w:val="20"/>
        </w:rPr>
        <w:t xml:space="preserve">   Risk: </w:t>
      </w:r>
      <w:r>
        <w:rPr>
          <w:b/>
          <w:bCs/>
          <w:color w:val="375623"/>
          <w:sz w:val="20"/>
          <w:szCs w:val="20"/>
        </w:rPr>
        <w:t xml:space="preserve">Low</w:t>
      </w:r>
      <w:r>
        <w:rPr>
          <w:color w:val="595959"/>
          <w:sz w:val="20"/>
          <w:szCs w:val="20"/>
        </w:rPr>
        <w:t xml:space="preserve">   Tool: </w:t>
      </w:r>
      <w:r>
        <w:rPr>
          <w:b/>
          <w:bCs/>
          <w:color w:val="5B9BD5"/>
          <w:sz w:val="20"/>
          <w:szCs w:val="20"/>
        </w:rPr>
        <w:t xml:space="preserve"> [Claude Code]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Add Application Insights to WebApp + Function App</w:t>
            </w:r>
          </w:p>
          <w:p>
            <w:pPr>
              <w:spacing w:after="60"/>
            </w:pPr>
            <w:r>
              <w:rPr>
                <w:color w:val="404040"/>
                <w:sz w:val="20"/>
                <w:szCs w:val="20"/>
              </w:rPr>
              <w:t xml:space="preserve">Single Log Analytics workspace feeds both. For PHP WebApp, use the applicationinsights PHP SDK or the App Insights agent on Azure App Service. Functions get native integration via App Settings.</w:t>
            </w:r>
          </w:p>
          <w:p>
            <w:pPr>
              <w:spacing w:after="40"/>
            </w:pPr>
            <w:r>
              <w:rPr>
                <w:b/>
                <w:bCs/>
                <w:color w:val="595959"/>
                <w:sz w:val="18"/>
                <w:szCs w:val="18"/>
              </w:rPr>
              <w:t xml:space="preserve">Tool: </w:t>
            </w:r>
            <w:r>
              <w:rPr>
                <w:b/>
                <w:bCs/>
                <w:color w:val="1F5C99"/>
                <w:sz w:val="18"/>
                <w:szCs w:val="18"/>
              </w:rPr>
              <w:t xml:space="preserve">Claude Code — Bicep for Log Analytics + App Insights; generate PHP SDK integration code for WebApp</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Build health-monitor Function (Timer, every 15 min)</w:t>
            </w:r>
          </w:p>
          <w:p>
            <w:pPr>
              <w:spacing w:after="60"/>
            </w:pPr>
            <w:r>
              <w:rPr>
                <w:color w:val="404040"/>
                <w:sz w:val="20"/>
                <w:szCs w:val="20"/>
              </w:rPr>
              <w:t xml:space="preserve">Check ProcessExecutionLog for overdue jobs. Ping Jazz OMS, ACCS, QBO health endpoints. Check SB dead-letter queue depths. Publish structured alert events to alerts queue.</w:t>
            </w:r>
          </w:p>
          <w:p>
            <w:pPr>
              <w:spacing w:after="40"/>
            </w:pPr>
            <w:r>
              <w:rPr>
                <w:b/>
                <w:bCs/>
                <w:color w:val="595959"/>
                <w:sz w:val="18"/>
                <w:szCs w:val="18"/>
              </w:rPr>
              <w:t xml:space="preserve">Tool: </w:t>
            </w:r>
            <w:r>
              <w:rPr>
                <w:b/>
                <w:bCs/>
                <w:color w:val="1F5C99"/>
                <w:sz w:val="18"/>
                <w:szCs w:val="18"/>
              </w:rPr>
              <w:t xml:space="preserve">Claude Code — generate full function; define alert schema so Logic App can parse and route correctly</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Configure Azure Monitor alert rules</w:t>
            </w:r>
          </w:p>
          <w:p>
            <w:pPr>
              <w:spacing w:after="60"/>
            </w:pPr>
            <w:r>
              <w:rPr>
                <w:color w:val="404040"/>
                <w:sz w:val="20"/>
                <w:szCs w:val="20"/>
              </w:rPr>
              <w:t xml:space="preserve">Rules: SQL DTU &gt;80% for 5 min, WebApp 5xx rate &gt;1%, Function duration &gt;5 min, SB dead-letter count &gt;0, App Insights availability test failure. Route to Action Group (email + Teams).</w:t>
            </w:r>
          </w:p>
          <w:p>
            <w:pPr>
              <w:spacing w:after="40"/>
            </w:pPr>
            <w:r>
              <w:rPr>
                <w:b/>
                <w:bCs/>
                <w:color w:val="595959"/>
                <w:sz w:val="18"/>
                <w:szCs w:val="18"/>
              </w:rPr>
              <w:t xml:space="preserve">Tool: </w:t>
            </w:r>
            <w:r>
              <w:rPr>
                <w:b/>
                <w:bCs/>
                <w:color w:val="1F5C99"/>
                <w:sz w:val="18"/>
                <w:szCs w:val="18"/>
              </w:rPr>
              <w:t xml:space="preserve">Claude Code — Bicep for all alert rules + action group; parameterize email/Teams webhook values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center"/>
            </w:pPr>
            <w:r>
              <w:rPr>
                <w:b/>
                <w:bCs/>
                <w:color w:val="2E75B6"/>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b/>
                <w:bCs/>
                <w:sz w:val="22"/>
                <w:szCs w:val="22"/>
              </w:rPr>
              <w:t xml:space="preserve">Build Log Analytics Workbook dashboards</w:t>
            </w:r>
          </w:p>
          <w:p>
            <w:pPr>
              <w:spacing w:after="60"/>
            </w:pPr>
            <w:r>
              <w:rPr>
                <w:color w:val="404040"/>
                <w:sz w:val="20"/>
                <w:szCs w:val="20"/>
              </w:rPr>
              <w:t xml:space="preserve">Three workbooks: (1) Job health timeline over 30 days. (2) API latency by integration — Jazz, ACCS, QBO. (3) Error trends by module — WebApp exceptions.</w:t>
            </w:r>
          </w:p>
          <w:p>
            <w:pPr>
              <w:spacing w:after="40"/>
            </w:pPr>
            <w:r>
              <w:rPr>
                <w:b/>
                <w:bCs/>
                <w:color w:val="595959"/>
                <w:sz w:val="18"/>
                <w:szCs w:val="18"/>
              </w:rPr>
              <w:t xml:space="preserve">Tool: </w:t>
            </w:r>
            <w:r>
              <w:rPr>
                <w:b/>
                <w:bCs/>
                <w:color w:val="1F5C99"/>
                <w:sz w:val="18"/>
                <w:szCs w:val="18"/>
              </w:rPr>
              <w:t xml:space="preserve">Claude Code — generate KQL queries and Workbook ARM template JSON for all three dashboards</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026"/>
      </w:tabs>
    </w:pPr>
    <w:r>
      <w:rPr>
        <w:color w:val="888888"/>
        <w:sz w:val="18"/>
        <w:szCs w:val="18"/>
      </w:rPr>
      <w:t xml:space="preserve">NutraAxis Operations</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b/>
        <w:bCs/>
        <w:color w:val="1F3864"/>
        <w:sz w:val="20"/>
        <w:szCs w:val="20"/>
      </w:rPr>
      <w:t xml:space="preserve">NutraAxis Azure Migration Plan</w:t>
    </w:r>
    <w:r>
      <w:rPr>
        <w:color w:val="888888"/>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2026-06-12T15:26:59.557Z</dcterms:created>
  <dcterms:modified xsi:type="dcterms:W3CDTF">2026-06-12T15:26:59.557Z</dcterms:modified>
</cp:coreProperties>
</file>

<file path=docProps/custom.xml><?xml version="1.0" encoding="utf-8"?>
<Properties xmlns="http://schemas.openxmlformats.org/officeDocument/2006/custom-properties" xmlns:vt="http://schemas.openxmlformats.org/officeDocument/2006/docPropsVTypes"/>
</file>